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77" w:history="1">
        <w:r>
          <w:rPr>
            <w:rFonts w:ascii="仿宋" w:eastAsia="仿宋" w:hAnsi="仿宋" w:cs="仿宋" w:hint="eastAsia"/>
            <w:lang w:eastAsia="zh-CN"/>
          </w:rPr>
          <w:t>前言</w:t>
        </w:r>
        <w:r>
          <w:tab/>
        </w:r>
        <w:r>
          <w:fldChar w:fldCharType="begin"/>
        </w:r>
        <w:r>
          <w:instrText xml:space="preserve"> PAGEREF _Toc20577 \h </w:instrText>
        </w:r>
        <w:r>
          <w:fldChar w:fldCharType="separate"/>
        </w:r>
        <w:r>
          <w:t>3</w:t>
        </w:r>
        <w:r>
          <w:fldChar w:fldCharType="end"/>
        </w:r>
      </w:hyperlink>
    </w:p>
    <w:p>
      <w:pPr>
        <w:pStyle w:val="TOC1"/>
        <w:tabs>
          <w:tab w:val="right" w:leader="dot" w:pos="8306"/>
        </w:tabs>
      </w:pPr>
      <w:hyperlink w:anchor="_Toc30454" w:history="1">
        <w:r>
          <w:rPr>
            <w:rFonts w:ascii="仿宋" w:eastAsia="仿宋" w:hAnsi="仿宋" w:cs="仿宋" w:hint="eastAsia"/>
            <w:lang w:eastAsia="zh-CN"/>
          </w:rPr>
          <w:t>一、脂肪醇项目绩效评估</w:t>
        </w:r>
        <w:r>
          <w:tab/>
        </w:r>
        <w:r>
          <w:fldChar w:fldCharType="begin"/>
        </w:r>
        <w:r>
          <w:instrText xml:space="preserve"> PAGEREF _Toc30454 \h </w:instrText>
        </w:r>
        <w:r>
          <w:fldChar w:fldCharType="separate"/>
        </w:r>
        <w:r>
          <w:t>3</w:t>
        </w:r>
        <w:r>
          <w:fldChar w:fldCharType="end"/>
        </w:r>
      </w:hyperlink>
    </w:p>
    <w:p>
      <w:pPr>
        <w:pStyle w:val="TOC2"/>
        <w:tabs>
          <w:tab w:val="right" w:leader="dot" w:pos="8306"/>
        </w:tabs>
      </w:pPr>
      <w:hyperlink w:anchor="_Toc32329" w:history="1">
        <w:r>
          <w:rPr>
            <w:rFonts w:ascii="仿宋" w:eastAsia="仿宋" w:hAnsi="仿宋" w:cs="仿宋" w:hint="eastAsia"/>
            <w:lang w:eastAsia="zh-CN"/>
          </w:rPr>
          <w:t>(一)、绩效评估指标</w:t>
        </w:r>
        <w:r>
          <w:tab/>
        </w:r>
        <w:r>
          <w:fldChar w:fldCharType="begin"/>
        </w:r>
        <w:r>
          <w:instrText xml:space="preserve"> PAGEREF _Toc32329 \h </w:instrText>
        </w:r>
        <w:r>
          <w:fldChar w:fldCharType="separate"/>
        </w:r>
        <w:r>
          <w:t>3</w:t>
        </w:r>
        <w:r>
          <w:fldChar w:fldCharType="end"/>
        </w:r>
      </w:hyperlink>
    </w:p>
    <w:p>
      <w:pPr>
        <w:pStyle w:val="TOC2"/>
        <w:tabs>
          <w:tab w:val="right" w:leader="dot" w:pos="8306"/>
        </w:tabs>
      </w:pPr>
      <w:hyperlink w:anchor="_Toc12167" w:history="1">
        <w:r>
          <w:rPr>
            <w:rFonts w:ascii="仿宋" w:eastAsia="仿宋" w:hAnsi="仿宋" w:cs="仿宋" w:hint="eastAsia"/>
            <w:lang w:eastAsia="zh-CN"/>
          </w:rPr>
          <w:t>(二)、绩效评估方法</w:t>
        </w:r>
        <w:r>
          <w:tab/>
        </w:r>
        <w:r>
          <w:fldChar w:fldCharType="begin"/>
        </w:r>
        <w:r>
          <w:instrText xml:space="preserve"> PAGEREF _Toc12167 \h </w:instrText>
        </w:r>
        <w:r>
          <w:fldChar w:fldCharType="separate"/>
        </w:r>
        <w:r>
          <w:t>4</w:t>
        </w:r>
        <w:r>
          <w:fldChar w:fldCharType="end"/>
        </w:r>
      </w:hyperlink>
    </w:p>
    <w:p>
      <w:pPr>
        <w:pStyle w:val="TOC2"/>
        <w:tabs>
          <w:tab w:val="right" w:leader="dot" w:pos="8306"/>
        </w:tabs>
      </w:pPr>
      <w:hyperlink w:anchor="_Toc23771" w:history="1">
        <w:r>
          <w:rPr>
            <w:rFonts w:ascii="仿宋" w:eastAsia="仿宋" w:hAnsi="仿宋" w:cs="仿宋" w:hint="eastAsia"/>
            <w:lang w:eastAsia="zh-CN"/>
          </w:rPr>
          <w:t>(三)、绩效评估周期</w:t>
        </w:r>
        <w:r>
          <w:tab/>
        </w:r>
        <w:r>
          <w:fldChar w:fldCharType="begin"/>
        </w:r>
        <w:r>
          <w:instrText xml:space="preserve"> PAGEREF _Toc23771 \h </w:instrText>
        </w:r>
        <w:r>
          <w:fldChar w:fldCharType="separate"/>
        </w:r>
        <w:r>
          <w:t>5</w:t>
        </w:r>
        <w:r>
          <w:fldChar w:fldCharType="end"/>
        </w:r>
      </w:hyperlink>
    </w:p>
    <w:p>
      <w:pPr>
        <w:pStyle w:val="TOC1"/>
        <w:tabs>
          <w:tab w:val="right" w:leader="dot" w:pos="8306"/>
        </w:tabs>
      </w:pPr>
      <w:hyperlink w:anchor="_Toc3492" w:history="1">
        <w:r>
          <w:rPr>
            <w:rFonts w:ascii="仿宋" w:eastAsia="仿宋" w:hAnsi="仿宋" w:cs="仿宋" w:hint="eastAsia"/>
            <w:lang w:eastAsia="zh-CN"/>
          </w:rPr>
          <w:t>二、脂肪醇项目建设单位说明</w:t>
        </w:r>
        <w:r>
          <w:tab/>
        </w:r>
        <w:r>
          <w:fldChar w:fldCharType="begin"/>
        </w:r>
        <w:r>
          <w:instrText xml:space="preserve"> PAGEREF _Toc3492 \h </w:instrText>
        </w:r>
        <w:r>
          <w:fldChar w:fldCharType="separate"/>
        </w:r>
        <w:r>
          <w:t>6</w:t>
        </w:r>
        <w:r>
          <w:fldChar w:fldCharType="end"/>
        </w:r>
      </w:hyperlink>
    </w:p>
    <w:p>
      <w:pPr>
        <w:pStyle w:val="TOC2"/>
        <w:tabs>
          <w:tab w:val="right" w:leader="dot" w:pos="8306"/>
        </w:tabs>
      </w:pPr>
      <w:hyperlink w:anchor="_Toc7464" w:history="1">
        <w:r>
          <w:rPr>
            <w:rFonts w:ascii="仿宋" w:eastAsia="仿宋" w:hAnsi="仿宋" w:cs="仿宋" w:hint="eastAsia"/>
            <w:lang w:eastAsia="zh-CN"/>
          </w:rPr>
          <w:t>(一)、脂肪醇项目承办单位基本情况</w:t>
        </w:r>
        <w:r>
          <w:tab/>
        </w:r>
        <w:r>
          <w:fldChar w:fldCharType="begin"/>
        </w:r>
        <w:r>
          <w:instrText xml:space="preserve"> PAGEREF _Toc7464 \h </w:instrText>
        </w:r>
        <w:r>
          <w:fldChar w:fldCharType="separate"/>
        </w:r>
        <w:r>
          <w:t>6</w:t>
        </w:r>
        <w:r>
          <w:fldChar w:fldCharType="end"/>
        </w:r>
      </w:hyperlink>
    </w:p>
    <w:p>
      <w:pPr>
        <w:pStyle w:val="TOC2"/>
        <w:tabs>
          <w:tab w:val="right" w:leader="dot" w:pos="8306"/>
        </w:tabs>
      </w:pPr>
      <w:hyperlink w:anchor="_Toc25708" w:history="1">
        <w:r>
          <w:rPr>
            <w:rFonts w:ascii="仿宋" w:eastAsia="仿宋" w:hAnsi="仿宋" w:cs="仿宋" w:hint="eastAsia"/>
            <w:lang w:eastAsia="zh-CN"/>
          </w:rPr>
          <w:t>(二)、公司经济效益分析</w:t>
        </w:r>
        <w:r>
          <w:tab/>
        </w:r>
        <w:r>
          <w:fldChar w:fldCharType="begin"/>
        </w:r>
        <w:r>
          <w:instrText xml:space="preserve"> PAGEREF _Toc25708 \h </w:instrText>
        </w:r>
        <w:r>
          <w:fldChar w:fldCharType="separate"/>
        </w:r>
        <w:r>
          <w:t>7</w:t>
        </w:r>
        <w:r>
          <w:fldChar w:fldCharType="end"/>
        </w:r>
      </w:hyperlink>
    </w:p>
    <w:p>
      <w:pPr>
        <w:pStyle w:val="TOC1"/>
        <w:tabs>
          <w:tab w:val="right" w:leader="dot" w:pos="8306"/>
        </w:tabs>
      </w:pPr>
      <w:hyperlink w:anchor="_Toc23266" w:history="1">
        <w:r>
          <w:rPr>
            <w:rFonts w:ascii="仿宋" w:eastAsia="仿宋" w:hAnsi="仿宋" w:cs="仿宋" w:hint="eastAsia"/>
            <w:lang w:eastAsia="zh-CN"/>
          </w:rPr>
          <w:t>三、脂肪醇项目概论</w:t>
        </w:r>
        <w:r>
          <w:tab/>
        </w:r>
        <w:r>
          <w:fldChar w:fldCharType="begin"/>
        </w:r>
        <w:r>
          <w:instrText xml:space="preserve"> PAGEREF _Toc23266 \h </w:instrText>
        </w:r>
        <w:r>
          <w:fldChar w:fldCharType="separate"/>
        </w:r>
        <w:r>
          <w:t>8</w:t>
        </w:r>
        <w:r>
          <w:fldChar w:fldCharType="end"/>
        </w:r>
      </w:hyperlink>
    </w:p>
    <w:p>
      <w:pPr>
        <w:pStyle w:val="TOC2"/>
        <w:tabs>
          <w:tab w:val="right" w:leader="dot" w:pos="8306"/>
        </w:tabs>
      </w:pPr>
      <w:hyperlink w:anchor="_Toc18862" w:history="1">
        <w:r>
          <w:rPr>
            <w:rFonts w:ascii="仿宋" w:eastAsia="仿宋" w:hAnsi="仿宋" w:cs="仿宋" w:hint="eastAsia"/>
            <w:lang w:eastAsia="zh-CN"/>
          </w:rPr>
          <w:t>(一)、脂肪醇项目概况</w:t>
        </w:r>
        <w:r>
          <w:tab/>
        </w:r>
        <w:r>
          <w:fldChar w:fldCharType="begin"/>
        </w:r>
        <w:r>
          <w:instrText xml:space="preserve"> PAGEREF _Toc18862 \h </w:instrText>
        </w:r>
        <w:r>
          <w:fldChar w:fldCharType="separate"/>
        </w:r>
        <w:r>
          <w:t>8</w:t>
        </w:r>
        <w:r>
          <w:fldChar w:fldCharType="end"/>
        </w:r>
      </w:hyperlink>
    </w:p>
    <w:p>
      <w:pPr>
        <w:pStyle w:val="TOC2"/>
        <w:tabs>
          <w:tab w:val="right" w:leader="dot" w:pos="8306"/>
        </w:tabs>
      </w:pPr>
      <w:hyperlink w:anchor="_Toc8691" w:history="1">
        <w:r>
          <w:rPr>
            <w:rFonts w:ascii="仿宋" w:eastAsia="仿宋" w:hAnsi="仿宋" w:cs="仿宋" w:hint="eastAsia"/>
            <w:lang w:eastAsia="zh-CN"/>
          </w:rPr>
          <w:t>(二)、脂肪醇项目目标</w:t>
        </w:r>
        <w:r>
          <w:tab/>
        </w:r>
        <w:r>
          <w:fldChar w:fldCharType="begin"/>
        </w:r>
        <w:r>
          <w:instrText xml:space="preserve"> PAGEREF _Toc8691 \h </w:instrText>
        </w:r>
        <w:r>
          <w:fldChar w:fldCharType="separate"/>
        </w:r>
        <w:r>
          <w:t>10</w:t>
        </w:r>
        <w:r>
          <w:fldChar w:fldCharType="end"/>
        </w:r>
      </w:hyperlink>
    </w:p>
    <w:p>
      <w:pPr>
        <w:pStyle w:val="TOC2"/>
        <w:tabs>
          <w:tab w:val="right" w:leader="dot" w:pos="8306"/>
        </w:tabs>
      </w:pPr>
      <w:hyperlink w:anchor="_Toc6554" w:history="1">
        <w:r>
          <w:rPr>
            <w:rFonts w:ascii="仿宋" w:eastAsia="仿宋" w:hAnsi="仿宋" w:cs="仿宋" w:hint="eastAsia"/>
            <w:lang w:eastAsia="zh-CN"/>
          </w:rPr>
          <w:t>(三)、脂肪醇项目提出的理由</w:t>
        </w:r>
        <w:r>
          <w:tab/>
        </w:r>
        <w:r>
          <w:fldChar w:fldCharType="begin"/>
        </w:r>
        <w:r>
          <w:instrText xml:space="preserve"> PAGEREF _Toc6554 \h </w:instrText>
        </w:r>
        <w:r>
          <w:fldChar w:fldCharType="separate"/>
        </w:r>
        <w:r>
          <w:t>11</w:t>
        </w:r>
        <w:r>
          <w:fldChar w:fldCharType="end"/>
        </w:r>
      </w:hyperlink>
    </w:p>
    <w:p>
      <w:pPr>
        <w:pStyle w:val="TOC2"/>
        <w:tabs>
          <w:tab w:val="right" w:leader="dot" w:pos="8306"/>
        </w:tabs>
      </w:pPr>
      <w:hyperlink w:anchor="_Toc9717" w:history="1">
        <w:r>
          <w:rPr>
            <w:rFonts w:ascii="仿宋" w:eastAsia="仿宋" w:hAnsi="仿宋" w:cs="仿宋" w:hint="eastAsia"/>
            <w:lang w:eastAsia="zh-CN"/>
          </w:rPr>
          <w:t>(四)、脂肪醇项目意义</w:t>
        </w:r>
        <w:r>
          <w:tab/>
        </w:r>
        <w:r>
          <w:fldChar w:fldCharType="begin"/>
        </w:r>
        <w:r>
          <w:instrText xml:space="preserve"> PAGEREF _Toc9717 \h </w:instrText>
        </w:r>
        <w:r>
          <w:fldChar w:fldCharType="separate"/>
        </w:r>
        <w:r>
          <w:t>12</w:t>
        </w:r>
        <w:r>
          <w:fldChar w:fldCharType="end"/>
        </w:r>
      </w:hyperlink>
    </w:p>
    <w:p>
      <w:pPr>
        <w:pStyle w:val="TOC2"/>
        <w:tabs>
          <w:tab w:val="right" w:leader="dot" w:pos="8306"/>
        </w:tabs>
      </w:pPr>
      <w:hyperlink w:anchor="_Toc2275" w:history="1">
        <w:r>
          <w:rPr>
            <w:rFonts w:ascii="仿宋" w:eastAsia="仿宋" w:hAnsi="仿宋" w:cs="仿宋" w:hint="eastAsia"/>
            <w:lang w:eastAsia="zh-CN"/>
          </w:rPr>
          <w:t>(五)、脂肪醇项目背景</w:t>
        </w:r>
        <w:r>
          <w:tab/>
        </w:r>
        <w:r>
          <w:fldChar w:fldCharType="begin"/>
        </w:r>
        <w:r>
          <w:instrText xml:space="preserve"> PAGEREF _Toc2275 \h </w:instrText>
        </w:r>
        <w:r>
          <w:fldChar w:fldCharType="separate"/>
        </w:r>
        <w:r>
          <w:t>13</w:t>
        </w:r>
        <w:r>
          <w:fldChar w:fldCharType="end"/>
        </w:r>
      </w:hyperlink>
    </w:p>
    <w:p>
      <w:pPr>
        <w:pStyle w:val="TOC1"/>
        <w:tabs>
          <w:tab w:val="right" w:leader="dot" w:pos="8306"/>
        </w:tabs>
      </w:pPr>
      <w:hyperlink w:anchor="_Toc25159" w:history="1">
        <w:r>
          <w:rPr>
            <w:rFonts w:ascii="仿宋" w:eastAsia="仿宋" w:hAnsi="仿宋" w:cs="仿宋" w:hint="eastAsia"/>
            <w:lang w:eastAsia="zh-CN"/>
          </w:rPr>
          <w:t>四、脂肪醇项目可持续发展</w:t>
        </w:r>
        <w:r>
          <w:tab/>
        </w:r>
        <w:r>
          <w:fldChar w:fldCharType="begin"/>
        </w:r>
        <w:r>
          <w:instrText xml:space="preserve"> PAGEREF _Toc25159 \h </w:instrText>
        </w:r>
        <w:r>
          <w:fldChar w:fldCharType="separate"/>
        </w:r>
        <w:r>
          <w:t>14</w:t>
        </w:r>
        <w:r>
          <w:fldChar w:fldCharType="end"/>
        </w:r>
      </w:hyperlink>
    </w:p>
    <w:p>
      <w:pPr>
        <w:pStyle w:val="TOC2"/>
        <w:tabs>
          <w:tab w:val="right" w:leader="dot" w:pos="8306"/>
        </w:tabs>
      </w:pPr>
      <w:hyperlink w:anchor="_Toc16644" w:history="1">
        <w:r>
          <w:rPr>
            <w:rFonts w:ascii="仿宋" w:eastAsia="仿宋" w:hAnsi="仿宋" w:cs="仿宋" w:hint="eastAsia"/>
            <w:lang w:eastAsia="zh-CN"/>
          </w:rPr>
          <w:t>(一)、可持续战略与实践</w:t>
        </w:r>
        <w:r>
          <w:tab/>
        </w:r>
        <w:r>
          <w:fldChar w:fldCharType="begin"/>
        </w:r>
        <w:r>
          <w:instrText xml:space="preserve"> PAGEREF _Toc16644 \h </w:instrText>
        </w:r>
        <w:r>
          <w:fldChar w:fldCharType="separate"/>
        </w:r>
        <w:r>
          <w:t>14</w:t>
        </w:r>
        <w:r>
          <w:fldChar w:fldCharType="end"/>
        </w:r>
      </w:hyperlink>
    </w:p>
    <w:p>
      <w:pPr>
        <w:pStyle w:val="TOC2"/>
        <w:tabs>
          <w:tab w:val="right" w:leader="dot" w:pos="8306"/>
        </w:tabs>
      </w:pPr>
      <w:hyperlink w:anchor="_Toc20423" w:history="1">
        <w:r>
          <w:rPr>
            <w:rFonts w:ascii="仿宋" w:eastAsia="仿宋" w:hAnsi="仿宋" w:cs="仿宋" w:hint="eastAsia"/>
            <w:lang w:eastAsia="zh-CN"/>
          </w:rPr>
          <w:t>(二)、环保与社会责任</w:t>
        </w:r>
        <w:r>
          <w:tab/>
        </w:r>
        <w:r>
          <w:fldChar w:fldCharType="begin"/>
        </w:r>
        <w:r>
          <w:instrText xml:space="preserve"> PAGEREF _Toc20423 \h </w:instrText>
        </w:r>
        <w:r>
          <w:fldChar w:fldCharType="separate"/>
        </w:r>
        <w:r>
          <w:t>15</w:t>
        </w:r>
        <w:r>
          <w:fldChar w:fldCharType="end"/>
        </w:r>
      </w:hyperlink>
    </w:p>
    <w:p>
      <w:pPr>
        <w:pStyle w:val="TOC1"/>
        <w:tabs>
          <w:tab w:val="right" w:leader="dot" w:pos="8306"/>
        </w:tabs>
      </w:pPr>
      <w:hyperlink w:anchor="_Toc8062" w:history="1">
        <w:r>
          <w:rPr>
            <w:rFonts w:ascii="仿宋" w:eastAsia="仿宋" w:hAnsi="仿宋" w:cs="仿宋" w:hint="eastAsia"/>
            <w:lang w:eastAsia="zh-CN"/>
          </w:rPr>
          <w:t>五、脂肪醇项目土建工程</w:t>
        </w:r>
        <w:r>
          <w:tab/>
        </w:r>
        <w:r>
          <w:fldChar w:fldCharType="begin"/>
        </w:r>
        <w:r>
          <w:instrText xml:space="preserve"> PAGEREF _Toc8062 \h </w:instrText>
        </w:r>
        <w:r>
          <w:fldChar w:fldCharType="separate"/>
        </w:r>
        <w:r>
          <w:t>16</w:t>
        </w:r>
        <w:r>
          <w:fldChar w:fldCharType="end"/>
        </w:r>
      </w:hyperlink>
    </w:p>
    <w:p>
      <w:pPr>
        <w:pStyle w:val="TOC2"/>
        <w:tabs>
          <w:tab w:val="right" w:leader="dot" w:pos="8306"/>
        </w:tabs>
      </w:pPr>
      <w:hyperlink w:anchor="_Toc1414" w:history="1">
        <w:r>
          <w:rPr>
            <w:rFonts w:ascii="仿宋" w:eastAsia="仿宋" w:hAnsi="仿宋" w:cs="仿宋" w:hint="eastAsia"/>
            <w:lang w:eastAsia="zh-CN"/>
          </w:rPr>
          <w:t>(一)、建筑工程设计原则</w:t>
        </w:r>
        <w:r>
          <w:tab/>
        </w:r>
        <w:r>
          <w:fldChar w:fldCharType="begin"/>
        </w:r>
        <w:r>
          <w:instrText xml:space="preserve"> PAGEREF _Toc1414 \h </w:instrText>
        </w:r>
        <w:r>
          <w:fldChar w:fldCharType="separate"/>
        </w:r>
        <w:r>
          <w:t>16</w:t>
        </w:r>
        <w:r>
          <w:fldChar w:fldCharType="end"/>
        </w:r>
      </w:hyperlink>
    </w:p>
    <w:p>
      <w:pPr>
        <w:pStyle w:val="TOC2"/>
        <w:tabs>
          <w:tab w:val="right" w:leader="dot" w:pos="8306"/>
        </w:tabs>
      </w:pPr>
      <w:hyperlink w:anchor="_Toc14419" w:history="1">
        <w:r>
          <w:rPr>
            <w:rFonts w:ascii="仿宋" w:eastAsia="仿宋" w:hAnsi="仿宋" w:cs="仿宋" w:hint="eastAsia"/>
            <w:lang w:eastAsia="zh-CN"/>
          </w:rPr>
          <w:t>(二)、土建工程设计年限及安全等级</w:t>
        </w:r>
        <w:r>
          <w:tab/>
        </w:r>
        <w:r>
          <w:fldChar w:fldCharType="begin"/>
        </w:r>
        <w:r>
          <w:instrText xml:space="preserve"> PAGEREF _Toc14419 \h </w:instrText>
        </w:r>
        <w:r>
          <w:fldChar w:fldCharType="separate"/>
        </w:r>
        <w:r>
          <w:t>17</w:t>
        </w:r>
        <w:r>
          <w:fldChar w:fldCharType="end"/>
        </w:r>
      </w:hyperlink>
    </w:p>
    <w:p>
      <w:pPr>
        <w:pStyle w:val="TOC2"/>
        <w:tabs>
          <w:tab w:val="right" w:leader="dot" w:pos="8306"/>
        </w:tabs>
      </w:pPr>
      <w:hyperlink w:anchor="_Toc1007" w:history="1">
        <w:r>
          <w:rPr>
            <w:rFonts w:ascii="仿宋" w:eastAsia="仿宋" w:hAnsi="仿宋" w:cs="仿宋" w:hint="eastAsia"/>
            <w:lang w:eastAsia="zh-CN"/>
          </w:rPr>
          <w:t>(三)、建筑工程设计总体要求</w:t>
        </w:r>
        <w:r>
          <w:tab/>
        </w:r>
        <w:r>
          <w:fldChar w:fldCharType="begin"/>
        </w:r>
        <w:r>
          <w:instrText xml:space="preserve"> PAGEREF _Toc1007 \h </w:instrText>
        </w:r>
        <w:r>
          <w:fldChar w:fldCharType="separate"/>
        </w:r>
        <w:r>
          <w:t>18</w:t>
        </w:r>
        <w:r>
          <w:fldChar w:fldCharType="end"/>
        </w:r>
      </w:hyperlink>
    </w:p>
    <w:p>
      <w:pPr>
        <w:pStyle w:val="TOC2"/>
        <w:tabs>
          <w:tab w:val="right" w:leader="dot" w:pos="8306"/>
        </w:tabs>
      </w:pPr>
      <w:hyperlink w:anchor="_Toc32006" w:history="1">
        <w:r>
          <w:rPr>
            <w:rFonts w:ascii="仿宋" w:eastAsia="仿宋" w:hAnsi="仿宋" w:cs="仿宋" w:hint="eastAsia"/>
            <w:lang w:eastAsia="zh-CN"/>
          </w:rPr>
          <w:t>(四)、土建工程建设指标</w:t>
        </w:r>
        <w:r>
          <w:tab/>
        </w:r>
        <w:r>
          <w:fldChar w:fldCharType="begin"/>
        </w:r>
        <w:r>
          <w:instrText xml:space="preserve"> PAGEREF _Toc32006 \h </w:instrText>
        </w:r>
        <w:r>
          <w:fldChar w:fldCharType="separate"/>
        </w:r>
        <w:r>
          <w:t>19</w:t>
        </w:r>
        <w:r>
          <w:fldChar w:fldCharType="end"/>
        </w:r>
      </w:hyperlink>
    </w:p>
    <w:p>
      <w:pPr>
        <w:pStyle w:val="TOC1"/>
        <w:tabs>
          <w:tab w:val="right" w:leader="dot" w:pos="8306"/>
        </w:tabs>
      </w:pPr>
      <w:hyperlink w:anchor="_Toc9773" w:history="1">
        <w:r>
          <w:rPr>
            <w:rFonts w:ascii="仿宋" w:eastAsia="仿宋" w:hAnsi="仿宋" w:cs="仿宋" w:hint="eastAsia"/>
            <w:lang w:eastAsia="zh-CN"/>
          </w:rPr>
          <w:t>六、脂肪醇项目危机管理</w:t>
        </w:r>
        <w:r>
          <w:tab/>
        </w:r>
        <w:r>
          <w:fldChar w:fldCharType="begin"/>
        </w:r>
        <w:r>
          <w:instrText xml:space="preserve"> PAGEREF _Toc9773 \h </w:instrText>
        </w:r>
        <w:r>
          <w:fldChar w:fldCharType="separate"/>
        </w:r>
        <w:r>
          <w:t>19</w:t>
        </w:r>
        <w:r>
          <w:fldChar w:fldCharType="end"/>
        </w:r>
      </w:hyperlink>
    </w:p>
    <w:p>
      <w:pPr>
        <w:pStyle w:val="TOC2"/>
        <w:tabs>
          <w:tab w:val="right" w:leader="dot" w:pos="8306"/>
        </w:tabs>
      </w:pPr>
      <w:hyperlink w:anchor="_Toc13541" w:history="1">
        <w:r>
          <w:rPr>
            <w:rFonts w:ascii="仿宋" w:eastAsia="仿宋" w:hAnsi="仿宋" w:cs="仿宋" w:hint="eastAsia"/>
            <w:lang w:eastAsia="zh-CN"/>
          </w:rPr>
          <w:t>(一)、危机预警与识别</w:t>
        </w:r>
        <w:r>
          <w:tab/>
        </w:r>
        <w:r>
          <w:fldChar w:fldCharType="begin"/>
        </w:r>
        <w:r>
          <w:instrText xml:space="preserve"> PAGEREF _Toc13541 \h </w:instrText>
        </w:r>
        <w:r>
          <w:fldChar w:fldCharType="separate"/>
        </w:r>
        <w:r>
          <w:t>19</w:t>
        </w:r>
        <w:r>
          <w:fldChar w:fldCharType="end"/>
        </w:r>
      </w:hyperlink>
    </w:p>
    <w:p>
      <w:pPr>
        <w:pStyle w:val="TOC2"/>
        <w:tabs>
          <w:tab w:val="right" w:leader="dot" w:pos="8306"/>
        </w:tabs>
      </w:pPr>
      <w:hyperlink w:anchor="_Toc21473" w:history="1">
        <w:r>
          <w:rPr>
            <w:rFonts w:ascii="仿宋" w:eastAsia="仿宋" w:hAnsi="仿宋" w:cs="仿宋" w:hint="eastAsia"/>
            <w:lang w:eastAsia="zh-CN"/>
          </w:rPr>
          <w:t>(二)、危机应对与恢复</w:t>
        </w:r>
        <w:r>
          <w:tab/>
        </w:r>
        <w:r>
          <w:fldChar w:fldCharType="begin"/>
        </w:r>
        <w:r>
          <w:instrText xml:space="preserve"> PAGEREF _Toc21473 \h </w:instrText>
        </w:r>
        <w:r>
          <w:fldChar w:fldCharType="separate"/>
        </w:r>
        <w:r>
          <w:t>20</w:t>
        </w:r>
        <w:r>
          <w:fldChar w:fldCharType="end"/>
        </w:r>
      </w:hyperlink>
    </w:p>
    <w:p>
      <w:pPr>
        <w:pStyle w:val="TOC1"/>
        <w:tabs>
          <w:tab w:val="right" w:leader="dot" w:pos="8306"/>
        </w:tabs>
      </w:pPr>
      <w:hyperlink w:anchor="_Toc6258" w:history="1">
        <w:r>
          <w:rPr>
            <w:rFonts w:ascii="仿宋" w:eastAsia="仿宋" w:hAnsi="仿宋" w:cs="仿宋" w:hint="eastAsia"/>
            <w:lang w:eastAsia="zh-CN"/>
          </w:rPr>
          <w:t>七、脂肪醇项目人力资源培养与发展</w:t>
        </w:r>
        <w:r>
          <w:tab/>
        </w:r>
        <w:r>
          <w:fldChar w:fldCharType="begin"/>
        </w:r>
        <w:r>
          <w:instrText xml:space="preserve"> PAGEREF _Toc6258 \h </w:instrText>
        </w:r>
        <w:r>
          <w:fldChar w:fldCharType="separate"/>
        </w:r>
        <w:r>
          <w:t>21</w:t>
        </w:r>
        <w:r>
          <w:fldChar w:fldCharType="end"/>
        </w:r>
      </w:hyperlink>
    </w:p>
    <w:p>
      <w:pPr>
        <w:pStyle w:val="TOC2"/>
        <w:tabs>
          <w:tab w:val="right" w:leader="dot" w:pos="8306"/>
        </w:tabs>
      </w:pPr>
      <w:hyperlink w:anchor="_Toc7522" w:history="1">
        <w:r>
          <w:rPr>
            <w:rFonts w:ascii="仿宋" w:eastAsia="仿宋" w:hAnsi="仿宋" w:cs="仿宋" w:hint="eastAsia"/>
            <w:lang w:eastAsia="zh-CN"/>
          </w:rPr>
          <w:t>(一)、人才需求与规划</w:t>
        </w:r>
        <w:r>
          <w:tab/>
        </w:r>
        <w:r>
          <w:fldChar w:fldCharType="begin"/>
        </w:r>
        <w:r>
          <w:instrText xml:space="preserve"> PAGEREF _Toc7522 \h </w:instrText>
        </w:r>
        <w:r>
          <w:fldChar w:fldCharType="separate"/>
        </w:r>
        <w:r>
          <w:t>21</w:t>
        </w:r>
        <w:r>
          <w:fldChar w:fldCharType="end"/>
        </w:r>
      </w:hyperlink>
    </w:p>
    <w:p>
      <w:pPr>
        <w:pStyle w:val="TOC2"/>
        <w:tabs>
          <w:tab w:val="right" w:leader="dot" w:pos="8306"/>
        </w:tabs>
      </w:pPr>
      <w:hyperlink w:anchor="_Toc12566" w:history="1">
        <w:r>
          <w:rPr>
            <w:rFonts w:ascii="仿宋" w:eastAsia="仿宋" w:hAnsi="仿宋" w:cs="仿宋" w:hint="eastAsia"/>
            <w:lang w:eastAsia="zh-CN"/>
          </w:rPr>
          <w:t>(二)、培训与发展计划</w:t>
        </w:r>
        <w:r>
          <w:tab/>
        </w:r>
        <w:r>
          <w:fldChar w:fldCharType="begin"/>
        </w:r>
        <w:r>
          <w:instrText xml:space="preserve"> PAGEREF _Toc12566 \h </w:instrText>
        </w:r>
        <w:r>
          <w:fldChar w:fldCharType="separate"/>
        </w:r>
        <w:r>
          <w:t>22</w:t>
        </w:r>
        <w:r>
          <w:fldChar w:fldCharType="end"/>
        </w:r>
      </w:hyperlink>
    </w:p>
    <w:p>
      <w:pPr>
        <w:pStyle w:val="TOC1"/>
        <w:tabs>
          <w:tab w:val="right" w:leader="dot" w:pos="8306"/>
        </w:tabs>
      </w:pPr>
      <w:hyperlink w:anchor="_Toc32541" w:history="1">
        <w:r>
          <w:rPr>
            <w:rFonts w:ascii="仿宋" w:eastAsia="仿宋" w:hAnsi="仿宋" w:cs="仿宋" w:hint="eastAsia"/>
            <w:lang w:eastAsia="zh-CN"/>
          </w:rPr>
          <w:t>八、脂肪醇项目人力资源管理</w:t>
        </w:r>
        <w:r>
          <w:tab/>
        </w:r>
        <w:r>
          <w:fldChar w:fldCharType="begin"/>
        </w:r>
        <w:r>
          <w:instrText xml:space="preserve"> PAGEREF _Toc32541 \h </w:instrText>
        </w:r>
        <w:r>
          <w:fldChar w:fldCharType="separate"/>
        </w:r>
        <w:r>
          <w:t>22</w:t>
        </w:r>
        <w:r>
          <w:fldChar w:fldCharType="end"/>
        </w:r>
      </w:hyperlink>
    </w:p>
    <w:p>
      <w:pPr>
        <w:pStyle w:val="TOC2"/>
        <w:tabs>
          <w:tab w:val="right" w:leader="dot" w:pos="8306"/>
        </w:tabs>
      </w:pPr>
      <w:hyperlink w:anchor="_Toc26513" w:history="1">
        <w:r>
          <w:rPr>
            <w:rFonts w:ascii="仿宋" w:eastAsia="仿宋" w:hAnsi="仿宋" w:cs="仿宋" w:hint="eastAsia"/>
            <w:lang w:eastAsia="zh-CN"/>
          </w:rPr>
          <w:t>(一)、建立健全的预算管理制度</w:t>
        </w:r>
        <w:r>
          <w:tab/>
        </w:r>
        <w:r>
          <w:fldChar w:fldCharType="begin"/>
        </w:r>
        <w:r>
          <w:instrText xml:space="preserve"> PAGEREF _Toc26513 \h </w:instrText>
        </w:r>
        <w:r>
          <w:fldChar w:fldCharType="separate"/>
        </w:r>
        <w:r>
          <w:t>22</w:t>
        </w:r>
        <w:r>
          <w:fldChar w:fldCharType="end"/>
        </w:r>
      </w:hyperlink>
    </w:p>
    <w:p>
      <w:pPr>
        <w:pStyle w:val="TOC2"/>
        <w:tabs>
          <w:tab w:val="right" w:leader="dot" w:pos="8306"/>
        </w:tabs>
      </w:pPr>
      <w:hyperlink w:anchor="_Toc11469" w:history="1">
        <w:r>
          <w:rPr>
            <w:rFonts w:ascii="仿宋" w:eastAsia="仿宋" w:hAnsi="仿宋" w:cs="仿宋" w:hint="eastAsia"/>
            <w:lang w:eastAsia="zh-CN"/>
          </w:rPr>
          <w:t>(二)、加强资金流动监控</w:t>
        </w:r>
        <w:r>
          <w:tab/>
        </w:r>
        <w:r>
          <w:fldChar w:fldCharType="begin"/>
        </w:r>
        <w:r>
          <w:instrText xml:space="preserve"> PAGEREF _Toc11469 \h </w:instrText>
        </w:r>
        <w:r>
          <w:fldChar w:fldCharType="separate"/>
        </w:r>
        <w:r>
          <w:t>24</w:t>
        </w:r>
        <w:r>
          <w:fldChar w:fldCharType="end"/>
        </w:r>
      </w:hyperlink>
    </w:p>
    <w:p>
      <w:pPr>
        <w:pStyle w:val="TOC2"/>
        <w:tabs>
          <w:tab w:val="right" w:leader="dot" w:pos="8306"/>
        </w:tabs>
      </w:pPr>
      <w:hyperlink w:anchor="_Toc16063" w:history="1">
        <w:r>
          <w:rPr>
            <w:rFonts w:ascii="仿宋" w:eastAsia="仿宋" w:hAnsi="仿宋" w:cs="仿宋" w:hint="eastAsia"/>
            <w:lang w:eastAsia="zh-CN"/>
          </w:rPr>
          <w:t>(三)、制定完善的风险控制机制</w:t>
        </w:r>
        <w:r>
          <w:tab/>
        </w:r>
        <w:r>
          <w:fldChar w:fldCharType="begin"/>
        </w:r>
        <w:r>
          <w:instrText xml:space="preserve"> PAGEREF _Toc16063 \h </w:instrText>
        </w:r>
        <w:r>
          <w:fldChar w:fldCharType="separate"/>
        </w:r>
        <w:r>
          <w:t>25</w:t>
        </w:r>
        <w:r>
          <w:fldChar w:fldCharType="end"/>
        </w:r>
      </w:hyperlink>
    </w:p>
    <w:p>
      <w:pPr>
        <w:pStyle w:val="TOC2"/>
        <w:tabs>
          <w:tab w:val="right" w:leader="dot" w:pos="8306"/>
        </w:tabs>
      </w:pPr>
      <w:hyperlink w:anchor="_Toc2982" w:history="1">
        <w:r>
          <w:rPr>
            <w:rFonts w:ascii="仿宋" w:eastAsia="仿宋" w:hAnsi="仿宋" w:cs="仿宋" w:hint="eastAsia"/>
            <w:lang w:eastAsia="zh-CN"/>
          </w:rPr>
          <w:t>(四)、优化成本管理</w:t>
        </w:r>
        <w:r>
          <w:tab/>
        </w:r>
        <w:r>
          <w:fldChar w:fldCharType="begin"/>
        </w:r>
        <w:r>
          <w:instrText xml:space="preserve"> PAGEREF _Toc2982 \h </w:instrText>
        </w:r>
        <w:r>
          <w:fldChar w:fldCharType="separate"/>
        </w:r>
        <w:r>
          <w:t>26</w:t>
        </w:r>
        <w:r>
          <w:fldChar w:fldCharType="end"/>
        </w:r>
      </w:hyperlink>
    </w:p>
    <w:p>
      <w:pPr>
        <w:pStyle w:val="TOC1"/>
        <w:tabs>
          <w:tab w:val="right" w:leader="dot" w:pos="8306"/>
        </w:tabs>
      </w:pPr>
      <w:hyperlink w:anchor="_Toc26025" w:history="1">
        <w:r>
          <w:rPr>
            <w:rFonts w:ascii="仿宋" w:eastAsia="仿宋" w:hAnsi="仿宋" w:cs="仿宋" w:hint="eastAsia"/>
            <w:lang w:eastAsia="zh-CN"/>
          </w:rPr>
          <w:t>九、脂肪醇项目风险管理</w:t>
        </w:r>
        <w:r>
          <w:tab/>
        </w:r>
        <w:r>
          <w:fldChar w:fldCharType="begin"/>
        </w:r>
        <w:r>
          <w:instrText xml:space="preserve"> PAGEREF _Toc26025 \h </w:instrText>
        </w:r>
        <w:r>
          <w:fldChar w:fldCharType="separate"/>
        </w:r>
        <w:r>
          <w:t>28</w:t>
        </w:r>
        <w:r>
          <w:fldChar w:fldCharType="end"/>
        </w:r>
      </w:hyperlink>
    </w:p>
    <w:p>
      <w:pPr>
        <w:pStyle w:val="TOC2"/>
        <w:tabs>
          <w:tab w:val="right" w:leader="dot" w:pos="8306"/>
        </w:tabs>
      </w:pPr>
      <w:hyperlink w:anchor="_Toc31401" w:history="1">
        <w:r>
          <w:rPr>
            <w:rFonts w:ascii="仿宋" w:eastAsia="仿宋" w:hAnsi="仿宋" w:cs="仿宋" w:hint="eastAsia"/>
            <w:lang w:eastAsia="zh-CN"/>
          </w:rPr>
          <w:t>(一)、风险识别与评估</w:t>
        </w:r>
        <w:r>
          <w:tab/>
        </w:r>
        <w:r>
          <w:fldChar w:fldCharType="begin"/>
        </w:r>
        <w:r>
          <w:instrText xml:space="preserve"> PAGEREF _Toc31401 \h </w:instrText>
        </w:r>
        <w:r>
          <w:fldChar w:fldCharType="separate"/>
        </w:r>
        <w:r>
          <w:t>28</w:t>
        </w:r>
        <w:r>
          <w:fldChar w:fldCharType="end"/>
        </w:r>
      </w:hyperlink>
    </w:p>
    <w:p>
      <w:pPr>
        <w:pStyle w:val="TOC2"/>
        <w:tabs>
          <w:tab w:val="right" w:leader="dot" w:pos="8306"/>
        </w:tabs>
      </w:pPr>
      <w:hyperlink w:anchor="_Toc25341" w:history="1">
        <w:r>
          <w:rPr>
            <w:rFonts w:ascii="仿宋" w:eastAsia="仿宋" w:hAnsi="仿宋" w:cs="仿宋" w:hint="eastAsia"/>
            <w:lang w:eastAsia="zh-CN"/>
          </w:rPr>
          <w:t>(二)、风险应对策略</w:t>
        </w:r>
        <w:r>
          <w:tab/>
        </w:r>
        <w:r>
          <w:fldChar w:fldCharType="begin"/>
        </w:r>
        <w:r>
          <w:instrText xml:space="preserve"> PAGEREF _Toc25341 \h </w:instrText>
        </w:r>
        <w:r>
          <w:fldChar w:fldCharType="separate"/>
        </w:r>
        <w:r>
          <w:t>29</w:t>
        </w:r>
        <w:r>
          <w:fldChar w:fldCharType="end"/>
        </w:r>
      </w:hyperlink>
    </w:p>
    <w:p>
      <w:pPr>
        <w:pStyle w:val="TOC2"/>
        <w:tabs>
          <w:tab w:val="right" w:leader="dot" w:pos="8306"/>
        </w:tabs>
      </w:pPr>
      <w:hyperlink w:anchor="_Toc17078" w:history="1">
        <w:r>
          <w:rPr>
            <w:rFonts w:ascii="仿宋" w:eastAsia="仿宋" w:hAnsi="仿宋" w:cs="仿宋" w:hint="eastAsia"/>
            <w:lang w:eastAsia="zh-CN"/>
          </w:rPr>
          <w:t>(三)、风险监控与控制</w:t>
        </w:r>
        <w:r>
          <w:tab/>
        </w:r>
        <w:r>
          <w:fldChar w:fldCharType="begin"/>
        </w:r>
        <w:r>
          <w:instrText xml:space="preserve"> PAGEREF _Toc17078 \h </w:instrText>
        </w:r>
        <w:r>
          <w:fldChar w:fldCharType="separate"/>
        </w:r>
        <w:r>
          <w:t>31</w:t>
        </w:r>
        <w:r>
          <w:fldChar w:fldCharType="end"/>
        </w:r>
      </w:hyperlink>
    </w:p>
    <w:p>
      <w:pPr>
        <w:pStyle w:val="TOC1"/>
        <w:tabs>
          <w:tab w:val="right" w:leader="dot" w:pos="8306"/>
        </w:tabs>
      </w:pPr>
      <w:hyperlink w:anchor="_Toc27999" w:history="1">
        <w:r>
          <w:rPr>
            <w:rFonts w:ascii="仿宋" w:eastAsia="仿宋" w:hAnsi="仿宋" w:cs="仿宋" w:hint="eastAsia"/>
            <w:lang w:eastAsia="zh-CN"/>
          </w:rPr>
          <w:t>十、脂肪醇项目创新与研发</w:t>
        </w:r>
        <w:r>
          <w:tab/>
        </w:r>
        <w:r>
          <w:fldChar w:fldCharType="begin"/>
        </w:r>
        <w:r>
          <w:instrText xml:space="preserve"> PAGEREF _Toc27999 \h </w:instrText>
        </w:r>
        <w:r>
          <w:fldChar w:fldCharType="separate"/>
        </w:r>
        <w:r>
          <w:t>32</w:t>
        </w:r>
        <w:r>
          <w:fldChar w:fldCharType="end"/>
        </w:r>
      </w:hyperlink>
    </w:p>
    <w:p>
      <w:pPr>
        <w:pStyle w:val="TOC2"/>
        <w:tabs>
          <w:tab w:val="right" w:leader="dot" w:pos="8306"/>
        </w:tabs>
      </w:pPr>
      <w:hyperlink w:anchor="_Toc5147" w:history="1">
        <w:r>
          <w:rPr>
            <w:rFonts w:ascii="仿宋" w:eastAsia="仿宋" w:hAnsi="仿宋" w:cs="仿宋" w:hint="eastAsia"/>
            <w:lang w:eastAsia="zh-CN"/>
          </w:rPr>
          <w:t>(一)、创新策略与方向</w:t>
        </w:r>
        <w:r>
          <w:tab/>
        </w:r>
        <w:r>
          <w:fldChar w:fldCharType="begin"/>
        </w:r>
        <w:r>
          <w:instrText xml:space="preserve"> PAGEREF _Toc5147 \h </w:instrText>
        </w:r>
        <w:r>
          <w:fldChar w:fldCharType="separate"/>
        </w:r>
        <w:r>
          <w:t>32</w:t>
        </w:r>
        <w:r>
          <w:fldChar w:fldCharType="end"/>
        </w:r>
      </w:hyperlink>
    </w:p>
    <w:p>
      <w:pPr>
        <w:pStyle w:val="TOC2"/>
        <w:tabs>
          <w:tab w:val="right" w:leader="dot" w:pos="8306"/>
        </w:tabs>
      </w:pPr>
      <w:hyperlink w:anchor="_Toc24372" w:history="1">
        <w:r>
          <w:rPr>
            <w:rFonts w:ascii="仿宋" w:eastAsia="仿宋" w:hAnsi="仿宋" w:cs="仿宋" w:hint="eastAsia"/>
            <w:lang w:eastAsia="zh-CN"/>
          </w:rPr>
          <w:t>(二)、研发规划与投入</w:t>
        </w:r>
        <w:r>
          <w:tab/>
        </w:r>
        <w:r>
          <w:fldChar w:fldCharType="begin"/>
        </w:r>
        <w:r>
          <w:instrText xml:space="preserve"> PAGEREF _Toc24372 \h </w:instrText>
        </w:r>
        <w:r>
          <w:fldChar w:fldCharType="separate"/>
        </w:r>
        <w:r>
          <w:t>33</w:t>
        </w:r>
        <w:r>
          <w:fldChar w:fldCharType="end"/>
        </w:r>
      </w:hyperlink>
    </w:p>
    <w:p>
      <w:pPr>
        <w:pStyle w:val="TOC1"/>
        <w:tabs>
          <w:tab w:val="right" w:leader="dot" w:pos="8306"/>
        </w:tabs>
      </w:pPr>
      <w:hyperlink w:anchor="_Toc26032" w:history="1">
        <w:r>
          <w:rPr>
            <w:rFonts w:ascii="仿宋" w:eastAsia="仿宋" w:hAnsi="仿宋" w:cs="仿宋" w:hint="eastAsia"/>
            <w:lang w:eastAsia="zh-CN"/>
          </w:rPr>
          <w:t>十一、脂肪醇项目经营效益</w:t>
        </w:r>
        <w:r>
          <w:tab/>
        </w:r>
        <w:r>
          <w:fldChar w:fldCharType="begin"/>
        </w:r>
        <w:r>
          <w:instrText xml:space="preserve"> PAGEREF _Toc26032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94" w:history="1">
        <w:r>
          <w:rPr>
            <w:rFonts w:ascii="仿宋" w:eastAsia="仿宋" w:hAnsi="仿宋" w:cs="仿宋" w:hint="eastAsia"/>
            <w:lang w:eastAsia="zh-CN"/>
          </w:rPr>
          <w:t>(一)、经济评价财务测算</w:t>
        </w:r>
        <w:r>
          <w:tab/>
        </w:r>
        <w:r>
          <w:fldChar w:fldCharType="begin"/>
        </w:r>
        <w:r>
          <w:instrText xml:space="preserve"> PAGEREF _Toc27094 \h </w:instrText>
        </w:r>
        <w:r>
          <w:fldChar w:fldCharType="separate"/>
        </w:r>
        <w:r>
          <w:t>35</w:t>
        </w:r>
        <w:r>
          <w:fldChar w:fldCharType="end"/>
        </w:r>
      </w:hyperlink>
    </w:p>
    <w:p>
      <w:pPr>
        <w:pStyle w:val="TOC2"/>
        <w:tabs>
          <w:tab w:val="right" w:leader="dot" w:pos="8306"/>
        </w:tabs>
      </w:pPr>
      <w:hyperlink w:anchor="_Toc27074" w:history="1">
        <w:r>
          <w:rPr>
            <w:rFonts w:ascii="仿宋" w:eastAsia="仿宋" w:hAnsi="仿宋" w:cs="仿宋" w:hint="eastAsia"/>
            <w:lang w:eastAsia="zh-CN"/>
          </w:rPr>
          <w:t>(二)、脂肪醇项目盈利能力分析</w:t>
        </w:r>
        <w:r>
          <w:tab/>
        </w:r>
        <w:r>
          <w:fldChar w:fldCharType="begin"/>
        </w:r>
        <w:r>
          <w:instrText xml:space="preserve"> PAGEREF _Toc27074 \h </w:instrText>
        </w:r>
        <w:r>
          <w:fldChar w:fldCharType="separate"/>
        </w:r>
        <w:r>
          <w:t>36</w:t>
        </w:r>
        <w:r>
          <w:fldChar w:fldCharType="end"/>
        </w:r>
      </w:hyperlink>
    </w:p>
    <w:p>
      <w:pPr>
        <w:pStyle w:val="TOC1"/>
        <w:tabs>
          <w:tab w:val="right" w:leader="dot" w:pos="8306"/>
        </w:tabs>
      </w:pPr>
      <w:hyperlink w:anchor="_Toc2899" w:history="1">
        <w:r>
          <w:rPr>
            <w:rFonts w:ascii="仿宋" w:eastAsia="仿宋" w:hAnsi="仿宋" w:cs="仿宋" w:hint="eastAsia"/>
            <w:lang w:eastAsia="zh-CN"/>
          </w:rPr>
          <w:t>十二、脂肪醇项目投资规划</w:t>
        </w:r>
        <w:r>
          <w:tab/>
        </w:r>
        <w:r>
          <w:fldChar w:fldCharType="begin"/>
        </w:r>
        <w:r>
          <w:instrText xml:space="preserve"> PAGEREF _Toc2899 \h </w:instrText>
        </w:r>
        <w:r>
          <w:fldChar w:fldCharType="separate"/>
        </w:r>
        <w:r>
          <w:t>37</w:t>
        </w:r>
        <w:r>
          <w:fldChar w:fldCharType="end"/>
        </w:r>
      </w:hyperlink>
    </w:p>
    <w:p>
      <w:pPr>
        <w:pStyle w:val="TOC2"/>
        <w:tabs>
          <w:tab w:val="right" w:leader="dot" w:pos="8306"/>
        </w:tabs>
      </w:pPr>
      <w:hyperlink w:anchor="_Toc12118" w:history="1">
        <w:r>
          <w:rPr>
            <w:rFonts w:ascii="仿宋" w:eastAsia="仿宋" w:hAnsi="仿宋" w:cs="仿宋" w:hint="eastAsia"/>
            <w:lang w:eastAsia="zh-CN"/>
          </w:rPr>
          <w:t>(一)、脂肪醇项目总投资估算</w:t>
        </w:r>
        <w:r>
          <w:tab/>
        </w:r>
        <w:r>
          <w:fldChar w:fldCharType="begin"/>
        </w:r>
        <w:r>
          <w:instrText xml:space="preserve"> PAGEREF _Toc12118 \h </w:instrText>
        </w:r>
        <w:r>
          <w:fldChar w:fldCharType="separate"/>
        </w:r>
        <w:r>
          <w:t>37</w:t>
        </w:r>
        <w:r>
          <w:fldChar w:fldCharType="end"/>
        </w:r>
      </w:hyperlink>
    </w:p>
    <w:p>
      <w:pPr>
        <w:pStyle w:val="TOC2"/>
        <w:tabs>
          <w:tab w:val="right" w:leader="dot" w:pos="8306"/>
        </w:tabs>
      </w:pPr>
      <w:hyperlink w:anchor="_Toc8987" w:history="1">
        <w:r>
          <w:rPr>
            <w:rFonts w:ascii="仿宋" w:eastAsia="仿宋" w:hAnsi="仿宋" w:cs="仿宋" w:hint="eastAsia"/>
            <w:lang w:eastAsia="zh-CN"/>
          </w:rPr>
          <w:t>(二)、资金筹措</w:t>
        </w:r>
        <w:r>
          <w:tab/>
        </w:r>
        <w:r>
          <w:fldChar w:fldCharType="begin"/>
        </w:r>
        <w:r>
          <w:instrText xml:space="preserve"> PAGEREF _Toc8987 \h </w:instrText>
        </w:r>
        <w:r>
          <w:fldChar w:fldCharType="separate"/>
        </w:r>
        <w:r>
          <w:t>38</w:t>
        </w:r>
        <w:r>
          <w:fldChar w:fldCharType="end"/>
        </w:r>
      </w:hyperlink>
    </w:p>
    <w:p>
      <w:pPr>
        <w:pStyle w:val="TOC1"/>
        <w:tabs>
          <w:tab w:val="right" w:leader="dot" w:pos="8306"/>
        </w:tabs>
      </w:pPr>
      <w:hyperlink w:anchor="_Toc31375" w:history="1">
        <w:r>
          <w:rPr>
            <w:rFonts w:ascii="仿宋" w:eastAsia="仿宋" w:hAnsi="仿宋" w:cs="仿宋" w:hint="eastAsia"/>
            <w:lang w:eastAsia="zh-CN"/>
          </w:rPr>
          <w:t>十三、供应链管理</w:t>
        </w:r>
        <w:r>
          <w:tab/>
        </w:r>
        <w:r>
          <w:fldChar w:fldCharType="begin"/>
        </w:r>
        <w:r>
          <w:instrText xml:space="preserve"> PAGEREF _Toc31375 \h </w:instrText>
        </w:r>
        <w:r>
          <w:fldChar w:fldCharType="separate"/>
        </w:r>
        <w:r>
          <w:t>39</w:t>
        </w:r>
        <w:r>
          <w:fldChar w:fldCharType="end"/>
        </w:r>
      </w:hyperlink>
    </w:p>
    <w:p>
      <w:pPr>
        <w:pStyle w:val="TOC2"/>
        <w:tabs>
          <w:tab w:val="right" w:leader="dot" w:pos="8306"/>
        </w:tabs>
      </w:pPr>
      <w:hyperlink w:anchor="_Toc9561" w:history="1">
        <w:r>
          <w:rPr>
            <w:rFonts w:ascii="仿宋" w:eastAsia="仿宋" w:hAnsi="仿宋" w:cs="仿宋" w:hint="eastAsia"/>
            <w:lang w:eastAsia="zh-CN"/>
          </w:rPr>
          <w:t>(一)、供应链战略规划</w:t>
        </w:r>
        <w:r>
          <w:tab/>
        </w:r>
        <w:r>
          <w:fldChar w:fldCharType="begin"/>
        </w:r>
        <w:r>
          <w:instrText xml:space="preserve"> PAGEREF _Toc9561 \h </w:instrText>
        </w:r>
        <w:r>
          <w:fldChar w:fldCharType="separate"/>
        </w:r>
        <w:r>
          <w:t>39</w:t>
        </w:r>
        <w:r>
          <w:fldChar w:fldCharType="end"/>
        </w:r>
      </w:hyperlink>
    </w:p>
    <w:p>
      <w:pPr>
        <w:pStyle w:val="TOC2"/>
        <w:tabs>
          <w:tab w:val="right" w:leader="dot" w:pos="8306"/>
        </w:tabs>
      </w:pPr>
      <w:hyperlink w:anchor="_Toc30012" w:history="1">
        <w:r>
          <w:rPr>
            <w:rFonts w:ascii="仿宋" w:eastAsia="仿宋" w:hAnsi="仿宋" w:cs="仿宋" w:hint="eastAsia"/>
            <w:lang w:eastAsia="zh-CN"/>
          </w:rPr>
          <w:t>(二)、供应商选择与合作</w:t>
        </w:r>
        <w:r>
          <w:tab/>
        </w:r>
        <w:r>
          <w:fldChar w:fldCharType="begin"/>
        </w:r>
        <w:r>
          <w:instrText xml:space="preserve"> PAGEREF _Toc30012 \h </w:instrText>
        </w:r>
        <w:r>
          <w:fldChar w:fldCharType="separate"/>
        </w:r>
        <w:r>
          <w:t>40</w:t>
        </w:r>
        <w:r>
          <w:fldChar w:fldCharType="end"/>
        </w:r>
      </w:hyperlink>
    </w:p>
    <w:p>
      <w:pPr>
        <w:pStyle w:val="TOC2"/>
        <w:tabs>
          <w:tab w:val="right" w:leader="dot" w:pos="8306"/>
        </w:tabs>
      </w:pPr>
      <w:hyperlink w:anchor="_Toc10689" w:history="1">
        <w:r>
          <w:rPr>
            <w:rFonts w:ascii="仿宋" w:eastAsia="仿宋" w:hAnsi="仿宋" w:cs="仿宋" w:hint="eastAsia"/>
            <w:lang w:eastAsia="zh-CN"/>
          </w:rPr>
          <w:t>(三)、物流与库存管理</w:t>
        </w:r>
        <w:r>
          <w:tab/>
        </w:r>
        <w:r>
          <w:fldChar w:fldCharType="begin"/>
        </w:r>
        <w:r>
          <w:instrText xml:space="preserve"> PAGEREF _Toc10689 \h </w:instrText>
        </w:r>
        <w:r>
          <w:fldChar w:fldCharType="separate"/>
        </w:r>
        <w:r>
          <w:t>41</w:t>
        </w:r>
        <w:r>
          <w:fldChar w:fldCharType="end"/>
        </w:r>
      </w:hyperlink>
    </w:p>
    <w:p>
      <w:pPr>
        <w:pStyle w:val="TOC1"/>
        <w:tabs>
          <w:tab w:val="right" w:leader="dot" w:pos="8306"/>
        </w:tabs>
      </w:pPr>
      <w:hyperlink w:anchor="_Toc8407" w:history="1">
        <w:r>
          <w:rPr>
            <w:rFonts w:ascii="仿宋" w:eastAsia="仿宋" w:hAnsi="仿宋" w:cs="仿宋" w:hint="eastAsia"/>
            <w:lang w:eastAsia="zh-CN"/>
          </w:rPr>
          <w:t>十四、质量管理体系</w:t>
        </w:r>
        <w:r>
          <w:tab/>
        </w:r>
        <w:r>
          <w:fldChar w:fldCharType="begin"/>
        </w:r>
        <w:r>
          <w:instrText xml:space="preserve"> PAGEREF _Toc8407 \h </w:instrText>
        </w:r>
        <w:r>
          <w:fldChar w:fldCharType="separate"/>
        </w:r>
        <w:r>
          <w:t>43</w:t>
        </w:r>
        <w:r>
          <w:fldChar w:fldCharType="end"/>
        </w:r>
      </w:hyperlink>
    </w:p>
    <w:p>
      <w:pPr>
        <w:pStyle w:val="TOC2"/>
        <w:tabs>
          <w:tab w:val="right" w:leader="dot" w:pos="8306"/>
        </w:tabs>
      </w:pPr>
      <w:hyperlink w:anchor="_Toc14872" w:history="1">
        <w:r>
          <w:rPr>
            <w:rFonts w:ascii="仿宋" w:eastAsia="仿宋" w:hAnsi="仿宋" w:cs="仿宋" w:hint="eastAsia"/>
            <w:lang w:eastAsia="zh-CN"/>
          </w:rPr>
          <w:t>(一)、质量目标与方针</w:t>
        </w:r>
        <w:r>
          <w:tab/>
        </w:r>
        <w:r>
          <w:fldChar w:fldCharType="begin"/>
        </w:r>
        <w:r>
          <w:instrText xml:space="preserve"> PAGEREF _Toc14872 \h </w:instrText>
        </w:r>
        <w:r>
          <w:fldChar w:fldCharType="separate"/>
        </w:r>
        <w:r>
          <w:t>43</w:t>
        </w:r>
        <w:r>
          <w:fldChar w:fldCharType="end"/>
        </w:r>
      </w:hyperlink>
    </w:p>
    <w:p>
      <w:pPr>
        <w:pStyle w:val="TOC2"/>
        <w:tabs>
          <w:tab w:val="right" w:leader="dot" w:pos="8306"/>
        </w:tabs>
      </w:pPr>
      <w:hyperlink w:anchor="_Toc32124" w:history="1">
        <w:r>
          <w:rPr>
            <w:rFonts w:ascii="仿宋" w:eastAsia="仿宋" w:hAnsi="仿宋" w:cs="仿宋" w:hint="eastAsia"/>
            <w:lang w:eastAsia="zh-CN"/>
          </w:rPr>
          <w:t>(二)、质量管理责任</w:t>
        </w:r>
        <w:r>
          <w:tab/>
        </w:r>
        <w:r>
          <w:fldChar w:fldCharType="begin"/>
        </w:r>
        <w:r>
          <w:instrText xml:space="preserve"> PAGEREF _Toc32124 \h </w:instrText>
        </w:r>
        <w:r>
          <w:fldChar w:fldCharType="separate"/>
        </w:r>
        <w:r>
          <w:t>44</w:t>
        </w:r>
        <w:r>
          <w:fldChar w:fldCharType="end"/>
        </w:r>
      </w:hyperlink>
    </w:p>
    <w:p>
      <w:pPr>
        <w:pStyle w:val="TOC2"/>
        <w:tabs>
          <w:tab w:val="right" w:leader="dot" w:pos="8306"/>
        </w:tabs>
      </w:pPr>
      <w:hyperlink w:anchor="_Toc9672" w:history="1">
        <w:r>
          <w:rPr>
            <w:rFonts w:ascii="仿宋" w:eastAsia="仿宋" w:hAnsi="仿宋" w:cs="仿宋" w:hint="eastAsia"/>
            <w:lang w:eastAsia="zh-CN"/>
          </w:rPr>
          <w:t>(三)、质量管理体系文件</w:t>
        </w:r>
        <w:r>
          <w:tab/>
        </w:r>
        <w:r>
          <w:fldChar w:fldCharType="begin"/>
        </w:r>
        <w:r>
          <w:instrText xml:space="preserve"> PAGEREF _Toc9672 \h </w:instrText>
        </w:r>
        <w:r>
          <w:fldChar w:fldCharType="separate"/>
        </w:r>
        <w:r>
          <w:t>45</w:t>
        </w:r>
        <w:r>
          <w:fldChar w:fldCharType="end"/>
        </w:r>
      </w:hyperlink>
    </w:p>
    <w:p>
      <w:pPr>
        <w:pStyle w:val="TOC2"/>
        <w:tabs>
          <w:tab w:val="right" w:leader="dot" w:pos="8306"/>
        </w:tabs>
      </w:pPr>
      <w:hyperlink w:anchor="_Toc13734" w:history="1">
        <w:r>
          <w:rPr>
            <w:rFonts w:ascii="仿宋" w:eastAsia="仿宋" w:hAnsi="仿宋" w:cs="仿宋" w:hint="eastAsia"/>
            <w:lang w:eastAsia="zh-CN"/>
          </w:rPr>
          <w:t>(四)、质量培训与教育</w:t>
        </w:r>
        <w:r>
          <w:tab/>
        </w:r>
        <w:r>
          <w:fldChar w:fldCharType="begin"/>
        </w:r>
        <w:r>
          <w:instrText xml:space="preserve"> PAGEREF _Toc13734 \h </w:instrText>
        </w:r>
        <w:r>
          <w:fldChar w:fldCharType="separate"/>
        </w:r>
        <w:r>
          <w:t>47</w:t>
        </w:r>
        <w:r>
          <w:fldChar w:fldCharType="end"/>
        </w:r>
      </w:hyperlink>
    </w:p>
    <w:p>
      <w:pPr>
        <w:pStyle w:val="TOC2"/>
        <w:tabs>
          <w:tab w:val="right" w:leader="dot" w:pos="8306"/>
        </w:tabs>
      </w:pPr>
      <w:hyperlink w:anchor="_Toc2872" w:history="1">
        <w:r>
          <w:rPr>
            <w:rFonts w:ascii="仿宋" w:eastAsia="仿宋" w:hAnsi="仿宋" w:cs="仿宋" w:hint="eastAsia"/>
            <w:lang w:eastAsia="zh-CN"/>
          </w:rPr>
          <w:t>(五)、质量审核与评价</w:t>
        </w:r>
        <w:r>
          <w:tab/>
        </w:r>
        <w:r>
          <w:fldChar w:fldCharType="begin"/>
        </w:r>
        <w:r>
          <w:instrText xml:space="preserve"> PAGEREF _Toc2872 \h </w:instrText>
        </w:r>
        <w:r>
          <w:fldChar w:fldCharType="separate"/>
        </w:r>
        <w:r>
          <w:t>48</w:t>
        </w:r>
        <w:r>
          <w:fldChar w:fldCharType="end"/>
        </w:r>
      </w:hyperlink>
    </w:p>
    <w:p>
      <w:pPr>
        <w:pStyle w:val="TOC2"/>
        <w:tabs>
          <w:tab w:val="right" w:leader="dot" w:pos="8306"/>
        </w:tabs>
      </w:pPr>
      <w:hyperlink w:anchor="_Toc23724" w:history="1">
        <w:r>
          <w:rPr>
            <w:rFonts w:ascii="仿宋" w:eastAsia="仿宋" w:hAnsi="仿宋" w:cs="仿宋" w:hint="eastAsia"/>
            <w:lang w:eastAsia="zh-CN"/>
          </w:rPr>
          <w:t>(六)、不符合与纠正措施</w:t>
        </w:r>
        <w:r>
          <w:tab/>
        </w:r>
        <w:r>
          <w:fldChar w:fldCharType="begin"/>
        </w:r>
        <w:r>
          <w:instrText xml:space="preserve"> PAGEREF _Toc23724 \h </w:instrText>
        </w:r>
        <w:r>
          <w:fldChar w:fldCharType="separate"/>
        </w:r>
        <w:r>
          <w:t>49</w:t>
        </w:r>
        <w:r>
          <w:fldChar w:fldCharType="end"/>
        </w:r>
      </w:hyperlink>
    </w:p>
    <w:p>
      <w:pPr>
        <w:pStyle w:val="TOC1"/>
        <w:tabs>
          <w:tab w:val="right" w:leader="dot" w:pos="8306"/>
        </w:tabs>
      </w:pPr>
      <w:hyperlink w:anchor="_Toc3268" w:history="1">
        <w:r>
          <w:rPr>
            <w:rFonts w:ascii="仿宋" w:eastAsia="仿宋" w:hAnsi="仿宋" w:cs="仿宋" w:hint="eastAsia"/>
            <w:lang w:eastAsia="zh-CN"/>
          </w:rPr>
          <w:t>十五、脂肪醇项目工程方案分析</w:t>
        </w:r>
        <w:r>
          <w:tab/>
        </w:r>
        <w:r>
          <w:fldChar w:fldCharType="begin"/>
        </w:r>
        <w:r>
          <w:instrText xml:space="preserve"> PAGEREF _Toc3268 \h </w:instrText>
        </w:r>
        <w:r>
          <w:fldChar w:fldCharType="separate"/>
        </w:r>
        <w:r>
          <w:t>50</w:t>
        </w:r>
        <w:r>
          <w:fldChar w:fldCharType="end"/>
        </w:r>
      </w:hyperlink>
    </w:p>
    <w:p>
      <w:pPr>
        <w:pStyle w:val="TOC2"/>
        <w:tabs>
          <w:tab w:val="right" w:leader="dot" w:pos="8306"/>
        </w:tabs>
      </w:pPr>
      <w:hyperlink w:anchor="_Toc32343" w:history="1">
        <w:r>
          <w:rPr>
            <w:rFonts w:ascii="仿宋" w:eastAsia="仿宋" w:hAnsi="仿宋" w:cs="仿宋" w:hint="eastAsia"/>
            <w:lang w:eastAsia="zh-CN"/>
          </w:rPr>
          <w:t>(一)、建筑工程设计原则</w:t>
        </w:r>
        <w:r>
          <w:tab/>
        </w:r>
        <w:r>
          <w:fldChar w:fldCharType="begin"/>
        </w:r>
        <w:r>
          <w:instrText xml:space="preserve"> PAGEREF _Toc32343 \h </w:instrText>
        </w:r>
        <w:r>
          <w:fldChar w:fldCharType="separate"/>
        </w:r>
        <w:r>
          <w:t>50</w:t>
        </w:r>
        <w:r>
          <w:fldChar w:fldCharType="end"/>
        </w:r>
      </w:hyperlink>
    </w:p>
    <w:p>
      <w:pPr>
        <w:pStyle w:val="TOC2"/>
        <w:tabs>
          <w:tab w:val="right" w:leader="dot" w:pos="8306"/>
        </w:tabs>
      </w:pPr>
      <w:hyperlink w:anchor="_Toc5760" w:history="1">
        <w:r>
          <w:rPr>
            <w:rFonts w:ascii="仿宋" w:eastAsia="仿宋" w:hAnsi="仿宋" w:cs="仿宋" w:hint="eastAsia"/>
            <w:lang w:eastAsia="zh-CN"/>
          </w:rPr>
          <w:t>(二)、土建工程建设指标</w:t>
        </w:r>
        <w:r>
          <w:tab/>
        </w:r>
        <w:r>
          <w:fldChar w:fldCharType="begin"/>
        </w:r>
        <w:r>
          <w:instrText xml:space="preserve"> PAGEREF _Toc5760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54"/>
      <w:r>
        <w:rPr>
          <w:rFonts w:ascii="仿宋" w:eastAsia="仿宋" w:hAnsi="仿宋" w:cs="仿宋" w:hint="eastAsia"/>
          <w:sz w:val="28"/>
          <w:lang w:eastAsia="zh-CN"/>
        </w:rPr>
        <w:t>一、脂肪醇项目绩效评估</w:t>
      </w:r>
      <w:bookmarkEnd w:id="2"/>
    </w:p>
    <w:p>
      <w:pPr>
        <w:pStyle w:val="Heading2"/>
        <w:rPr>
          <w:rFonts w:ascii="仿宋" w:eastAsia="仿宋" w:hAnsi="仿宋" w:cs="仿宋" w:hint="eastAsia"/>
          <w:lang w:eastAsia="zh-CN"/>
        </w:rPr>
      </w:pPr>
      <w:bookmarkStart w:id="3" w:name="_Toc323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在脂肪醇项目中，我们设计了一套全面的绩效评估指标，以确保脂肪醇项目的可控和成功交付。这些指标跨足脂肪醇项目目标、成本、进度和质量等多个维度，为我们提供了全面洞察脂肪醇项目的健康状况。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目标达成率是我们关注的首要指标。我们设定了明确的目标，并通过定期监测和评估，迅速发现并应对潜在的目标偏差。这为脂肪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成本绩效是另一个核心关注点。通过实际成本与预算成本的对比分析，我们深入了解成本差异的原因，及时调整资源分配，保持脂肪醇项目在经济效益方面的合理水平。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进度作为关键的绩效指标之一，得到了精心的关注。我们制定了详细的脂肪醇项目进度计划，并设立了进度符合度指标，确保实际进度与计划进度保持一致。这使我们能够快速发现和解决潜在的进度问题，保持脂肪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脂肪醇项目绩效的不可或缺的一环。我们引入了一系列的质量标准和客户满意度指标，以确保脂肪醇项目交付的成果在质量上达到或超越预期水平。通过持续监测这些指标，我们努力提升脂肪醇项目整体质量水平，为脂肪醇项目的成功交付提供有力保障。通过这些科学且全面的绩效评估，我们能够更好地引导脂肪醇项目的持续改进，确保脂肪醇项目目标的顺利达成。</w:t>
      </w:r>
    </w:p>
    <w:p>
      <w:pPr>
        <w:pStyle w:val="Heading2"/>
        <w:ind w:firstLine="560" w:firstLineChars="200"/>
        <w:rPr>
          <w:rFonts w:ascii="仿宋" w:eastAsia="仿宋" w:hAnsi="仿宋" w:cs="仿宋" w:hint="eastAsia"/>
          <w:sz w:val="28"/>
          <w:lang w:eastAsia="zh-CN"/>
        </w:rPr>
      </w:pPr>
      <w:bookmarkStart w:id="4" w:name="_Toc121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绩效评估是脂肪醇项目中的关键环节，为确保脂肪醇项目达到预期目标，我们采用了多层次、多维度的绩效评估方法。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脂肪醇项目的战略目标对齐，确保每个决策和行动都与脂肪醇项目整体目标保持一致。团队会定期召开战略对齐会议，审视当前工作与脂肪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脂肪醇项目进度、质量、成本和风险等方面。这些指标通过数据收集和分析，为脂肪醇项目管理团队提供了客观的评估依据。例如，我们通过脂肪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绩效评估不仅仅停留在脂肪醇项目内部，还考虑了脂肪醇项目对外部环境的影响。我们定期进行干系人满意度调查，以了解各利益相关方对脂肪醇项目的期望和满意度，并及时做出调整。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这种多层次、多角度的绩效评估方法，使得我们能够全面了解脂肪醇项目的运行状态，及时做出调整，确保脂肪醇项目在不断变化的环境中保持稳健前行。</w:t>
      </w:r>
    </w:p>
    <w:p>
      <w:pPr>
        <w:pStyle w:val="Heading2"/>
        <w:ind w:firstLine="560" w:firstLineChars="200"/>
        <w:rPr>
          <w:rFonts w:ascii="仿宋" w:eastAsia="仿宋" w:hAnsi="仿宋" w:cs="仿宋" w:hint="eastAsia"/>
          <w:sz w:val="28"/>
          <w:lang w:eastAsia="zh-CN"/>
        </w:rPr>
      </w:pPr>
      <w:bookmarkStart w:id="5" w:name="_Toc2377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为了确保脂肪醇项目的有效管理和不断优化，我们采用了精心设计的绩效评估周期。这个周期旨在实现灵活、实时和全面的评估，以适应脂肪醇项目执行中的各种挑战。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脂肪醇项目的不同需求，分为短期、中期和长期。短期评估关注每个迭代或工作周期，以及时发现和解决当前任务中的问题。中期评估涵盖几个迭代，深入了解整体脂肪醇项目的趋势和性能。长期评估则着眼于整个脂肪醇项目阶段，确保脂肪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脂肪醇项目管理工具和协作平台，团队成员能够随时更新和分享脂肪醇项目数据。这种实时性的反馈机制使我们能够及时察觉潜在问题，快速调整，保持脂肪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脂肪醇项目的决策制定密不可分。每个周期的脂肪醇项目回顾会议成为集体总结经验、识别问题深层次原因并找到创新解决方案的平台。这种定期的反思与调整机制使脂肪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492"/>
      <w:r>
        <w:rPr>
          <w:rFonts w:ascii="仿宋" w:eastAsia="仿宋" w:hAnsi="仿宋" w:cs="仿宋" w:hint="eastAsia"/>
          <w:sz w:val="28"/>
          <w:lang w:eastAsia="zh-CN"/>
        </w:rPr>
        <w:t>二、脂肪醇项目建设单位说明</w:t>
      </w:r>
      <w:bookmarkEnd w:id="6"/>
    </w:p>
    <w:p>
      <w:pPr>
        <w:pStyle w:val="Heading2"/>
        <w:rPr>
          <w:rFonts w:ascii="仿宋" w:eastAsia="仿宋" w:hAnsi="仿宋" w:cs="仿宋" w:hint="eastAsia"/>
          <w:lang w:eastAsia="zh-CN"/>
        </w:rPr>
      </w:pPr>
      <w:bookmarkStart w:id="7" w:name="_Toc7464"/>
      <w:r>
        <w:rPr>
          <w:rFonts w:ascii="仿宋" w:eastAsia="仿宋" w:hAnsi="仿宋" w:cs="仿宋" w:hint="eastAsia"/>
          <w:lang w:eastAsia="zh-CN"/>
        </w:rPr>
        <w:t>(一)、脂肪醇项目承办单位基本情况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70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脂肪醇项目承办单位的XXXX，我们着眼于实现可持续的经济效益。通过技术创新和解决方案的提供，公司预计在脂肪醇项目执行期间将获得可观的收入增长。这一收入来源主要包括脂肪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同时，我们注重成本控制和效率提升，以确保脂肪醇项目的可持续盈利。透过精细的管理和资源优化，公司期望实现脂肪醇项目利润最大化。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脂肪醇项目实施进行全面的投资评估，包括脂肪醇项目启动阶段的资金投入和后续运营成本。通过对脂肪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脂肪醇项目实施过程中具备足够的资金流动性，公司将进行详尽的现金流分析。这包括资金需求的合理预测、脂肪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266"/>
      <w:r>
        <w:rPr>
          <w:rFonts w:ascii="仿宋" w:eastAsia="仿宋" w:hAnsi="仿宋" w:cs="仿宋" w:hint="eastAsia"/>
          <w:sz w:val="28"/>
          <w:lang w:eastAsia="zh-CN"/>
        </w:rPr>
        <w:t>三、脂肪醇项目概论</w:t>
      </w:r>
      <w:bookmarkEnd w:id="9"/>
    </w:p>
    <w:p>
      <w:pPr>
        <w:pStyle w:val="Heading2"/>
        <w:rPr>
          <w:rFonts w:ascii="仿宋" w:eastAsia="仿宋" w:hAnsi="仿宋" w:cs="仿宋" w:hint="eastAsia"/>
          <w:lang w:eastAsia="zh-CN"/>
        </w:rPr>
      </w:pPr>
      <w:bookmarkStart w:id="10" w:name="_Toc18862"/>
      <w:r>
        <w:rPr>
          <w:rFonts w:ascii="仿宋" w:eastAsia="仿宋" w:hAnsi="仿宋" w:cs="仿宋" w:hint="eastAsia"/>
          <w:lang w:eastAsia="zh-CN"/>
        </w:rPr>
        <w:t>(一)、脂肪醇项目概况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起源追溯至对市场的深入洞察。市场的不断演变与变革为脂肪醇项目提供了难得的机遇。当前市场存在的需求缺口和变革的大环境共同构成了脂肪醇项目的背景。这个脂肪醇项目旨在充分利用市场机遇，填补行业中尚未满足的需求，为客户提供全新的解决方案。市场的变革和需求的增长使得这个脂肪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脂肪醇项目名称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正式命名为脂肪醇。这个名称不仅仅是一个标识，更代表了脂肪醇项目的核心理念和愿景。它蕴含着脂肪醇项目所要解决问题的关键字，具有强烈的表达和辨识度，为脂肪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脂肪醇项目目标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核心目标是提供一种全新、高效的解决方案，满足客户日益增长的需求。脂肪醇项目追求的不仅仅是满足市场需求，更是在市场中获得卓越的竞争优势。通过不断提升产品或服务的质量和创新水平，脂肪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脂肪醇项目范围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全面涵盖了产品研发、制造、市场推广和售后服务，确保从产品设计到最终用户体验的全方位关注。这一全面的脂肪醇项目范围是为了确保脂肪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脂肪醇项目时间表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脂肪醇项目计划在未来18个月内完成，包括研发、测试、市场试点和正式推出等不同阶段。这个时间表的合理设计是为了确保脂肪醇项目各个阶段的顺利推进，以便按时交付高质量的成果。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脂肪醇项目预算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脂肪醇项目总预算估算为XX百万美元，主要分配在研发、市场推广、人员培训和运营等方面。这一充足的预算为脂肪醇项目提供了充足的资源，确保脂肪醇项目在各个方面都能取得优异的表现。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脂肪醇项目风险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脂肪醇项目可能面临的风险包括市场接受度低、技术难题、竞争激烈等。脂肪醇项目团队已经制定了相应的风险应对计划，通过前瞻性的风险管理，确保脂肪醇项目在面对不确定性时能够迅速做出应对。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脂肪醇项目团队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脂肪醇项目汇聚了一支经验丰富、多领域专业素养的核心团队，确保脂肪醇项目在各个方面都能拥有高水平的执行力。团队的协同作战是脂肪醇项目成功的关键因素之一。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脂肪醇项目背景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脂肪醇项目的背景根植于市场对更高效、创新产品的渴望，同时也受到科技发展对行业格局的深刻改变的影响。这为脂肪醇项目提供了广阔的发展空间和市场需求。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脂肪醇项目现状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截至目前，脂肪醇项目已完成市场调研和技术验证，取得了初步的成功。这为脂肪醇项目在未来的发展奠定了坚实的基础，为更远大的目标打下了坚实的基石。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691"/>
      <w:r>
        <w:rPr>
          <w:rFonts w:ascii="仿宋" w:eastAsia="仿宋" w:hAnsi="仿宋" w:cs="仿宋" w:hint="eastAsia"/>
          <w:sz w:val="28"/>
          <w:lang w:eastAsia="zh-CN"/>
        </w:rPr>
        <w:t>(二)、脂肪醇项目目标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keyword》脂肪醇项目首要业务目标是在市场中占据有利地位，实现产品/服务的成功推广和销售。通过不断提升产品质量、创新性，脂肪醇项目追求成为行业中的领导者，赢得更多客户的青睐。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在科技迅速发展的时代，脂肪醇项目着眼于技术创新。通过持续的研发和技术升级，脂肪醇项目旨在推出更具创新性的产品或服务，以满足市场对新鲜、先进解决方案的需求。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为了建立可持续的客户关系，脂肪醇项目设定了客户满意度目标。通过提供卓越的产品质量和优质的客户服务，脂肪醇项目追求赢得客户的信任和忠诚度，确保他们的满意度达到行业领先水平。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脂肪醇项目注重社会责任和可持续发展。通过实施环保、社会责任脂肪醇项目，脂肪醇项目致力于在经济发展的同时保护环境，促进社会公平，实现可持续经营。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脂肪醇项目的团队是实现目标的核心驱动力。因此，脂肪醇项目设定了团队发展目标，包括提升团队成员的专业技能、培养领导力，以及搭建协同高效的团队工作氛围。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554"/>
      <w:r>
        <w:rPr>
          <w:rFonts w:ascii="仿宋" w:eastAsia="仿宋" w:hAnsi="仿宋" w:cs="仿宋" w:hint="eastAsia"/>
          <w:sz w:val="28"/>
          <w:lang w:eastAsia="zh-CN"/>
        </w:rPr>
        <w:t>(三)、脂肪醇项目提出的理由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脂肪醇项目提出的理由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源于对市场机遇的深刻洞察。当前市场中存在的需求缺口和行业发展趋势表明，有巨大的商业机会等待被开发。通过准确捕捉市场机遇，脂肪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理念基于对技术创新的信仰。通过持续的研发和技术投入，脂肪醇项目有望推出更具创新性的产品或服务。在科技飞速发展的当下，脂肪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是为了增强企业的行业竞争力。通过提升产品或服务的质量和独特性，脂肪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脂肪醇项目响应了消费者需求的变化。随着社会和科技的不断发展，消费者对产品和服务的需求也在发生变化。通过深入了解并及时回应消费者的新需求，脂肪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脂肪醇项目的提出是企业战略发展规划的一部分。在面对日益激烈的市场竞争和不断变化的商业环境中，脂肪醇项目作为企业战略的一环，旨在为企业开辟新的增长领域，巩固企业在行业中的地位。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脂肪醇项目的提出不仅仅是基于商业考量，还注重社会责任。通过推出环保、社会责任等方面的脂肪醇项目，脂肪醇企业可以在社会中树立积极形象，为社会做出积极贡献，实现经济效益和社会效益的双赢。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脂肪醇项目的提出反映了对利益相关者期望的关注。包括客户、员工、投资者等利益相关者在企业发展中都有着各自的期望，脂肪醇项目力求在满足这些期望的同时，取得更大的共赢。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717"/>
      <w:r>
        <w:rPr>
          <w:rFonts w:ascii="仿宋" w:eastAsia="仿宋" w:hAnsi="仿宋" w:cs="仿宋" w:hint="eastAsia"/>
          <w:sz w:val="28"/>
          <w:lang w:eastAsia="zh-CN"/>
        </w:rPr>
        <w:t>(四)、脂肪醇项目意义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在实施脂肪醇项目的过程中，我们不仅仅是在追逐商业成功，更是为企业和社会的多个层面创造了深远的意义。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脂肪醇项目的首要意义在于提升企业的市场竞争力。通过持续的创新和对产品质量的高标准要求，脂肪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脂肪醇项目的推进将促使行业技术水平的提升。通过引入先进技术和创新性解决方案，脂肪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在社会层面，脂肪醇项目不仅创造了大量就业机会，提高了就业水平，还注重社会责任和环保。通过参与社会公益事业和推动环保脂肪醇项目，脂肪醇项目为社会贡献了一份力量，体现了企业对社会的积极回馈。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综合而言，脂肪醇项目意义重大，不仅推动了企业的发展，也为行业和社会的进步贡献了积极力量。这是一个全面而深刻的影响，将在未来产生可持续的正面效应。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75"/>
      <w:r>
        <w:rPr>
          <w:rFonts w:ascii="仿宋" w:eastAsia="仿宋" w:hAnsi="仿宋" w:cs="仿宋" w:hint="eastAsia"/>
          <w:sz w:val="28"/>
          <w:lang w:eastAsia="zh-CN"/>
        </w:rPr>
        <w:t>(五)、脂肪醇项目背景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在当今迅猛发展的商业环境中，脂肪醇项目的动因根植于对多方面因素的审慎考量。这个脂肪醇项目的提出并非孤立的决策，而是对企业所处背景深入思考的产物。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市场的不断演变是脂肪醇项目背后的首要原因。科技的迅速发展和全球市场的快速变化使得企业必须灵活应对。脂肪醇项目应运而生，旨在通过创新性的解决方案迎合市场的多变需求，赢得竞争中的先机。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竞争的激烈程度也是脂肪醇项目背景中不可忽视的一环。企业需要在激烈竞争中脱颖而出，为此，脂肪醇项目致力于打破常规，提供独特的价值主张，以吸引客户并确保市场份额的增长。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技术的迅速发展为企业带来了机遇与挑战。作为脂肪醇项目启动的背景之一，对新兴技术的应用将有助于提升企业的技术水平，使其在不断演进的商业环境中保持竞争优势。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此外，社会对企业责任的期望也在逐渐升高。脂肪醇项目充分融入了社会责任的理念，通过可持续经营和社会公益脂肪醇项目，企图为社会贡献一份力量，在商业成功的同时关注社会价值。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159"/>
      <w:r>
        <w:rPr>
          <w:rFonts w:ascii="仿宋" w:eastAsia="仿宋" w:hAnsi="仿宋" w:cs="仿宋" w:hint="eastAsia"/>
          <w:sz w:val="28"/>
          <w:lang w:eastAsia="zh-CN"/>
        </w:rPr>
        <w:t>四、脂肪醇项目可持续发展</w:t>
      </w:r>
      <w:bookmarkEnd w:id="15"/>
    </w:p>
    <w:p>
      <w:pPr>
        <w:pStyle w:val="Heading2"/>
        <w:rPr>
          <w:rFonts w:ascii="仿宋" w:eastAsia="仿宋" w:hAnsi="仿宋" w:cs="仿宋" w:hint="eastAsia"/>
          <w:lang w:eastAsia="zh-CN"/>
        </w:rPr>
      </w:pPr>
      <w:bookmarkStart w:id="16" w:name="_Toc1664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项目中，脂肪醇项目团队着眼于未来，明确了可持续发展的战略方向。制定的具体可持续发展目标包括降低资源使用、采用环保技术、最大化社会效益等。这一步骤不仅有助于脂肪醇项目在环保和社会责任方面达到最高标准，也为未来提供了明确的指引，确保脂肪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可持续实践的融入脂肪醇项目管理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脂肪醇项目管理周期。从脂肪醇项目规划开始，脂肪醇项目团队就考虑了环境和社会的因素。在执行阶段，脂肪醇项目团队积极推动绿色技术的应用，优化资源利用。此外，关注员工的社会责任，通过培训和沟通活动提高员工对可持续发展的认知，使他们能够在日常工作中践行可持续实践。这些举措不仅为脂肪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42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扎根于脂肪醇项目的可持续发展理念，我们深信环保与社会责任是脂肪醇项目成功的关键支柱。在脂肪醇项目的每一步，我们都致力于通过创新和实践，履行对环境和社会的坚定责任。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团队通过引入先进的环保技术、建立高效的废物处理系统以及推动能源节约措施，积极履行环保责任。定期的环保监测和评估确保脂肪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不仅致力于自身可持续发展，还注重对社会的回馈。通过支持社区脂肪醇项目、参与慈善事业、提供培训机会等方式，脂肪醇项目积极履行社会责任。与当地社区建立积极互动，关注员工的工作与生活平衡，以及员工的身心健康，是脂肪醇项目在社会责任层面的关键举措。这样的实践不仅增强了脂肪醇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8062"/>
      <w:r>
        <w:rPr>
          <w:rFonts w:ascii="仿宋" w:eastAsia="仿宋" w:hAnsi="仿宋" w:cs="仿宋" w:hint="eastAsia"/>
          <w:sz w:val="28"/>
          <w:lang w:eastAsia="zh-CN"/>
        </w:rPr>
        <w:t>五、脂肪醇项目土建工程</w:t>
      </w:r>
      <w:bookmarkEnd w:id="18"/>
    </w:p>
    <w:p>
      <w:pPr>
        <w:pStyle w:val="Heading2"/>
        <w:rPr>
          <w:rFonts w:ascii="仿宋" w:eastAsia="仿宋" w:hAnsi="仿宋" w:cs="仿宋" w:hint="eastAsia"/>
          <w:lang w:eastAsia="zh-CN"/>
        </w:rPr>
      </w:pPr>
      <w:bookmarkStart w:id="19" w:name="_Toc141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在脂肪醇项目的建筑工程设计中，我们将秉承一系列重要的设计原则，以确保脂肪醇项目建筑在功能、美观、可持续性等方面达到最佳效果。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首要原则是确保建筑的功能性得到最大化的发挥。我们将充分理解脂肪醇项目的实际需求，合理布局各个功能区域，保证建筑在满足业务需求的同时，提供高效的工作环境。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https://d.book118.com/658000021053006045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DD6FC5"/>
    <w:rsid w:val="38DD6F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0002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2024-03-04T05:30:00Z</dcterms:created>
  <dcterms:modified xsi:type="dcterms:W3CDTF">2024-03-04T05:30:40Z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BD04A7C4AD99494589D006820147797C_11</vt:lpwstr>
  </property>
  <property fmtid="{D5CDD505-2E9C-101B-9397-08002B2CF9AE}" pid="3" name="KSOProductBuildVer">
    <vt:lpwstr>2052-12.1.0.16388</vt:lpwstr>
  </property>
</Properties>
</file>