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变电站综合自动化装置项目规划设计方案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9" w:history="1">
        <w:r>
          <w:rPr>
            <w:rFonts w:ascii="仿宋" w:eastAsia="仿宋" w:hAnsi="仿宋" w:cs="仿宋" w:hint="eastAsia"/>
            <w:lang w:eastAsia="zh-CN"/>
          </w:rPr>
          <w:t>前言</w:t>
        </w:r>
        <w:r>
          <w:tab/>
        </w:r>
        <w:r>
          <w:fldChar w:fldCharType="begin"/>
        </w:r>
        <w:r>
          <w:instrText xml:space="preserve"> PAGEREF _Toc2419 \h </w:instrText>
        </w:r>
        <w:r>
          <w:fldChar w:fldCharType="separate"/>
        </w:r>
        <w:r>
          <w:t>3</w:t>
        </w:r>
        <w:r>
          <w:fldChar w:fldCharType="end"/>
        </w:r>
      </w:hyperlink>
    </w:p>
    <w:p>
      <w:pPr>
        <w:pStyle w:val="TOC1"/>
        <w:tabs>
          <w:tab w:val="right" w:leader="dot" w:pos="8306"/>
        </w:tabs>
      </w:pPr>
      <w:hyperlink w:anchor="_Toc7712" w:history="1">
        <w:r>
          <w:rPr>
            <w:rFonts w:ascii="仿宋" w:eastAsia="仿宋" w:hAnsi="仿宋" w:cs="仿宋" w:hint="eastAsia"/>
            <w:lang w:eastAsia="zh-CN"/>
          </w:rPr>
          <w:t>一、变电站综合自动化装置项目概论</w:t>
        </w:r>
        <w:r>
          <w:tab/>
        </w:r>
        <w:r>
          <w:fldChar w:fldCharType="begin"/>
        </w:r>
        <w:r>
          <w:instrText xml:space="preserve"> PAGEREF _Toc7712 \h </w:instrText>
        </w:r>
        <w:r>
          <w:fldChar w:fldCharType="separate"/>
        </w:r>
        <w:r>
          <w:t>3</w:t>
        </w:r>
        <w:r>
          <w:fldChar w:fldCharType="end"/>
        </w:r>
      </w:hyperlink>
    </w:p>
    <w:p>
      <w:pPr>
        <w:pStyle w:val="TOC2"/>
        <w:tabs>
          <w:tab w:val="right" w:leader="dot" w:pos="8306"/>
        </w:tabs>
      </w:pPr>
      <w:hyperlink w:anchor="_Toc7881" w:history="1">
        <w:r>
          <w:rPr>
            <w:rFonts w:ascii="仿宋" w:eastAsia="仿宋" w:hAnsi="仿宋" w:cs="仿宋" w:hint="eastAsia"/>
            <w:lang w:eastAsia="zh-CN"/>
          </w:rPr>
          <w:t>(一)、变电站综合自动化装置项目概况</w:t>
        </w:r>
        <w:r>
          <w:tab/>
        </w:r>
        <w:r>
          <w:fldChar w:fldCharType="begin"/>
        </w:r>
        <w:r>
          <w:instrText xml:space="preserve"> PAGEREF _Toc7881 \h </w:instrText>
        </w:r>
        <w:r>
          <w:fldChar w:fldCharType="separate"/>
        </w:r>
        <w:r>
          <w:t>3</w:t>
        </w:r>
        <w:r>
          <w:fldChar w:fldCharType="end"/>
        </w:r>
      </w:hyperlink>
    </w:p>
    <w:p>
      <w:pPr>
        <w:pStyle w:val="TOC2"/>
        <w:tabs>
          <w:tab w:val="right" w:leader="dot" w:pos="8306"/>
        </w:tabs>
      </w:pPr>
      <w:hyperlink w:anchor="_Toc25774" w:history="1">
        <w:r>
          <w:rPr>
            <w:rFonts w:ascii="仿宋" w:eastAsia="仿宋" w:hAnsi="仿宋" w:cs="仿宋" w:hint="eastAsia"/>
            <w:lang w:eastAsia="zh-CN"/>
          </w:rPr>
          <w:t>(二)、变电站综合自动化装置项目目标</w:t>
        </w:r>
        <w:r>
          <w:tab/>
        </w:r>
        <w:r>
          <w:fldChar w:fldCharType="begin"/>
        </w:r>
        <w:r>
          <w:instrText xml:space="preserve"> PAGEREF _Toc25774 \h </w:instrText>
        </w:r>
        <w:r>
          <w:fldChar w:fldCharType="separate"/>
        </w:r>
        <w:r>
          <w:t>6</w:t>
        </w:r>
        <w:r>
          <w:fldChar w:fldCharType="end"/>
        </w:r>
      </w:hyperlink>
    </w:p>
    <w:p>
      <w:pPr>
        <w:pStyle w:val="TOC2"/>
        <w:tabs>
          <w:tab w:val="right" w:leader="dot" w:pos="8306"/>
        </w:tabs>
      </w:pPr>
      <w:hyperlink w:anchor="_Toc28563" w:history="1">
        <w:r>
          <w:rPr>
            <w:rFonts w:ascii="仿宋" w:eastAsia="仿宋" w:hAnsi="仿宋" w:cs="仿宋" w:hint="eastAsia"/>
            <w:lang w:eastAsia="zh-CN"/>
          </w:rPr>
          <w:t>(三)、变电站综合自动化装置项目提出的理由</w:t>
        </w:r>
        <w:r>
          <w:tab/>
        </w:r>
        <w:r>
          <w:fldChar w:fldCharType="begin"/>
        </w:r>
        <w:r>
          <w:instrText xml:space="preserve"> PAGEREF _Toc28563 \h </w:instrText>
        </w:r>
        <w:r>
          <w:fldChar w:fldCharType="separate"/>
        </w:r>
        <w:r>
          <w:t>7</w:t>
        </w:r>
        <w:r>
          <w:fldChar w:fldCharType="end"/>
        </w:r>
      </w:hyperlink>
    </w:p>
    <w:p>
      <w:pPr>
        <w:pStyle w:val="TOC2"/>
        <w:tabs>
          <w:tab w:val="right" w:leader="dot" w:pos="8306"/>
        </w:tabs>
      </w:pPr>
      <w:hyperlink w:anchor="_Toc23709" w:history="1">
        <w:r>
          <w:rPr>
            <w:rFonts w:ascii="仿宋" w:eastAsia="仿宋" w:hAnsi="仿宋" w:cs="仿宋" w:hint="eastAsia"/>
            <w:lang w:eastAsia="zh-CN"/>
          </w:rPr>
          <w:t>(四)、变电站综合自动化装置项目意义</w:t>
        </w:r>
        <w:r>
          <w:tab/>
        </w:r>
        <w:r>
          <w:fldChar w:fldCharType="begin"/>
        </w:r>
        <w:r>
          <w:instrText xml:space="preserve"> PAGEREF _Toc23709 \h </w:instrText>
        </w:r>
        <w:r>
          <w:fldChar w:fldCharType="separate"/>
        </w:r>
        <w:r>
          <w:t>8</w:t>
        </w:r>
        <w:r>
          <w:fldChar w:fldCharType="end"/>
        </w:r>
      </w:hyperlink>
    </w:p>
    <w:p>
      <w:pPr>
        <w:pStyle w:val="TOC2"/>
        <w:tabs>
          <w:tab w:val="right" w:leader="dot" w:pos="8306"/>
        </w:tabs>
      </w:pPr>
      <w:hyperlink w:anchor="_Toc16896" w:history="1">
        <w:r>
          <w:rPr>
            <w:rFonts w:ascii="仿宋" w:eastAsia="仿宋" w:hAnsi="仿宋" w:cs="仿宋" w:hint="eastAsia"/>
            <w:lang w:eastAsia="zh-CN"/>
          </w:rPr>
          <w:t>(五)、变电站综合自动化装置项目背景</w:t>
        </w:r>
        <w:r>
          <w:tab/>
        </w:r>
        <w:r>
          <w:fldChar w:fldCharType="begin"/>
        </w:r>
        <w:r>
          <w:instrText xml:space="preserve"> PAGEREF _Toc16896 \h </w:instrText>
        </w:r>
        <w:r>
          <w:fldChar w:fldCharType="separate"/>
        </w:r>
        <w:r>
          <w:t>9</w:t>
        </w:r>
        <w:r>
          <w:fldChar w:fldCharType="end"/>
        </w:r>
      </w:hyperlink>
    </w:p>
    <w:p>
      <w:pPr>
        <w:pStyle w:val="TOC1"/>
        <w:tabs>
          <w:tab w:val="right" w:leader="dot" w:pos="8306"/>
        </w:tabs>
      </w:pPr>
      <w:hyperlink w:anchor="_Toc19264" w:history="1">
        <w:r>
          <w:rPr>
            <w:rFonts w:ascii="仿宋" w:eastAsia="仿宋" w:hAnsi="仿宋" w:cs="仿宋" w:hint="eastAsia"/>
            <w:lang w:eastAsia="zh-CN"/>
          </w:rPr>
          <w:t>二、变电站综合自动化装置项目可持续发展</w:t>
        </w:r>
        <w:r>
          <w:tab/>
        </w:r>
        <w:r>
          <w:fldChar w:fldCharType="begin"/>
        </w:r>
        <w:r>
          <w:instrText xml:space="preserve"> PAGEREF _Toc19264 \h </w:instrText>
        </w:r>
        <w:r>
          <w:fldChar w:fldCharType="separate"/>
        </w:r>
        <w:r>
          <w:t>10</w:t>
        </w:r>
        <w:r>
          <w:fldChar w:fldCharType="end"/>
        </w:r>
      </w:hyperlink>
    </w:p>
    <w:p>
      <w:pPr>
        <w:pStyle w:val="TOC2"/>
        <w:tabs>
          <w:tab w:val="right" w:leader="dot" w:pos="8306"/>
        </w:tabs>
      </w:pPr>
      <w:hyperlink w:anchor="_Toc1658" w:history="1">
        <w:r>
          <w:rPr>
            <w:rFonts w:ascii="仿宋" w:eastAsia="仿宋" w:hAnsi="仿宋" w:cs="仿宋" w:hint="eastAsia"/>
            <w:lang w:eastAsia="zh-CN"/>
          </w:rPr>
          <w:t>(一)、可持续战略与实践</w:t>
        </w:r>
        <w:r>
          <w:tab/>
        </w:r>
        <w:r>
          <w:fldChar w:fldCharType="begin"/>
        </w:r>
        <w:r>
          <w:instrText xml:space="preserve"> PAGEREF _Toc1658 \h </w:instrText>
        </w:r>
        <w:r>
          <w:fldChar w:fldCharType="separate"/>
        </w:r>
        <w:r>
          <w:t>10</w:t>
        </w:r>
        <w:r>
          <w:fldChar w:fldCharType="end"/>
        </w:r>
      </w:hyperlink>
    </w:p>
    <w:p>
      <w:pPr>
        <w:pStyle w:val="TOC2"/>
        <w:tabs>
          <w:tab w:val="right" w:leader="dot" w:pos="8306"/>
        </w:tabs>
      </w:pPr>
      <w:hyperlink w:anchor="_Toc1612" w:history="1">
        <w:r>
          <w:rPr>
            <w:rFonts w:ascii="仿宋" w:eastAsia="仿宋" w:hAnsi="仿宋" w:cs="仿宋" w:hint="eastAsia"/>
            <w:lang w:eastAsia="zh-CN"/>
          </w:rPr>
          <w:t>(二)、环保与社会责任</w:t>
        </w:r>
        <w:r>
          <w:tab/>
        </w:r>
        <w:r>
          <w:fldChar w:fldCharType="begin"/>
        </w:r>
        <w:r>
          <w:instrText xml:space="preserve"> PAGEREF _Toc1612 \h </w:instrText>
        </w:r>
        <w:r>
          <w:fldChar w:fldCharType="separate"/>
        </w:r>
        <w:r>
          <w:t>11</w:t>
        </w:r>
        <w:r>
          <w:fldChar w:fldCharType="end"/>
        </w:r>
      </w:hyperlink>
    </w:p>
    <w:p>
      <w:pPr>
        <w:pStyle w:val="TOC1"/>
        <w:tabs>
          <w:tab w:val="right" w:leader="dot" w:pos="8306"/>
        </w:tabs>
      </w:pPr>
      <w:hyperlink w:anchor="_Toc3846" w:history="1">
        <w:r>
          <w:rPr>
            <w:rFonts w:ascii="仿宋" w:eastAsia="仿宋" w:hAnsi="仿宋" w:cs="仿宋" w:hint="eastAsia"/>
            <w:lang w:eastAsia="zh-CN"/>
          </w:rPr>
          <w:t>三、变电站综合自动化装置项目土建工程</w:t>
        </w:r>
        <w:r>
          <w:tab/>
        </w:r>
        <w:r>
          <w:fldChar w:fldCharType="begin"/>
        </w:r>
        <w:r>
          <w:instrText xml:space="preserve"> PAGEREF _Toc3846 \h </w:instrText>
        </w:r>
        <w:r>
          <w:fldChar w:fldCharType="separate"/>
        </w:r>
        <w:r>
          <w:t>12</w:t>
        </w:r>
        <w:r>
          <w:fldChar w:fldCharType="end"/>
        </w:r>
      </w:hyperlink>
    </w:p>
    <w:p>
      <w:pPr>
        <w:pStyle w:val="TOC2"/>
        <w:tabs>
          <w:tab w:val="right" w:leader="dot" w:pos="8306"/>
        </w:tabs>
      </w:pPr>
      <w:hyperlink w:anchor="_Toc17971" w:history="1">
        <w:r>
          <w:rPr>
            <w:rFonts w:ascii="仿宋" w:eastAsia="仿宋" w:hAnsi="仿宋" w:cs="仿宋" w:hint="eastAsia"/>
            <w:lang w:eastAsia="zh-CN"/>
          </w:rPr>
          <w:t>(一)、建筑工程设计原则</w:t>
        </w:r>
        <w:r>
          <w:tab/>
        </w:r>
        <w:r>
          <w:fldChar w:fldCharType="begin"/>
        </w:r>
        <w:r>
          <w:instrText xml:space="preserve"> PAGEREF _Toc17971 \h </w:instrText>
        </w:r>
        <w:r>
          <w:fldChar w:fldCharType="separate"/>
        </w:r>
        <w:r>
          <w:t>12</w:t>
        </w:r>
        <w:r>
          <w:fldChar w:fldCharType="end"/>
        </w:r>
      </w:hyperlink>
    </w:p>
    <w:p>
      <w:pPr>
        <w:pStyle w:val="TOC2"/>
        <w:tabs>
          <w:tab w:val="right" w:leader="dot" w:pos="8306"/>
        </w:tabs>
      </w:pPr>
      <w:hyperlink w:anchor="_Toc11981" w:history="1">
        <w:r>
          <w:rPr>
            <w:rFonts w:ascii="仿宋" w:eastAsia="仿宋" w:hAnsi="仿宋" w:cs="仿宋" w:hint="eastAsia"/>
            <w:lang w:eastAsia="zh-CN"/>
          </w:rPr>
          <w:t>(二)、土建工程设计年限及安全等级</w:t>
        </w:r>
        <w:r>
          <w:tab/>
        </w:r>
        <w:r>
          <w:fldChar w:fldCharType="begin"/>
        </w:r>
        <w:r>
          <w:instrText xml:space="preserve"> PAGEREF _Toc11981 \h </w:instrText>
        </w:r>
        <w:r>
          <w:fldChar w:fldCharType="separate"/>
        </w:r>
        <w:r>
          <w:t>13</w:t>
        </w:r>
        <w:r>
          <w:fldChar w:fldCharType="end"/>
        </w:r>
      </w:hyperlink>
    </w:p>
    <w:p>
      <w:pPr>
        <w:pStyle w:val="TOC2"/>
        <w:tabs>
          <w:tab w:val="right" w:leader="dot" w:pos="8306"/>
        </w:tabs>
      </w:pPr>
      <w:hyperlink w:anchor="_Toc1039" w:history="1">
        <w:r>
          <w:rPr>
            <w:rFonts w:ascii="仿宋" w:eastAsia="仿宋" w:hAnsi="仿宋" w:cs="仿宋" w:hint="eastAsia"/>
            <w:lang w:eastAsia="zh-CN"/>
          </w:rPr>
          <w:t>(三)、建筑工程设计总体要求</w:t>
        </w:r>
        <w:r>
          <w:tab/>
        </w:r>
        <w:r>
          <w:fldChar w:fldCharType="begin"/>
        </w:r>
        <w:r>
          <w:instrText xml:space="preserve"> PAGEREF _Toc1039 \h </w:instrText>
        </w:r>
        <w:r>
          <w:fldChar w:fldCharType="separate"/>
        </w:r>
        <w:r>
          <w:t>15</w:t>
        </w:r>
        <w:r>
          <w:fldChar w:fldCharType="end"/>
        </w:r>
      </w:hyperlink>
    </w:p>
    <w:p>
      <w:pPr>
        <w:pStyle w:val="TOC2"/>
        <w:tabs>
          <w:tab w:val="right" w:leader="dot" w:pos="8306"/>
        </w:tabs>
      </w:pPr>
      <w:hyperlink w:anchor="_Toc27333" w:history="1">
        <w:r>
          <w:rPr>
            <w:rFonts w:ascii="仿宋" w:eastAsia="仿宋" w:hAnsi="仿宋" w:cs="仿宋" w:hint="eastAsia"/>
            <w:lang w:eastAsia="zh-CN"/>
          </w:rPr>
          <w:t>(四)、土建工程建设指标</w:t>
        </w:r>
        <w:r>
          <w:tab/>
        </w:r>
        <w:r>
          <w:fldChar w:fldCharType="begin"/>
        </w:r>
        <w:r>
          <w:instrText xml:space="preserve"> PAGEREF _Toc27333 \h </w:instrText>
        </w:r>
        <w:r>
          <w:fldChar w:fldCharType="separate"/>
        </w:r>
        <w:r>
          <w:t>15</w:t>
        </w:r>
        <w:r>
          <w:fldChar w:fldCharType="end"/>
        </w:r>
      </w:hyperlink>
    </w:p>
    <w:p>
      <w:pPr>
        <w:pStyle w:val="TOC1"/>
        <w:tabs>
          <w:tab w:val="right" w:leader="dot" w:pos="8306"/>
        </w:tabs>
      </w:pPr>
      <w:hyperlink w:anchor="_Toc2078" w:history="1">
        <w:r>
          <w:rPr>
            <w:rFonts w:ascii="仿宋" w:eastAsia="仿宋" w:hAnsi="仿宋" w:cs="仿宋" w:hint="eastAsia"/>
            <w:lang w:eastAsia="zh-CN"/>
          </w:rPr>
          <w:t>四、变电站综合自动化装置项目绩效评估</w:t>
        </w:r>
        <w:r>
          <w:tab/>
        </w:r>
        <w:r>
          <w:fldChar w:fldCharType="begin"/>
        </w:r>
        <w:r>
          <w:instrText xml:space="preserve"> PAGEREF _Toc2078 \h </w:instrText>
        </w:r>
        <w:r>
          <w:fldChar w:fldCharType="separate"/>
        </w:r>
        <w:r>
          <w:t>16</w:t>
        </w:r>
        <w:r>
          <w:fldChar w:fldCharType="end"/>
        </w:r>
      </w:hyperlink>
    </w:p>
    <w:p>
      <w:pPr>
        <w:pStyle w:val="TOC2"/>
        <w:tabs>
          <w:tab w:val="right" w:leader="dot" w:pos="8306"/>
        </w:tabs>
      </w:pPr>
      <w:hyperlink w:anchor="_Toc27862" w:history="1">
        <w:r>
          <w:rPr>
            <w:rFonts w:ascii="仿宋" w:eastAsia="仿宋" w:hAnsi="仿宋" w:cs="仿宋" w:hint="eastAsia"/>
            <w:lang w:eastAsia="zh-CN"/>
          </w:rPr>
          <w:t>(一)、绩效评估指标</w:t>
        </w:r>
        <w:r>
          <w:tab/>
        </w:r>
        <w:r>
          <w:fldChar w:fldCharType="begin"/>
        </w:r>
        <w:r>
          <w:instrText xml:space="preserve"> PAGEREF _Toc27862 \h </w:instrText>
        </w:r>
        <w:r>
          <w:fldChar w:fldCharType="separate"/>
        </w:r>
        <w:r>
          <w:t>16</w:t>
        </w:r>
        <w:r>
          <w:fldChar w:fldCharType="end"/>
        </w:r>
      </w:hyperlink>
    </w:p>
    <w:p>
      <w:pPr>
        <w:pStyle w:val="TOC2"/>
        <w:tabs>
          <w:tab w:val="right" w:leader="dot" w:pos="8306"/>
        </w:tabs>
      </w:pPr>
      <w:hyperlink w:anchor="_Toc13532" w:history="1">
        <w:r>
          <w:rPr>
            <w:rFonts w:ascii="仿宋" w:eastAsia="仿宋" w:hAnsi="仿宋" w:cs="仿宋" w:hint="eastAsia"/>
            <w:lang w:eastAsia="zh-CN"/>
          </w:rPr>
          <w:t>(二)、绩效评估方法</w:t>
        </w:r>
        <w:r>
          <w:tab/>
        </w:r>
        <w:r>
          <w:fldChar w:fldCharType="begin"/>
        </w:r>
        <w:r>
          <w:instrText xml:space="preserve"> PAGEREF _Toc13532 \h </w:instrText>
        </w:r>
        <w:r>
          <w:fldChar w:fldCharType="separate"/>
        </w:r>
        <w:r>
          <w:t>17</w:t>
        </w:r>
        <w:r>
          <w:fldChar w:fldCharType="end"/>
        </w:r>
      </w:hyperlink>
    </w:p>
    <w:p>
      <w:pPr>
        <w:pStyle w:val="TOC2"/>
        <w:tabs>
          <w:tab w:val="right" w:leader="dot" w:pos="8306"/>
        </w:tabs>
      </w:pPr>
      <w:hyperlink w:anchor="_Toc13547" w:history="1">
        <w:r>
          <w:rPr>
            <w:rFonts w:ascii="仿宋" w:eastAsia="仿宋" w:hAnsi="仿宋" w:cs="仿宋" w:hint="eastAsia"/>
            <w:lang w:eastAsia="zh-CN"/>
          </w:rPr>
          <w:t>(三)、绩效评估周期</w:t>
        </w:r>
        <w:r>
          <w:tab/>
        </w:r>
        <w:r>
          <w:fldChar w:fldCharType="begin"/>
        </w:r>
        <w:r>
          <w:instrText xml:space="preserve"> PAGEREF _Toc13547 \h </w:instrText>
        </w:r>
        <w:r>
          <w:fldChar w:fldCharType="separate"/>
        </w:r>
        <w:r>
          <w:t>18</w:t>
        </w:r>
        <w:r>
          <w:fldChar w:fldCharType="end"/>
        </w:r>
      </w:hyperlink>
    </w:p>
    <w:p>
      <w:pPr>
        <w:pStyle w:val="TOC1"/>
        <w:tabs>
          <w:tab w:val="right" w:leader="dot" w:pos="8306"/>
        </w:tabs>
      </w:pPr>
      <w:hyperlink w:anchor="_Toc15429" w:history="1">
        <w:r>
          <w:rPr>
            <w:rFonts w:ascii="仿宋" w:eastAsia="仿宋" w:hAnsi="仿宋" w:cs="仿宋" w:hint="eastAsia"/>
            <w:lang w:eastAsia="zh-CN"/>
          </w:rPr>
          <w:t>五、变电站综合自动化装置项目建设单位说明</w:t>
        </w:r>
        <w:r>
          <w:tab/>
        </w:r>
        <w:r>
          <w:fldChar w:fldCharType="begin"/>
        </w:r>
        <w:r>
          <w:instrText xml:space="preserve"> PAGEREF _Toc15429 \h </w:instrText>
        </w:r>
        <w:r>
          <w:fldChar w:fldCharType="separate"/>
        </w:r>
        <w:r>
          <w:t>19</w:t>
        </w:r>
        <w:r>
          <w:fldChar w:fldCharType="end"/>
        </w:r>
      </w:hyperlink>
    </w:p>
    <w:p>
      <w:pPr>
        <w:pStyle w:val="TOC2"/>
        <w:tabs>
          <w:tab w:val="right" w:leader="dot" w:pos="8306"/>
        </w:tabs>
      </w:pPr>
      <w:hyperlink w:anchor="_Toc8148" w:history="1">
        <w:r>
          <w:rPr>
            <w:rFonts w:ascii="仿宋" w:eastAsia="仿宋" w:hAnsi="仿宋" w:cs="仿宋" w:hint="eastAsia"/>
            <w:lang w:eastAsia="zh-CN"/>
          </w:rPr>
          <w:t>(一)、变电站综合自动化装置项目承办单位基本情况</w:t>
        </w:r>
        <w:r>
          <w:tab/>
        </w:r>
        <w:r>
          <w:fldChar w:fldCharType="begin"/>
        </w:r>
        <w:r>
          <w:instrText xml:space="preserve"> PAGEREF _Toc8148 \h </w:instrText>
        </w:r>
        <w:r>
          <w:fldChar w:fldCharType="separate"/>
        </w:r>
        <w:r>
          <w:t>19</w:t>
        </w:r>
        <w:r>
          <w:fldChar w:fldCharType="end"/>
        </w:r>
      </w:hyperlink>
    </w:p>
    <w:p>
      <w:pPr>
        <w:pStyle w:val="TOC2"/>
        <w:tabs>
          <w:tab w:val="right" w:leader="dot" w:pos="8306"/>
        </w:tabs>
      </w:pPr>
      <w:hyperlink w:anchor="_Toc6081" w:history="1">
        <w:r>
          <w:rPr>
            <w:rFonts w:ascii="仿宋" w:eastAsia="仿宋" w:hAnsi="仿宋" w:cs="仿宋" w:hint="eastAsia"/>
            <w:lang w:eastAsia="zh-CN"/>
          </w:rPr>
          <w:t>(二)、公司经济效益分析</w:t>
        </w:r>
        <w:r>
          <w:tab/>
        </w:r>
        <w:r>
          <w:fldChar w:fldCharType="begin"/>
        </w:r>
        <w:r>
          <w:instrText xml:space="preserve"> PAGEREF _Toc6081 \h </w:instrText>
        </w:r>
        <w:r>
          <w:fldChar w:fldCharType="separate"/>
        </w:r>
        <w:r>
          <w:t>20</w:t>
        </w:r>
        <w:r>
          <w:fldChar w:fldCharType="end"/>
        </w:r>
      </w:hyperlink>
    </w:p>
    <w:p>
      <w:pPr>
        <w:pStyle w:val="TOC1"/>
        <w:tabs>
          <w:tab w:val="right" w:leader="dot" w:pos="8306"/>
        </w:tabs>
      </w:pPr>
      <w:hyperlink w:anchor="_Toc23008" w:history="1">
        <w:r>
          <w:rPr>
            <w:rFonts w:ascii="仿宋" w:eastAsia="仿宋" w:hAnsi="仿宋" w:cs="仿宋" w:hint="eastAsia"/>
            <w:lang w:eastAsia="zh-CN"/>
          </w:rPr>
          <w:t>六、市场分析、调研</w:t>
        </w:r>
        <w:r>
          <w:tab/>
        </w:r>
        <w:r>
          <w:fldChar w:fldCharType="begin"/>
        </w:r>
        <w:r>
          <w:instrText xml:space="preserve"> PAGEREF _Toc23008 \h </w:instrText>
        </w:r>
        <w:r>
          <w:fldChar w:fldCharType="separate"/>
        </w:r>
        <w:r>
          <w:t>21</w:t>
        </w:r>
        <w:r>
          <w:fldChar w:fldCharType="end"/>
        </w:r>
      </w:hyperlink>
    </w:p>
    <w:p>
      <w:pPr>
        <w:pStyle w:val="TOC2"/>
        <w:tabs>
          <w:tab w:val="right" w:leader="dot" w:pos="8306"/>
        </w:tabs>
      </w:pPr>
      <w:hyperlink w:anchor="_Toc8384" w:history="1">
        <w:r>
          <w:rPr>
            <w:rFonts w:ascii="仿宋" w:eastAsia="仿宋" w:hAnsi="仿宋" w:cs="仿宋" w:hint="eastAsia"/>
            <w:lang w:eastAsia="zh-CN"/>
          </w:rPr>
          <w:t>(一)、变电站综合自动化装置行业分析</w:t>
        </w:r>
        <w:r>
          <w:tab/>
        </w:r>
        <w:r>
          <w:fldChar w:fldCharType="begin"/>
        </w:r>
        <w:r>
          <w:instrText xml:space="preserve"> PAGEREF _Toc8384 \h </w:instrText>
        </w:r>
        <w:r>
          <w:fldChar w:fldCharType="separate"/>
        </w:r>
        <w:r>
          <w:t>21</w:t>
        </w:r>
        <w:r>
          <w:fldChar w:fldCharType="end"/>
        </w:r>
      </w:hyperlink>
    </w:p>
    <w:p>
      <w:pPr>
        <w:pStyle w:val="TOC2"/>
        <w:tabs>
          <w:tab w:val="right" w:leader="dot" w:pos="8306"/>
        </w:tabs>
      </w:pPr>
      <w:hyperlink w:anchor="_Toc17301" w:history="1">
        <w:r>
          <w:rPr>
            <w:rFonts w:ascii="仿宋" w:eastAsia="仿宋" w:hAnsi="仿宋" w:cs="仿宋" w:hint="eastAsia"/>
            <w:lang w:eastAsia="zh-CN"/>
          </w:rPr>
          <w:t>(二)、变电站综合自动化装置市场分析预测</w:t>
        </w:r>
        <w:r>
          <w:tab/>
        </w:r>
        <w:r>
          <w:fldChar w:fldCharType="begin"/>
        </w:r>
        <w:r>
          <w:instrText xml:space="preserve"> PAGEREF _Toc17301 \h </w:instrText>
        </w:r>
        <w:r>
          <w:fldChar w:fldCharType="separate"/>
        </w:r>
        <w:r>
          <w:t>22</w:t>
        </w:r>
        <w:r>
          <w:fldChar w:fldCharType="end"/>
        </w:r>
      </w:hyperlink>
    </w:p>
    <w:p>
      <w:pPr>
        <w:pStyle w:val="TOC1"/>
        <w:tabs>
          <w:tab w:val="right" w:leader="dot" w:pos="8306"/>
        </w:tabs>
      </w:pPr>
      <w:hyperlink w:anchor="_Toc22309" w:history="1">
        <w:r>
          <w:rPr>
            <w:rFonts w:ascii="仿宋" w:eastAsia="仿宋" w:hAnsi="仿宋" w:cs="仿宋" w:hint="eastAsia"/>
            <w:lang w:eastAsia="zh-CN"/>
          </w:rPr>
          <w:t>七、变电站综合自动化装置项目经营效益</w:t>
        </w:r>
        <w:r>
          <w:tab/>
        </w:r>
        <w:r>
          <w:fldChar w:fldCharType="begin"/>
        </w:r>
        <w:r>
          <w:instrText xml:space="preserve"> PAGEREF _Toc22309 \h </w:instrText>
        </w:r>
        <w:r>
          <w:fldChar w:fldCharType="separate"/>
        </w:r>
        <w:r>
          <w:t>22</w:t>
        </w:r>
        <w:r>
          <w:fldChar w:fldCharType="end"/>
        </w:r>
      </w:hyperlink>
    </w:p>
    <w:p>
      <w:pPr>
        <w:pStyle w:val="TOC2"/>
        <w:tabs>
          <w:tab w:val="right" w:leader="dot" w:pos="8306"/>
        </w:tabs>
      </w:pPr>
      <w:hyperlink w:anchor="_Toc16635" w:history="1">
        <w:r>
          <w:rPr>
            <w:rFonts w:ascii="仿宋" w:eastAsia="仿宋" w:hAnsi="仿宋" w:cs="仿宋" w:hint="eastAsia"/>
            <w:lang w:eastAsia="zh-CN"/>
          </w:rPr>
          <w:t>(一)、经济评价财务测算</w:t>
        </w:r>
        <w:r>
          <w:tab/>
        </w:r>
        <w:r>
          <w:fldChar w:fldCharType="begin"/>
        </w:r>
        <w:r>
          <w:instrText xml:space="preserve"> PAGEREF _Toc16635 \h </w:instrText>
        </w:r>
        <w:r>
          <w:fldChar w:fldCharType="separate"/>
        </w:r>
        <w:r>
          <w:t>22</w:t>
        </w:r>
        <w:r>
          <w:fldChar w:fldCharType="end"/>
        </w:r>
      </w:hyperlink>
    </w:p>
    <w:p>
      <w:pPr>
        <w:pStyle w:val="TOC2"/>
        <w:tabs>
          <w:tab w:val="right" w:leader="dot" w:pos="8306"/>
        </w:tabs>
      </w:pPr>
      <w:hyperlink w:anchor="_Toc3034" w:history="1">
        <w:r>
          <w:rPr>
            <w:rFonts w:ascii="仿宋" w:eastAsia="仿宋" w:hAnsi="仿宋" w:cs="仿宋" w:hint="eastAsia"/>
            <w:lang w:eastAsia="zh-CN"/>
          </w:rPr>
          <w:t>(二)、变电站综合自动化装置项目盈利能力分析</w:t>
        </w:r>
        <w:r>
          <w:tab/>
        </w:r>
        <w:r>
          <w:fldChar w:fldCharType="begin"/>
        </w:r>
        <w:r>
          <w:instrText xml:space="preserve"> PAGEREF _Toc3034 \h </w:instrText>
        </w:r>
        <w:r>
          <w:fldChar w:fldCharType="separate"/>
        </w:r>
        <w:r>
          <w:t>24</w:t>
        </w:r>
        <w:r>
          <w:fldChar w:fldCharType="end"/>
        </w:r>
      </w:hyperlink>
    </w:p>
    <w:p>
      <w:pPr>
        <w:pStyle w:val="TOC1"/>
        <w:tabs>
          <w:tab w:val="right" w:leader="dot" w:pos="8306"/>
        </w:tabs>
      </w:pPr>
      <w:hyperlink w:anchor="_Toc28743" w:history="1">
        <w:r>
          <w:rPr>
            <w:rFonts w:ascii="仿宋" w:eastAsia="仿宋" w:hAnsi="仿宋" w:cs="仿宋" w:hint="eastAsia"/>
            <w:lang w:eastAsia="zh-CN"/>
          </w:rPr>
          <w:t>八、变电站综合自动化装置项目风险管理</w:t>
        </w:r>
        <w:r>
          <w:tab/>
        </w:r>
        <w:r>
          <w:fldChar w:fldCharType="begin"/>
        </w:r>
        <w:r>
          <w:instrText xml:space="preserve"> PAGEREF _Toc28743 \h </w:instrText>
        </w:r>
        <w:r>
          <w:fldChar w:fldCharType="separate"/>
        </w:r>
        <w:r>
          <w:t>25</w:t>
        </w:r>
        <w:r>
          <w:fldChar w:fldCharType="end"/>
        </w:r>
      </w:hyperlink>
    </w:p>
    <w:p>
      <w:pPr>
        <w:pStyle w:val="TOC2"/>
        <w:tabs>
          <w:tab w:val="right" w:leader="dot" w:pos="8306"/>
        </w:tabs>
      </w:pPr>
      <w:hyperlink w:anchor="_Toc6480" w:history="1">
        <w:r>
          <w:rPr>
            <w:rFonts w:ascii="仿宋" w:eastAsia="仿宋" w:hAnsi="仿宋" w:cs="仿宋" w:hint="eastAsia"/>
            <w:lang w:eastAsia="zh-CN"/>
          </w:rPr>
          <w:t>(一)、风险识别与评估</w:t>
        </w:r>
        <w:r>
          <w:tab/>
        </w:r>
        <w:r>
          <w:fldChar w:fldCharType="begin"/>
        </w:r>
        <w:r>
          <w:instrText xml:space="preserve"> PAGEREF _Toc6480 \h </w:instrText>
        </w:r>
        <w:r>
          <w:fldChar w:fldCharType="separate"/>
        </w:r>
        <w:r>
          <w:t>25</w:t>
        </w:r>
        <w:r>
          <w:fldChar w:fldCharType="end"/>
        </w:r>
      </w:hyperlink>
    </w:p>
    <w:p>
      <w:pPr>
        <w:pStyle w:val="TOC2"/>
        <w:tabs>
          <w:tab w:val="right" w:leader="dot" w:pos="8306"/>
        </w:tabs>
      </w:pPr>
      <w:hyperlink w:anchor="_Toc27381" w:history="1">
        <w:r>
          <w:rPr>
            <w:rFonts w:ascii="仿宋" w:eastAsia="仿宋" w:hAnsi="仿宋" w:cs="仿宋" w:hint="eastAsia"/>
            <w:lang w:eastAsia="zh-CN"/>
          </w:rPr>
          <w:t>(二)、风险应对策略</w:t>
        </w:r>
        <w:r>
          <w:tab/>
        </w:r>
        <w:r>
          <w:fldChar w:fldCharType="begin"/>
        </w:r>
        <w:r>
          <w:instrText xml:space="preserve"> PAGEREF _Toc27381 \h </w:instrText>
        </w:r>
        <w:r>
          <w:fldChar w:fldCharType="separate"/>
        </w:r>
        <w:r>
          <w:t>26</w:t>
        </w:r>
        <w:r>
          <w:fldChar w:fldCharType="end"/>
        </w:r>
      </w:hyperlink>
    </w:p>
    <w:p>
      <w:pPr>
        <w:pStyle w:val="TOC2"/>
        <w:tabs>
          <w:tab w:val="right" w:leader="dot" w:pos="8306"/>
        </w:tabs>
      </w:pPr>
      <w:hyperlink w:anchor="_Toc24760" w:history="1">
        <w:r>
          <w:rPr>
            <w:rFonts w:ascii="仿宋" w:eastAsia="仿宋" w:hAnsi="仿宋" w:cs="仿宋" w:hint="eastAsia"/>
            <w:lang w:eastAsia="zh-CN"/>
          </w:rPr>
          <w:t>(三)、风险监控与控制</w:t>
        </w:r>
        <w:r>
          <w:tab/>
        </w:r>
        <w:r>
          <w:fldChar w:fldCharType="begin"/>
        </w:r>
        <w:r>
          <w:instrText xml:space="preserve"> PAGEREF _Toc24760 \h </w:instrText>
        </w:r>
        <w:r>
          <w:fldChar w:fldCharType="separate"/>
        </w:r>
        <w:r>
          <w:t>28</w:t>
        </w:r>
        <w:r>
          <w:fldChar w:fldCharType="end"/>
        </w:r>
      </w:hyperlink>
    </w:p>
    <w:p>
      <w:pPr>
        <w:pStyle w:val="TOC1"/>
        <w:tabs>
          <w:tab w:val="right" w:leader="dot" w:pos="8306"/>
        </w:tabs>
      </w:pPr>
      <w:hyperlink w:anchor="_Toc3212" w:history="1">
        <w:r>
          <w:rPr>
            <w:rFonts w:ascii="仿宋" w:eastAsia="仿宋" w:hAnsi="仿宋" w:cs="仿宋" w:hint="eastAsia"/>
            <w:lang w:eastAsia="zh-CN"/>
          </w:rPr>
          <w:t>九、变电站综合自动化装置项目人力资源培养与发展</w:t>
        </w:r>
        <w:r>
          <w:tab/>
        </w:r>
        <w:r>
          <w:fldChar w:fldCharType="begin"/>
        </w:r>
        <w:r>
          <w:instrText xml:space="preserve"> PAGEREF _Toc3212 \h </w:instrText>
        </w:r>
        <w:r>
          <w:fldChar w:fldCharType="separate"/>
        </w:r>
        <w:r>
          <w:t>29</w:t>
        </w:r>
        <w:r>
          <w:fldChar w:fldCharType="end"/>
        </w:r>
      </w:hyperlink>
    </w:p>
    <w:p>
      <w:pPr>
        <w:pStyle w:val="TOC2"/>
        <w:tabs>
          <w:tab w:val="right" w:leader="dot" w:pos="8306"/>
        </w:tabs>
      </w:pPr>
      <w:hyperlink w:anchor="_Toc14894" w:history="1">
        <w:r>
          <w:rPr>
            <w:rFonts w:ascii="仿宋" w:eastAsia="仿宋" w:hAnsi="仿宋" w:cs="仿宋" w:hint="eastAsia"/>
            <w:lang w:eastAsia="zh-CN"/>
          </w:rPr>
          <w:t>(一)、人才需求与规划</w:t>
        </w:r>
        <w:r>
          <w:tab/>
        </w:r>
        <w:r>
          <w:fldChar w:fldCharType="begin"/>
        </w:r>
        <w:r>
          <w:instrText xml:space="preserve"> PAGEREF _Toc14894 \h </w:instrText>
        </w:r>
        <w:r>
          <w:fldChar w:fldCharType="separate"/>
        </w:r>
        <w:r>
          <w:t>29</w:t>
        </w:r>
        <w:r>
          <w:fldChar w:fldCharType="end"/>
        </w:r>
      </w:hyperlink>
    </w:p>
    <w:p>
      <w:pPr>
        <w:pStyle w:val="TOC2"/>
        <w:tabs>
          <w:tab w:val="right" w:leader="dot" w:pos="8306"/>
        </w:tabs>
      </w:pPr>
      <w:hyperlink w:anchor="_Toc21662" w:history="1">
        <w:r>
          <w:rPr>
            <w:rFonts w:ascii="仿宋" w:eastAsia="仿宋" w:hAnsi="仿宋" w:cs="仿宋" w:hint="eastAsia"/>
            <w:lang w:eastAsia="zh-CN"/>
          </w:rPr>
          <w:t>(二)、培训与发展计划</w:t>
        </w:r>
        <w:r>
          <w:tab/>
        </w:r>
        <w:r>
          <w:fldChar w:fldCharType="begin"/>
        </w:r>
        <w:r>
          <w:instrText xml:space="preserve"> PAGEREF _Toc21662 \h </w:instrText>
        </w:r>
        <w:r>
          <w:fldChar w:fldCharType="separate"/>
        </w:r>
        <w:r>
          <w:t>29</w:t>
        </w:r>
        <w:r>
          <w:fldChar w:fldCharType="end"/>
        </w:r>
      </w:hyperlink>
    </w:p>
    <w:p>
      <w:pPr>
        <w:pStyle w:val="TOC1"/>
        <w:tabs>
          <w:tab w:val="right" w:leader="dot" w:pos="8306"/>
        </w:tabs>
      </w:pPr>
      <w:hyperlink w:anchor="_Toc14139" w:history="1">
        <w:r>
          <w:rPr>
            <w:rFonts w:ascii="仿宋" w:eastAsia="仿宋" w:hAnsi="仿宋" w:cs="仿宋" w:hint="eastAsia"/>
            <w:lang w:eastAsia="zh-CN"/>
          </w:rPr>
          <w:t>十、变电站综合自动化装置项目技术管理</w:t>
        </w:r>
        <w:r>
          <w:tab/>
        </w:r>
        <w:r>
          <w:fldChar w:fldCharType="begin"/>
        </w:r>
        <w:r>
          <w:instrText xml:space="preserve"> PAGEREF _Toc14139 \h </w:instrText>
        </w:r>
        <w:r>
          <w:fldChar w:fldCharType="separate"/>
        </w:r>
        <w:r>
          <w:t>30</w:t>
        </w:r>
        <w:r>
          <w:fldChar w:fldCharType="end"/>
        </w:r>
      </w:hyperlink>
    </w:p>
    <w:p>
      <w:pPr>
        <w:pStyle w:val="TOC2"/>
        <w:tabs>
          <w:tab w:val="right" w:leader="dot" w:pos="8306"/>
        </w:tabs>
      </w:pPr>
      <w:hyperlink w:anchor="_Toc26060" w:history="1">
        <w:r>
          <w:rPr>
            <w:rFonts w:ascii="仿宋" w:eastAsia="仿宋" w:hAnsi="仿宋" w:cs="仿宋" w:hint="eastAsia"/>
            <w:lang w:eastAsia="zh-CN"/>
          </w:rPr>
          <w:t>(一)、技术方案选用方向</w:t>
        </w:r>
        <w:r>
          <w:tab/>
        </w:r>
        <w:r>
          <w:fldChar w:fldCharType="begin"/>
        </w:r>
        <w:r>
          <w:instrText xml:space="preserve"> PAGEREF _Toc26060 \h </w:instrText>
        </w:r>
        <w:r>
          <w:fldChar w:fldCharType="separate"/>
        </w:r>
        <w:r>
          <w:t>30</w:t>
        </w:r>
        <w:r>
          <w:fldChar w:fldCharType="end"/>
        </w:r>
      </w:hyperlink>
    </w:p>
    <w:p>
      <w:pPr>
        <w:pStyle w:val="TOC2"/>
        <w:tabs>
          <w:tab w:val="right" w:leader="dot" w:pos="8306"/>
        </w:tabs>
      </w:pPr>
      <w:hyperlink w:anchor="_Toc21071" w:history="1">
        <w:r>
          <w:rPr>
            <w:rFonts w:ascii="仿宋" w:eastAsia="仿宋" w:hAnsi="仿宋" w:cs="仿宋" w:hint="eastAsia"/>
            <w:lang w:eastAsia="zh-CN"/>
          </w:rPr>
          <w:t>(二)、工艺技术方案选用原则</w:t>
        </w:r>
        <w:r>
          <w:tab/>
        </w:r>
        <w:r>
          <w:fldChar w:fldCharType="begin"/>
        </w:r>
        <w:r>
          <w:instrText xml:space="preserve"> PAGEREF _Toc21071 \h </w:instrText>
        </w:r>
        <w:r>
          <w:fldChar w:fldCharType="separate"/>
        </w:r>
        <w:r>
          <w:t>32</w:t>
        </w:r>
        <w:r>
          <w:fldChar w:fldCharType="end"/>
        </w:r>
      </w:hyperlink>
    </w:p>
    <w:p>
      <w:pPr>
        <w:pStyle w:val="TOC2"/>
        <w:tabs>
          <w:tab w:val="right" w:leader="dot" w:pos="8306"/>
        </w:tabs>
      </w:pPr>
      <w:hyperlink w:anchor="_Toc29134" w:history="1">
        <w:r>
          <w:rPr>
            <w:rFonts w:ascii="仿宋" w:eastAsia="仿宋" w:hAnsi="仿宋" w:cs="仿宋" w:hint="eastAsia"/>
            <w:lang w:eastAsia="zh-CN"/>
          </w:rPr>
          <w:t>(三)、工艺技术方案要求</w:t>
        </w:r>
        <w:r>
          <w:tab/>
        </w:r>
        <w:r>
          <w:fldChar w:fldCharType="begin"/>
        </w:r>
        <w:r>
          <w:instrText xml:space="preserve"> PAGEREF _Toc29134 \h </w:instrText>
        </w:r>
        <w:r>
          <w:fldChar w:fldCharType="separate"/>
        </w:r>
        <w:r>
          <w:t>34</w:t>
        </w:r>
        <w:r>
          <w:fldChar w:fldCharType="end"/>
        </w:r>
      </w:hyperlink>
    </w:p>
    <w:p>
      <w:pPr>
        <w:pStyle w:val="TOC1"/>
        <w:tabs>
          <w:tab w:val="right" w:leader="dot" w:pos="8306"/>
        </w:tabs>
      </w:pPr>
      <w:hyperlink w:anchor="_Toc15142" w:history="1">
        <w:r>
          <w:rPr>
            <w:rFonts w:ascii="仿宋" w:eastAsia="仿宋" w:hAnsi="仿宋" w:cs="仿宋" w:hint="eastAsia"/>
            <w:lang w:eastAsia="zh-CN"/>
          </w:rPr>
          <w:t>十一、变电站综合自动化装置项目投资规划</w:t>
        </w:r>
        <w:r>
          <w:tab/>
        </w:r>
        <w:r>
          <w:fldChar w:fldCharType="begin"/>
        </w:r>
        <w:r>
          <w:instrText xml:space="preserve"> PAGEREF _Toc15142 \h </w:instrText>
        </w:r>
        <w:r>
          <w:fldChar w:fldCharType="separate"/>
        </w:r>
        <w:r>
          <w:t>36</w:t>
        </w:r>
        <w:r>
          <w:fldChar w:fldCharType="end"/>
        </w:r>
      </w:hyperlink>
    </w:p>
    <w:p>
      <w:pPr>
        <w:pStyle w:val="TOC2"/>
        <w:tabs>
          <w:tab w:val="right" w:leader="dot" w:pos="8306"/>
        </w:tabs>
      </w:pPr>
      <w:hyperlink w:anchor="_Toc8911" w:history="1">
        <w:r>
          <w:rPr>
            <w:rFonts w:ascii="仿宋" w:eastAsia="仿宋" w:hAnsi="仿宋" w:cs="仿宋" w:hint="eastAsia"/>
            <w:lang w:eastAsia="zh-CN"/>
          </w:rPr>
          <w:t>(一)、变电站综合自动化装置项目总投资估算</w:t>
        </w:r>
        <w:r>
          <w:tab/>
        </w:r>
        <w:r>
          <w:fldChar w:fldCharType="begin"/>
        </w:r>
        <w:r>
          <w:instrText xml:space="preserve"> PAGEREF _Toc8911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83" w:history="1">
        <w:r>
          <w:rPr>
            <w:rFonts w:ascii="仿宋" w:eastAsia="仿宋" w:hAnsi="仿宋" w:cs="仿宋" w:hint="eastAsia"/>
            <w:lang w:eastAsia="zh-CN"/>
          </w:rPr>
          <w:t>(二)、资金筹措</w:t>
        </w:r>
        <w:r>
          <w:tab/>
        </w:r>
        <w:r>
          <w:fldChar w:fldCharType="begin"/>
        </w:r>
        <w:r>
          <w:instrText xml:space="preserve"> PAGEREF _Toc12083 \h </w:instrText>
        </w:r>
        <w:r>
          <w:fldChar w:fldCharType="separate"/>
        </w:r>
        <w:r>
          <w:t>38</w:t>
        </w:r>
        <w:r>
          <w:fldChar w:fldCharType="end"/>
        </w:r>
      </w:hyperlink>
    </w:p>
    <w:p>
      <w:pPr>
        <w:pStyle w:val="TOC1"/>
        <w:tabs>
          <w:tab w:val="right" w:leader="dot" w:pos="8306"/>
        </w:tabs>
      </w:pPr>
      <w:hyperlink w:anchor="_Toc21663" w:history="1">
        <w:r>
          <w:rPr>
            <w:rFonts w:ascii="仿宋" w:eastAsia="仿宋" w:hAnsi="仿宋" w:cs="仿宋" w:hint="eastAsia"/>
            <w:lang w:eastAsia="zh-CN"/>
          </w:rPr>
          <w:t>十二、变电站综合自动化装置项目人力资源管理</w:t>
        </w:r>
        <w:r>
          <w:tab/>
        </w:r>
        <w:r>
          <w:fldChar w:fldCharType="begin"/>
        </w:r>
        <w:r>
          <w:instrText xml:space="preserve"> PAGEREF _Toc21663 \h </w:instrText>
        </w:r>
        <w:r>
          <w:fldChar w:fldCharType="separate"/>
        </w:r>
        <w:r>
          <w:t>38</w:t>
        </w:r>
        <w:r>
          <w:fldChar w:fldCharType="end"/>
        </w:r>
      </w:hyperlink>
    </w:p>
    <w:p>
      <w:pPr>
        <w:pStyle w:val="TOC2"/>
        <w:tabs>
          <w:tab w:val="right" w:leader="dot" w:pos="8306"/>
        </w:tabs>
      </w:pPr>
      <w:hyperlink w:anchor="_Toc1668" w:history="1">
        <w:r>
          <w:rPr>
            <w:rFonts w:ascii="仿宋" w:eastAsia="仿宋" w:hAnsi="仿宋" w:cs="仿宋" w:hint="eastAsia"/>
            <w:lang w:eastAsia="zh-CN"/>
          </w:rPr>
          <w:t>(一)、建立健全的预算管理制度</w:t>
        </w:r>
        <w:r>
          <w:tab/>
        </w:r>
        <w:r>
          <w:fldChar w:fldCharType="begin"/>
        </w:r>
        <w:r>
          <w:instrText xml:space="preserve"> PAGEREF _Toc1668 \h </w:instrText>
        </w:r>
        <w:r>
          <w:fldChar w:fldCharType="separate"/>
        </w:r>
        <w:r>
          <w:t>38</w:t>
        </w:r>
        <w:r>
          <w:fldChar w:fldCharType="end"/>
        </w:r>
      </w:hyperlink>
    </w:p>
    <w:p>
      <w:pPr>
        <w:pStyle w:val="TOC2"/>
        <w:tabs>
          <w:tab w:val="right" w:leader="dot" w:pos="8306"/>
        </w:tabs>
      </w:pPr>
      <w:hyperlink w:anchor="_Toc17547" w:history="1">
        <w:r>
          <w:rPr>
            <w:rFonts w:ascii="仿宋" w:eastAsia="仿宋" w:hAnsi="仿宋" w:cs="仿宋" w:hint="eastAsia"/>
            <w:lang w:eastAsia="zh-CN"/>
          </w:rPr>
          <w:t>(二)、加强资金流动监控</w:t>
        </w:r>
        <w:r>
          <w:tab/>
        </w:r>
        <w:r>
          <w:fldChar w:fldCharType="begin"/>
        </w:r>
        <w:r>
          <w:instrText xml:space="preserve"> PAGEREF _Toc17547 \h </w:instrText>
        </w:r>
        <w:r>
          <w:fldChar w:fldCharType="separate"/>
        </w:r>
        <w:r>
          <w:t>40</w:t>
        </w:r>
        <w:r>
          <w:fldChar w:fldCharType="end"/>
        </w:r>
      </w:hyperlink>
    </w:p>
    <w:p>
      <w:pPr>
        <w:pStyle w:val="TOC2"/>
        <w:tabs>
          <w:tab w:val="right" w:leader="dot" w:pos="8306"/>
        </w:tabs>
      </w:pPr>
      <w:hyperlink w:anchor="_Toc8389" w:history="1">
        <w:r>
          <w:rPr>
            <w:rFonts w:ascii="仿宋" w:eastAsia="仿宋" w:hAnsi="仿宋" w:cs="仿宋" w:hint="eastAsia"/>
            <w:lang w:eastAsia="zh-CN"/>
          </w:rPr>
          <w:t>(三)、制定完善的风险控制机制</w:t>
        </w:r>
        <w:r>
          <w:tab/>
        </w:r>
        <w:r>
          <w:fldChar w:fldCharType="begin"/>
        </w:r>
        <w:r>
          <w:instrText xml:space="preserve"> PAGEREF _Toc8389 \h </w:instrText>
        </w:r>
        <w:r>
          <w:fldChar w:fldCharType="separate"/>
        </w:r>
        <w:r>
          <w:t>41</w:t>
        </w:r>
        <w:r>
          <w:fldChar w:fldCharType="end"/>
        </w:r>
      </w:hyperlink>
    </w:p>
    <w:p>
      <w:pPr>
        <w:pStyle w:val="TOC2"/>
        <w:tabs>
          <w:tab w:val="right" w:leader="dot" w:pos="8306"/>
        </w:tabs>
      </w:pPr>
      <w:hyperlink w:anchor="_Toc21721" w:history="1">
        <w:r>
          <w:rPr>
            <w:rFonts w:ascii="仿宋" w:eastAsia="仿宋" w:hAnsi="仿宋" w:cs="仿宋" w:hint="eastAsia"/>
            <w:lang w:eastAsia="zh-CN"/>
          </w:rPr>
          <w:t>(四)、优化成本管理</w:t>
        </w:r>
        <w:r>
          <w:tab/>
        </w:r>
        <w:r>
          <w:fldChar w:fldCharType="begin"/>
        </w:r>
        <w:r>
          <w:instrText xml:space="preserve"> PAGEREF _Toc21721 \h </w:instrText>
        </w:r>
        <w:r>
          <w:fldChar w:fldCharType="separate"/>
        </w:r>
        <w:r>
          <w:t>43</w:t>
        </w:r>
        <w:r>
          <w:fldChar w:fldCharType="end"/>
        </w:r>
      </w:hyperlink>
    </w:p>
    <w:p>
      <w:pPr>
        <w:pStyle w:val="TOC1"/>
        <w:tabs>
          <w:tab w:val="right" w:leader="dot" w:pos="8306"/>
        </w:tabs>
      </w:pPr>
      <w:hyperlink w:anchor="_Toc31556" w:history="1">
        <w:r>
          <w:rPr>
            <w:rFonts w:ascii="仿宋" w:eastAsia="仿宋" w:hAnsi="仿宋" w:cs="仿宋" w:hint="eastAsia"/>
            <w:lang w:eastAsia="zh-CN"/>
          </w:rPr>
          <w:t>十三、变电站综合自动化装置项目治理与监督</w:t>
        </w:r>
        <w:r>
          <w:tab/>
        </w:r>
        <w:r>
          <w:fldChar w:fldCharType="begin"/>
        </w:r>
        <w:r>
          <w:instrText xml:space="preserve"> PAGEREF _Toc31556 \h </w:instrText>
        </w:r>
        <w:r>
          <w:fldChar w:fldCharType="separate"/>
        </w:r>
        <w:r>
          <w:t>44</w:t>
        </w:r>
        <w:r>
          <w:fldChar w:fldCharType="end"/>
        </w:r>
      </w:hyperlink>
    </w:p>
    <w:p>
      <w:pPr>
        <w:pStyle w:val="TOC2"/>
        <w:tabs>
          <w:tab w:val="right" w:leader="dot" w:pos="8306"/>
        </w:tabs>
      </w:pPr>
      <w:hyperlink w:anchor="_Toc10554" w:history="1">
        <w:r>
          <w:rPr>
            <w:rFonts w:ascii="仿宋" w:eastAsia="仿宋" w:hAnsi="仿宋" w:cs="仿宋" w:hint="eastAsia"/>
            <w:lang w:eastAsia="zh-CN"/>
          </w:rPr>
          <w:t>(一)、变电站综合自动化装置项目治理结构</w:t>
        </w:r>
        <w:r>
          <w:tab/>
        </w:r>
        <w:r>
          <w:fldChar w:fldCharType="begin"/>
        </w:r>
        <w:r>
          <w:instrText xml:space="preserve"> PAGEREF _Toc10554 \h </w:instrText>
        </w:r>
        <w:r>
          <w:fldChar w:fldCharType="separate"/>
        </w:r>
        <w:r>
          <w:t>44</w:t>
        </w:r>
        <w:r>
          <w:fldChar w:fldCharType="end"/>
        </w:r>
      </w:hyperlink>
    </w:p>
    <w:p>
      <w:pPr>
        <w:pStyle w:val="TOC2"/>
        <w:tabs>
          <w:tab w:val="right" w:leader="dot" w:pos="8306"/>
        </w:tabs>
      </w:pPr>
      <w:hyperlink w:anchor="_Toc16421" w:history="1">
        <w:r>
          <w:rPr>
            <w:rFonts w:ascii="仿宋" w:eastAsia="仿宋" w:hAnsi="仿宋" w:cs="仿宋" w:hint="eastAsia"/>
            <w:lang w:eastAsia="zh-CN"/>
          </w:rPr>
          <w:t>(二)、监督与审计</w:t>
        </w:r>
        <w:r>
          <w:tab/>
        </w:r>
        <w:r>
          <w:fldChar w:fldCharType="begin"/>
        </w:r>
        <w:r>
          <w:instrText xml:space="preserve"> PAGEREF _Toc16421 \h </w:instrText>
        </w:r>
        <w:r>
          <w:fldChar w:fldCharType="separate"/>
        </w:r>
        <w:r>
          <w:t>46</w:t>
        </w:r>
        <w:r>
          <w:fldChar w:fldCharType="end"/>
        </w:r>
      </w:hyperlink>
    </w:p>
    <w:p>
      <w:pPr>
        <w:pStyle w:val="TOC1"/>
        <w:tabs>
          <w:tab w:val="right" w:leader="dot" w:pos="8306"/>
        </w:tabs>
      </w:pPr>
      <w:hyperlink w:anchor="_Toc19374" w:history="1">
        <w:r>
          <w:rPr>
            <w:rFonts w:ascii="仿宋" w:eastAsia="仿宋" w:hAnsi="仿宋" w:cs="仿宋" w:hint="eastAsia"/>
            <w:lang w:eastAsia="zh-CN"/>
          </w:rPr>
          <w:t>十四、变电站综合自动化装置项目工程方案分析</w:t>
        </w:r>
        <w:r>
          <w:tab/>
        </w:r>
        <w:r>
          <w:fldChar w:fldCharType="begin"/>
        </w:r>
        <w:r>
          <w:instrText xml:space="preserve"> PAGEREF _Toc19374 \h </w:instrText>
        </w:r>
        <w:r>
          <w:fldChar w:fldCharType="separate"/>
        </w:r>
        <w:r>
          <w:t>48</w:t>
        </w:r>
        <w:r>
          <w:fldChar w:fldCharType="end"/>
        </w:r>
      </w:hyperlink>
    </w:p>
    <w:p>
      <w:pPr>
        <w:pStyle w:val="TOC2"/>
        <w:tabs>
          <w:tab w:val="right" w:leader="dot" w:pos="8306"/>
        </w:tabs>
      </w:pPr>
      <w:hyperlink w:anchor="_Toc24615" w:history="1">
        <w:r>
          <w:rPr>
            <w:rFonts w:ascii="仿宋" w:eastAsia="仿宋" w:hAnsi="仿宋" w:cs="仿宋" w:hint="eastAsia"/>
            <w:lang w:eastAsia="zh-CN"/>
          </w:rPr>
          <w:t>(一)、建筑工程设计原则</w:t>
        </w:r>
        <w:r>
          <w:tab/>
        </w:r>
        <w:r>
          <w:fldChar w:fldCharType="begin"/>
        </w:r>
        <w:r>
          <w:instrText xml:space="preserve"> PAGEREF _Toc24615 \h </w:instrText>
        </w:r>
        <w:r>
          <w:fldChar w:fldCharType="separate"/>
        </w:r>
        <w:r>
          <w:t>48</w:t>
        </w:r>
        <w:r>
          <w:fldChar w:fldCharType="end"/>
        </w:r>
      </w:hyperlink>
    </w:p>
    <w:p>
      <w:pPr>
        <w:pStyle w:val="TOC2"/>
        <w:tabs>
          <w:tab w:val="right" w:leader="dot" w:pos="8306"/>
        </w:tabs>
      </w:pPr>
      <w:hyperlink w:anchor="_Toc17840" w:history="1">
        <w:r>
          <w:rPr>
            <w:rFonts w:ascii="仿宋" w:eastAsia="仿宋" w:hAnsi="仿宋" w:cs="仿宋" w:hint="eastAsia"/>
            <w:lang w:eastAsia="zh-CN"/>
          </w:rPr>
          <w:t>(二)、土建工程建设指标</w:t>
        </w:r>
        <w:r>
          <w:tab/>
        </w:r>
        <w:r>
          <w:fldChar w:fldCharType="begin"/>
        </w:r>
        <w:r>
          <w:instrText xml:space="preserve"> PAGEREF _Toc17840 \h </w:instrText>
        </w:r>
        <w:r>
          <w:fldChar w:fldCharType="separate"/>
        </w:r>
        <w:r>
          <w:t>51</w:t>
        </w:r>
        <w:r>
          <w:fldChar w:fldCharType="end"/>
        </w:r>
      </w:hyperlink>
    </w:p>
    <w:p>
      <w:pPr>
        <w:pStyle w:val="TOC1"/>
        <w:tabs>
          <w:tab w:val="right" w:leader="dot" w:pos="8306"/>
        </w:tabs>
      </w:pPr>
      <w:hyperlink w:anchor="_Toc5034" w:history="1">
        <w:r>
          <w:rPr>
            <w:rFonts w:ascii="仿宋" w:eastAsia="仿宋" w:hAnsi="仿宋" w:cs="仿宋" w:hint="eastAsia"/>
            <w:lang w:eastAsia="zh-CN"/>
          </w:rPr>
          <w:t>十五、变电站综合自动化装置项目实施保障措施</w:t>
        </w:r>
        <w:r>
          <w:tab/>
        </w:r>
        <w:r>
          <w:fldChar w:fldCharType="begin"/>
        </w:r>
        <w:r>
          <w:instrText xml:space="preserve"> PAGEREF _Toc5034 \h </w:instrText>
        </w:r>
        <w:r>
          <w:fldChar w:fldCharType="separate"/>
        </w:r>
        <w:r>
          <w:t>53</w:t>
        </w:r>
        <w:r>
          <w:fldChar w:fldCharType="end"/>
        </w:r>
      </w:hyperlink>
    </w:p>
    <w:p>
      <w:pPr>
        <w:pStyle w:val="TOC2"/>
        <w:tabs>
          <w:tab w:val="right" w:leader="dot" w:pos="8306"/>
        </w:tabs>
      </w:pPr>
      <w:hyperlink w:anchor="_Toc14248" w:history="1">
        <w:r>
          <w:rPr>
            <w:rFonts w:ascii="仿宋" w:eastAsia="仿宋" w:hAnsi="仿宋" w:cs="仿宋" w:hint="eastAsia"/>
            <w:lang w:eastAsia="zh-CN"/>
          </w:rPr>
          <w:t>(一)、变电站综合自动化装置项目实施保障机制</w:t>
        </w:r>
        <w:r>
          <w:tab/>
        </w:r>
        <w:r>
          <w:fldChar w:fldCharType="begin"/>
        </w:r>
        <w:r>
          <w:instrText xml:space="preserve"> PAGEREF _Toc14248 \h </w:instrText>
        </w:r>
        <w:r>
          <w:fldChar w:fldCharType="separate"/>
        </w:r>
        <w:r>
          <w:t>53</w:t>
        </w:r>
        <w:r>
          <w:fldChar w:fldCharType="end"/>
        </w:r>
      </w:hyperlink>
    </w:p>
    <w:p>
      <w:pPr>
        <w:pStyle w:val="TOC2"/>
        <w:tabs>
          <w:tab w:val="right" w:leader="dot" w:pos="8306"/>
        </w:tabs>
      </w:pPr>
      <w:hyperlink w:anchor="_Toc17628" w:history="1">
        <w:r>
          <w:rPr>
            <w:rFonts w:ascii="仿宋" w:eastAsia="仿宋" w:hAnsi="仿宋" w:cs="仿宋" w:hint="eastAsia"/>
            <w:lang w:eastAsia="zh-CN"/>
          </w:rPr>
          <w:t>(二)、变电站综合自动化装置项目法律合规要求</w:t>
        </w:r>
        <w:r>
          <w:tab/>
        </w:r>
        <w:r>
          <w:fldChar w:fldCharType="begin"/>
        </w:r>
        <w:r>
          <w:instrText xml:space="preserve"> PAGEREF _Toc17628 \h </w:instrText>
        </w:r>
        <w:r>
          <w:fldChar w:fldCharType="separate"/>
        </w:r>
        <w:r>
          <w:t>57</w:t>
        </w:r>
        <w:r>
          <w:fldChar w:fldCharType="end"/>
        </w:r>
      </w:hyperlink>
    </w:p>
    <w:p>
      <w:pPr>
        <w:pStyle w:val="TOC2"/>
        <w:tabs>
          <w:tab w:val="right" w:leader="dot" w:pos="8306"/>
        </w:tabs>
      </w:pPr>
      <w:hyperlink w:anchor="_Toc2284" w:history="1">
        <w:r>
          <w:rPr>
            <w:rFonts w:ascii="仿宋" w:eastAsia="仿宋" w:hAnsi="仿宋" w:cs="仿宋" w:hint="eastAsia"/>
            <w:lang w:eastAsia="zh-CN"/>
          </w:rPr>
          <w:t>(三)、变电站综合自动化装置项目合同管理与法律事务</w:t>
        </w:r>
        <w:r>
          <w:tab/>
        </w:r>
        <w:r>
          <w:fldChar w:fldCharType="begin"/>
        </w:r>
        <w:r>
          <w:instrText xml:space="preserve"> PAGEREF _Toc2284 \h </w:instrText>
        </w:r>
        <w:r>
          <w:fldChar w:fldCharType="separate"/>
        </w:r>
        <w:r>
          <w:t>61</w:t>
        </w:r>
        <w:r>
          <w:fldChar w:fldCharType="end"/>
        </w:r>
      </w:hyperlink>
    </w:p>
    <w:p>
      <w:pPr>
        <w:pStyle w:val="TOC2"/>
        <w:tabs>
          <w:tab w:val="right" w:leader="dot" w:pos="8306"/>
        </w:tabs>
      </w:pPr>
      <w:hyperlink w:anchor="_Toc13352" w:history="1">
        <w:r>
          <w:rPr>
            <w:rFonts w:ascii="仿宋" w:eastAsia="仿宋" w:hAnsi="仿宋" w:cs="仿宋" w:hint="eastAsia"/>
            <w:lang w:eastAsia="zh-CN"/>
          </w:rPr>
          <w:t>(四)、变电站综合自动化装置项目知识产权保护策略</w:t>
        </w:r>
        <w:r>
          <w:tab/>
        </w:r>
        <w:r>
          <w:fldChar w:fldCharType="begin"/>
        </w:r>
        <w:r>
          <w:instrText xml:space="preserve"> PAGEREF _Toc13352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12"/>
      <w:r>
        <w:rPr>
          <w:rFonts w:ascii="仿宋" w:eastAsia="仿宋" w:hAnsi="仿宋" w:cs="仿宋" w:hint="eastAsia"/>
          <w:sz w:val="28"/>
          <w:lang w:eastAsia="zh-CN"/>
        </w:rPr>
        <w:t>一、变电站综合自动化装置项目概论</w:t>
      </w:r>
      <w:bookmarkEnd w:id="2"/>
    </w:p>
    <w:p>
      <w:pPr>
        <w:pStyle w:val="Heading2"/>
        <w:rPr>
          <w:rFonts w:ascii="仿宋" w:eastAsia="仿宋" w:hAnsi="仿宋" w:cs="仿宋" w:hint="eastAsia"/>
          <w:lang w:eastAsia="zh-CN"/>
        </w:rPr>
      </w:pPr>
      <w:bookmarkStart w:id="3" w:name="_Toc7881"/>
      <w:r>
        <w:rPr>
          <w:rFonts w:ascii="仿宋" w:eastAsia="仿宋" w:hAnsi="仿宋" w:cs="仿宋" w:hint="eastAsia"/>
          <w:lang w:eastAsia="zh-CN"/>
        </w:rPr>
        <w:t>(一)、变电站综合自动化装置项目概况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的起源追溯至对市场的深入洞察。市场的不断演变与变革为变电站综合自动化装置项目提供了难得的机遇。当前市场存在的需求缺口和变革的大环境共同构成了变电站综合自动化装置项目的背景。这个变电站综合自动化装置项目旨在充分利用市场机遇，填补行业中尚未满足的需求，为客户提供全新的解决方案。市场的变革和需求的增长使得这个变电站综合自动化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变电站综合自动化装置项目名称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正式命名为变电站综合自动化装置。这个名称不仅仅是一个标识，更代表了变电站综合自动化装置项目的核心理念和愿景。它蕴含着变电站综合自动化装置项目所要解决问题的关键字，具有强烈的表达和辨识度，为变电站综合自动化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变电站综合自动化装置项目目标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的核心目标是提供一种全新、高效的解决方案，满足客户日益增长的需求。变电站综合自动化装置项目追求的不仅仅是满足市场需求，更是在市场中获得卓越的竞争优势。通过不断提升产品或服务的质量和创新水平，变电站综合自动化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变电站综合自动化装置项目范围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全面涵盖了产品研发、制造、市场推广和售后服务，确保从产品设计到最终用户体验的全方位关注。这一全面的变电站综合自动化装置项目范围是为了确保变电站综合自动化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变电站综合自动化装置项目时间表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计划在未来18个月内完成，包括研发、测试、市场试点和正式推出等不同阶段。这个时间表的合理设计是为了确保变电站综合自动化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变电站综合自动化装置项目预算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总预算估算为XX百万美元，主要分配在研发、市场推广、人员培训和运营等方面。这一充足的预算为变电站综合自动化装置项目提供了充足的资源，确保变电站综合自动化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变电站综合自动化装置项目风险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可能面临的风险包括市场接受度低、技术难题、竞争激烈等。变电站综合自动化装置项目团队已经制定了相应的风险应对计划，通过前瞻性的风险管理，确保变电站综合自动化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变电站综合自动化装置项目团队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汇聚了一支经验丰富、多领域专业素养的核心团队，确保变电站综合自动化装置项目在各个方面都能拥有高水平的执行力。团队的协同作战是变电站综合自动化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变电站综合自动化装置项目背景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变电站综合自动化装置项目的背景根植于市场对更高效、创新产品的渴望，同时也受到科技发展对行业格局的深刻改变的影响。这为变电站综合自动化装置项目提供了广阔的发展空间和市场需求。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变电站综合自动化装置项目现状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截至目前，变电站综合自动化装置项目已完成市场调研和技术验证，取得了初步的成功。这为变电站综合自动化装置项目在未来的发展奠定了坚实的基础，为更远大的目标打下了坚实的基石。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774"/>
      <w:r>
        <w:rPr>
          <w:rFonts w:ascii="仿宋" w:eastAsia="仿宋" w:hAnsi="仿宋" w:cs="仿宋" w:hint="eastAsia"/>
          <w:sz w:val="28"/>
          <w:lang w:eastAsia="zh-CN"/>
        </w:rPr>
        <w:t>(二)、变电站综合自动化装置项目目标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电站综合自动化装置项目首要业务目标是在市场中占据有利地位，实现产品/服务的成功推广和销售。通过不断提升产品质量、创新性，变电站综合自动化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在科技迅速发展的时代，变电站综合自动化装置项目着眼于技术创新。通过持续的研发和技术升级，变电站综合自动化装置项目旨在推出更具创新性的产品或服务，以满足市场对新鲜、先进解决方案的需求。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变电站综合自动化装置项目设定了客户满意度目标。通过提供卓越的产品质量和优质的客户服务，变电站综合自动化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变电站综合自动化装置项目注重社会责任和可持续发展。通过实施环保、社会责任变电站综合自动化装置项目，变电站综合自动化装置项目致力于在经济发展的同时保护环境，促进社会公平，实现可持续经营。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变电站综合自动化装置项目的团队是实现目标的核心驱动力。因此，变电站综合自动化装置项目设定了团队发展目标，包括提升团队成员的专业技能、培养领导力，以及搭建协同高效的团队工作氛围。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563"/>
      <w:r>
        <w:rPr>
          <w:rFonts w:ascii="仿宋" w:eastAsia="仿宋" w:hAnsi="仿宋" w:cs="仿宋" w:hint="eastAsia"/>
          <w:sz w:val="28"/>
          <w:lang w:eastAsia="zh-CN"/>
        </w:rPr>
        <w:t>(三)、变电站综合自动化装置项目提出的理由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变电站综合自动化装置项目提出的理由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的提出源于对市场机遇的深刻洞察。当前市场中存在的需求缺口和行业发展趋势表明，有巨大的商业机会等待被开发。通过准确捕捉市场机遇，变电站综合自动化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的理念基于对技术创新的信仰。通过持续的研发和技术投入，变电站综合自动化装置项目有望推出更具创新性的产品或服务。在科技飞速发展的当下，变电站综合自动化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的提出是为了增强企业的行业竞争力。通过提升产品或服务的质量和独特性，变电站综合自动化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响应了消费者需求的变化。随着社会和科技的不断发展，消费者对产品和服务的需求也在发生变化。通过深入了解并及时回应消费者的新需求，变电站综合自动化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的提出是企业战略发展规划的一部分。在面对日益激烈的市场竞争和不断变化的商业环境中，变电站综合自动化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的提出不仅仅是基于商业考量，还注重社会责任。通过推出环保、社会责任等方面的变电站综合自动化装置项目，变电站综合自动化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的提出反映了对利益相关者期望的关注。包括客户、员工、投资者等利益相关者在企业发展中都有着各自的期望，变电站综合自动化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709"/>
      <w:r>
        <w:rPr>
          <w:rFonts w:ascii="仿宋" w:eastAsia="仿宋" w:hAnsi="仿宋" w:cs="仿宋" w:hint="eastAsia"/>
          <w:sz w:val="28"/>
          <w:lang w:eastAsia="zh-CN"/>
        </w:rPr>
        <w:t>(四)、变电站综合自动化装置项目意义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在实施变电站综合自动化装置项目的过程中，我们不仅仅是在追逐商业成功，更是为企业和社会的多个层面创造了深远的意义。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的首要意义在于提升企业的市场竞争力。通过持续的创新和对产品质量的高标准要求，变电站综合自动化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变电站综合自动化装置项目的推进将促使行业技术水平的提升。通过引入先进技术和创新性解决方案，变电站综合自动化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变电站综合自动化装置项目不仅创造了大量就业机会，提高了就业水平，还注重社会责任和环保。通过参与社会公益事业和推动环保变电站综合自动化装置项目，变电站综合自动化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综合而言，变电站综合自动化装置项目意义重大，不仅推动了企业的发展，也为行业和社会的进步贡献了积极力量。这是一个全面而深刻的影响，将在未来产生可持续的正面效应。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896"/>
      <w:r>
        <w:rPr>
          <w:rFonts w:ascii="仿宋" w:eastAsia="仿宋" w:hAnsi="仿宋" w:cs="仿宋" w:hint="eastAsia"/>
          <w:sz w:val="28"/>
          <w:lang w:eastAsia="zh-CN"/>
        </w:rPr>
        <w:t>(五)、变电站综合自动化装置项目背景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在当今迅猛发展的商业环境中，变电站综合自动化装置项目的动因根植于对多方面因素的审慎考量。这个变电站综合自动化装置项目的提出并非孤立的决策，而是对企业所处背景深入思考的产物。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变电站综合自动化装置项目背后的首要原因。科技的迅速发展和全球市场的快速变化使得企业必须灵活应对。变电站综合自动化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变电站综合自动化装置项目背景中不可忽视的一环。企业需要在激烈竞争中脱颖而出，为此，变电站综合自动化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技术的迅速发展为企业带来了机遇与挑战。作为变电站综合自动化装置项目启动的背景之一，对新兴技术的应用将有助于提升企业的技术水平，使其在不断演进的商业环境中保持竞争优势。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变电站综合自动化装置项目充分融入了社会责任的理念，通过可持续经营和社会公益变电站综合自动化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264"/>
      <w:r>
        <w:rPr>
          <w:rFonts w:ascii="仿宋" w:eastAsia="仿宋" w:hAnsi="仿宋" w:cs="仿宋" w:hint="eastAsia"/>
          <w:sz w:val="28"/>
          <w:lang w:eastAsia="zh-CN"/>
        </w:rPr>
        <w:t>二、变电站综合自动化装置项目可持续发展</w:t>
      </w:r>
      <w:bookmarkEnd w:id="8"/>
    </w:p>
    <w:p>
      <w:pPr>
        <w:pStyle w:val="Heading2"/>
        <w:rPr>
          <w:rFonts w:ascii="仿宋" w:eastAsia="仿宋" w:hAnsi="仿宋" w:cs="仿宋" w:hint="eastAsia"/>
          <w:lang w:eastAsia="zh-CN"/>
        </w:rPr>
      </w:pPr>
      <w:bookmarkStart w:id="9" w:name="_Toc165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电站综合自动化装置项目中，变电站综合自动化装置项目团队着眼于未来，明确了可持续发展的战略方向。制定的具体可持续发展目标包括降低资源使用、采用环保技术、最大化社会效益等。这一步骤不仅有助于变电站综合自动化装置项目在环保和社会责任方面达到最高标准，也为未来提供了明确的指引，确保变电站综合自动化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可持续实践的融入变电站综合自动化装置项目管理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电站综合自动化装置项目管理周期。从变电站综合自动化装置项目规划开始，变电站综合自动化装置项目团队就考虑了环境和社会的因素。在执行阶段，变电站综合自动化装置项目团队积极推动绿色技术的应用，优化资源利用。此外，关注员工的社会责任，通过培训和沟通活动提高员工对可持续发展的认知，使他们能够在日常工作中践行可持续实践。这些举措不仅为变电站综合自动化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61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电站综合自动化装置项目的可持续发展理念，我们深信环保与社会责任是变电站综合自动化装置项目成功的关键支柱。在变电站综合自动化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变电站综合自动化装置项目团队通过引入先进的环保技术、建立高效的废物处理系统以及推动能源节约措施，积极履行环保责任。定期的环保监测和评估确保变电站综合自动化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不仅致力于自身可持续发展，还注重对社会的回馈。通过支持社区变电站综合自动化装置项目、参与慈善事业、提供培训机会等方式，变电站综合自动化装置项目积极履行社会责任。与当地社区建立积极互动，关注员工的工作与生活平衡，以及员工的身心健康，是变电站综合自动化装置项目在社会责任层面的关键举措。这样的实践不仅增强了变电站综合自动化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846"/>
      <w:r>
        <w:rPr>
          <w:rFonts w:ascii="仿宋" w:eastAsia="仿宋" w:hAnsi="仿宋" w:cs="仿宋" w:hint="eastAsia"/>
          <w:sz w:val="28"/>
          <w:lang w:eastAsia="zh-CN"/>
        </w:rPr>
        <w:t>三、变电站综合自动化装置项目土建工程</w:t>
      </w:r>
      <w:bookmarkEnd w:id="11"/>
    </w:p>
    <w:p>
      <w:pPr>
        <w:pStyle w:val="Heading2"/>
        <w:rPr>
          <w:rFonts w:ascii="仿宋" w:eastAsia="仿宋" w:hAnsi="仿宋" w:cs="仿宋" w:hint="eastAsia"/>
          <w:lang w:eastAsia="zh-CN"/>
        </w:rPr>
      </w:pPr>
      <w:bookmarkStart w:id="12" w:name="_Toc1797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在变电站综合自动化装置项目的建筑工程设计中，我们将秉承一系列重要的设计原则，以确保变电站综合自动化装置项目建筑在功能、美观、可持续性等方面达到最佳效果。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首要原则是确保建筑的功能性得到最大化的发挥。我们将充分理解变电站综合自动化装置项目的实际需求，合理布局各个功能区域，保证建筑在满足业务需求的同时，提供高效的工作环境。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在建筑设计中，我们将综合考虑建设和运营成本。通过精细的经济效益分析，确保设计方案在高效利用资源的同时，对变电站综合自动化装置项目的长期盈利能力有积极的贡献。</w:t>
      </w:r>
    </w:p>
    <w:p>
      <w:pPr>
        <w:pStyle w:val="Heading2"/>
        <w:ind w:firstLine="560" w:firstLineChars="200"/>
        <w:rPr>
          <w:rFonts w:ascii="仿宋" w:eastAsia="仿宋" w:hAnsi="仿宋" w:cs="仿宋" w:hint="eastAsia"/>
          <w:sz w:val="28"/>
          <w:lang w:eastAsia="zh-CN"/>
        </w:rPr>
      </w:pPr>
      <w:bookmarkStart w:id="13" w:name="_Toc1198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电站综合自动化装置项目的土建工程设计中，我们将精准设定设计年限，结合变电站综合自动化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电站综合自动化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03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变电站综合自动化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电站综合自动化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电站综合自动化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33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本期工程变电站综合自动化装置项目预计总建筑面积XXX平方米，其中：计容建筑面积XXX平方米，计划建筑工程投资XX万元，占变电站综合自动化装置项目总投资的XX%。</w:t>
      </w:r>
    </w:p>
    <w:p>
      <w:pPr>
        <w:pStyle w:val="Heading1"/>
        <w:ind w:firstLine="560" w:firstLineChars="200"/>
        <w:rPr>
          <w:rFonts w:ascii="仿宋" w:eastAsia="仿宋" w:hAnsi="仿宋" w:cs="仿宋" w:hint="eastAsia"/>
          <w:sz w:val="28"/>
          <w:lang w:eastAsia="zh-CN"/>
        </w:rPr>
      </w:pPr>
      <w:bookmarkStart w:id="16" w:name="_Toc2078"/>
      <w:r>
        <w:rPr>
          <w:rFonts w:ascii="仿宋" w:eastAsia="仿宋" w:hAnsi="仿宋" w:cs="仿宋" w:hint="eastAsia"/>
          <w:sz w:val="28"/>
          <w:lang w:eastAsia="zh-CN"/>
        </w:rPr>
        <w:t>四、变电站综合自动化装置项目绩效评估</w:t>
      </w:r>
      <w:bookmarkEnd w:id="16"/>
    </w:p>
    <w:p>
      <w:pPr>
        <w:pStyle w:val="Heading2"/>
        <w:rPr>
          <w:rFonts w:ascii="仿宋" w:eastAsia="仿宋" w:hAnsi="仿宋" w:cs="仿宋" w:hint="eastAsia"/>
          <w:lang w:eastAsia="zh-CN"/>
        </w:rPr>
      </w:pPr>
      <w:bookmarkStart w:id="17" w:name="_Toc2786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变电站综合自动化装置项目中，我们设计了一套全面的绩效评估指标，以确保变电站综合自动化装置项目的可控和成功交付。这些指标跨足变电站综合自动化装置项目目标、成本、进度和质量等多个维度，为我们提供了全面洞察变电站综合自动化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目标达成率是我们关注的首要指标。我们设定了明确的目标，并通过定期监测和评估，迅速发现并应对潜在的目标偏差。这为变电站综合自动化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成本绩效是另一个核心关注点。通过实际成本与预算成本的对比分析，我们深入了解成本差异的原因，及时调整资源分配，保持变电站综合自动化装置项目在经济效益方面的合理水平。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综合自动化装置项目进度作为关键的绩效指标之一，得到了精心的关注。我们制定了详细的变电站综合自动化装置项目进度计划，并设立了进度符合度指标，确保实际进度与计划进度保持一致。这使我们能够快速发现和解决潜在的进度问题，保持变电站综合自动化装置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https://d.book118.com/658000032033006030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6908B1"/>
    <w:rsid w:val="716908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0003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2024-01-21T18:35:00Z</dcterms:created>
  <dcterms:modified xsi:type="dcterms:W3CDTF">2024-01-21T18:35:42Z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738A5E4E012A4FDC8687F1B98672EF53_11</vt:lpwstr>
  </property>
  <property fmtid="{D5CDD505-2E9C-101B-9397-08002B2CF9AE}" pid="3" name="KSOProductBuildVer">
    <vt:lpwstr>2052-12.1.0.16120</vt:lpwstr>
  </property>
</Properties>
</file>