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10" w:history="1">
        <w:r>
          <w:rPr>
            <w:rFonts w:ascii="仿宋" w:eastAsia="仿宋" w:hAnsi="仿宋" w:cs="仿宋" w:hint="eastAsia"/>
            <w:lang w:eastAsia="zh-CN"/>
          </w:rPr>
          <w:t>概论</w:t>
        </w:r>
        <w:r>
          <w:tab/>
        </w:r>
        <w:r>
          <w:fldChar w:fldCharType="begin"/>
        </w:r>
        <w:r>
          <w:instrText xml:space="preserve"> PAGEREF _Toc4810 \h </w:instrText>
        </w:r>
        <w:r>
          <w:fldChar w:fldCharType="separate"/>
        </w:r>
        <w:r>
          <w:t>3</w:t>
        </w:r>
        <w:r>
          <w:fldChar w:fldCharType="end"/>
        </w:r>
      </w:hyperlink>
    </w:p>
    <w:p>
      <w:pPr>
        <w:pStyle w:val="TOC1"/>
        <w:tabs>
          <w:tab w:val="right" w:leader="dot" w:pos="8306"/>
        </w:tabs>
      </w:pPr>
      <w:hyperlink w:anchor="_Toc19227" w:history="1">
        <w:r>
          <w:rPr>
            <w:rFonts w:ascii="仿宋" w:eastAsia="仿宋" w:hAnsi="仿宋" w:cs="仿宋" w:hint="eastAsia"/>
            <w:lang w:eastAsia="zh-CN"/>
          </w:rPr>
          <w:t>一、市场分析、调研</w:t>
        </w:r>
        <w:r>
          <w:tab/>
        </w:r>
        <w:r>
          <w:fldChar w:fldCharType="begin"/>
        </w:r>
        <w:r>
          <w:instrText xml:space="preserve"> PAGEREF _Toc19227 \h </w:instrText>
        </w:r>
        <w:r>
          <w:fldChar w:fldCharType="separate"/>
        </w:r>
        <w:r>
          <w:t>3</w:t>
        </w:r>
        <w:r>
          <w:fldChar w:fldCharType="end"/>
        </w:r>
      </w:hyperlink>
    </w:p>
    <w:p>
      <w:pPr>
        <w:pStyle w:val="TOC2"/>
        <w:tabs>
          <w:tab w:val="right" w:leader="dot" w:pos="8306"/>
        </w:tabs>
      </w:pPr>
      <w:hyperlink w:anchor="_Toc4216" w:history="1">
        <w:r>
          <w:rPr>
            <w:rFonts w:ascii="仿宋" w:eastAsia="仿宋" w:hAnsi="仿宋" w:cs="仿宋" w:hint="eastAsia"/>
            <w:lang w:eastAsia="zh-CN"/>
          </w:rPr>
          <w:t>(一)、新能源垃圾车行业分析</w:t>
        </w:r>
        <w:r>
          <w:tab/>
        </w:r>
        <w:r>
          <w:fldChar w:fldCharType="begin"/>
        </w:r>
        <w:r>
          <w:instrText xml:space="preserve"> PAGEREF _Toc4216 \h </w:instrText>
        </w:r>
        <w:r>
          <w:fldChar w:fldCharType="separate"/>
        </w:r>
        <w:r>
          <w:t>3</w:t>
        </w:r>
        <w:r>
          <w:fldChar w:fldCharType="end"/>
        </w:r>
      </w:hyperlink>
    </w:p>
    <w:p>
      <w:pPr>
        <w:pStyle w:val="TOC2"/>
        <w:tabs>
          <w:tab w:val="right" w:leader="dot" w:pos="8306"/>
        </w:tabs>
      </w:pPr>
      <w:hyperlink w:anchor="_Toc10982" w:history="1">
        <w:r>
          <w:rPr>
            <w:rFonts w:ascii="仿宋" w:eastAsia="仿宋" w:hAnsi="仿宋" w:cs="仿宋" w:hint="eastAsia"/>
            <w:lang w:eastAsia="zh-CN"/>
          </w:rPr>
          <w:t>(二)、新能源垃圾车市场分析预测</w:t>
        </w:r>
        <w:r>
          <w:tab/>
        </w:r>
        <w:r>
          <w:fldChar w:fldCharType="begin"/>
        </w:r>
        <w:r>
          <w:instrText xml:space="preserve"> PAGEREF _Toc10982 \h </w:instrText>
        </w:r>
        <w:r>
          <w:fldChar w:fldCharType="separate"/>
        </w:r>
        <w:r>
          <w:t>4</w:t>
        </w:r>
        <w:r>
          <w:fldChar w:fldCharType="end"/>
        </w:r>
      </w:hyperlink>
    </w:p>
    <w:p>
      <w:pPr>
        <w:pStyle w:val="TOC1"/>
        <w:tabs>
          <w:tab w:val="right" w:leader="dot" w:pos="8306"/>
        </w:tabs>
      </w:pPr>
      <w:hyperlink w:anchor="_Toc15294" w:history="1">
        <w:r>
          <w:rPr>
            <w:rFonts w:ascii="仿宋" w:eastAsia="仿宋" w:hAnsi="仿宋" w:cs="仿宋" w:hint="eastAsia"/>
            <w:lang w:eastAsia="zh-CN"/>
          </w:rPr>
          <w:t>二、新能源垃圾车项目可持续发展</w:t>
        </w:r>
        <w:r>
          <w:tab/>
        </w:r>
        <w:r>
          <w:fldChar w:fldCharType="begin"/>
        </w:r>
        <w:r>
          <w:instrText xml:space="preserve"> PAGEREF _Toc15294 \h </w:instrText>
        </w:r>
        <w:r>
          <w:fldChar w:fldCharType="separate"/>
        </w:r>
        <w:r>
          <w:t>5</w:t>
        </w:r>
        <w:r>
          <w:fldChar w:fldCharType="end"/>
        </w:r>
      </w:hyperlink>
    </w:p>
    <w:p>
      <w:pPr>
        <w:pStyle w:val="TOC2"/>
        <w:tabs>
          <w:tab w:val="right" w:leader="dot" w:pos="8306"/>
        </w:tabs>
      </w:pPr>
      <w:hyperlink w:anchor="_Toc18875" w:history="1">
        <w:r>
          <w:rPr>
            <w:rFonts w:ascii="仿宋" w:eastAsia="仿宋" w:hAnsi="仿宋" w:cs="仿宋" w:hint="eastAsia"/>
            <w:lang w:eastAsia="zh-CN"/>
          </w:rPr>
          <w:t>(一)、可持续战略与实践</w:t>
        </w:r>
        <w:r>
          <w:tab/>
        </w:r>
        <w:r>
          <w:fldChar w:fldCharType="begin"/>
        </w:r>
        <w:r>
          <w:instrText xml:space="preserve"> PAGEREF _Toc18875 \h </w:instrText>
        </w:r>
        <w:r>
          <w:fldChar w:fldCharType="separate"/>
        </w:r>
        <w:r>
          <w:t>5</w:t>
        </w:r>
        <w:r>
          <w:fldChar w:fldCharType="end"/>
        </w:r>
      </w:hyperlink>
    </w:p>
    <w:p>
      <w:pPr>
        <w:pStyle w:val="TOC2"/>
        <w:tabs>
          <w:tab w:val="right" w:leader="dot" w:pos="8306"/>
        </w:tabs>
      </w:pPr>
      <w:hyperlink w:anchor="_Toc31589" w:history="1">
        <w:r>
          <w:rPr>
            <w:rFonts w:ascii="仿宋" w:eastAsia="仿宋" w:hAnsi="仿宋" w:cs="仿宋" w:hint="eastAsia"/>
            <w:lang w:eastAsia="zh-CN"/>
          </w:rPr>
          <w:t>(二)、环保与社会责任</w:t>
        </w:r>
        <w:r>
          <w:tab/>
        </w:r>
        <w:r>
          <w:fldChar w:fldCharType="begin"/>
        </w:r>
        <w:r>
          <w:instrText xml:space="preserve"> PAGEREF _Toc31589 \h </w:instrText>
        </w:r>
        <w:r>
          <w:fldChar w:fldCharType="separate"/>
        </w:r>
        <w:r>
          <w:t>5</w:t>
        </w:r>
        <w:r>
          <w:fldChar w:fldCharType="end"/>
        </w:r>
      </w:hyperlink>
    </w:p>
    <w:p>
      <w:pPr>
        <w:pStyle w:val="TOC1"/>
        <w:tabs>
          <w:tab w:val="right" w:leader="dot" w:pos="8306"/>
        </w:tabs>
      </w:pPr>
      <w:hyperlink w:anchor="_Toc15352" w:history="1">
        <w:r>
          <w:rPr>
            <w:rFonts w:ascii="仿宋" w:eastAsia="仿宋" w:hAnsi="仿宋" w:cs="仿宋" w:hint="eastAsia"/>
            <w:lang w:eastAsia="zh-CN"/>
          </w:rPr>
          <w:t>三、产品规划分析</w:t>
        </w:r>
        <w:r>
          <w:tab/>
        </w:r>
        <w:r>
          <w:fldChar w:fldCharType="begin"/>
        </w:r>
        <w:r>
          <w:instrText xml:space="preserve"> PAGEREF _Toc15352 \h </w:instrText>
        </w:r>
        <w:r>
          <w:fldChar w:fldCharType="separate"/>
        </w:r>
        <w:r>
          <w:t>6</w:t>
        </w:r>
        <w:r>
          <w:fldChar w:fldCharType="end"/>
        </w:r>
      </w:hyperlink>
    </w:p>
    <w:p>
      <w:pPr>
        <w:pStyle w:val="TOC2"/>
        <w:tabs>
          <w:tab w:val="right" w:leader="dot" w:pos="8306"/>
        </w:tabs>
      </w:pPr>
      <w:hyperlink w:anchor="_Toc59" w:history="1">
        <w:r>
          <w:rPr>
            <w:rFonts w:ascii="仿宋" w:eastAsia="仿宋" w:hAnsi="仿宋" w:cs="仿宋" w:hint="eastAsia"/>
            <w:lang w:eastAsia="zh-CN"/>
          </w:rPr>
          <w:t>(一)、产品规划</w:t>
        </w:r>
        <w:r>
          <w:tab/>
        </w:r>
        <w:r>
          <w:fldChar w:fldCharType="begin"/>
        </w:r>
        <w:r>
          <w:instrText xml:space="preserve"> PAGEREF _Toc59 \h </w:instrText>
        </w:r>
        <w:r>
          <w:fldChar w:fldCharType="separate"/>
        </w:r>
        <w:r>
          <w:t>6</w:t>
        </w:r>
        <w:r>
          <w:fldChar w:fldCharType="end"/>
        </w:r>
      </w:hyperlink>
    </w:p>
    <w:p>
      <w:pPr>
        <w:pStyle w:val="TOC2"/>
        <w:tabs>
          <w:tab w:val="right" w:leader="dot" w:pos="8306"/>
        </w:tabs>
      </w:pPr>
      <w:hyperlink w:anchor="_Toc19827" w:history="1">
        <w:r>
          <w:rPr>
            <w:rFonts w:ascii="仿宋" w:eastAsia="仿宋" w:hAnsi="仿宋" w:cs="仿宋" w:hint="eastAsia"/>
            <w:lang w:eastAsia="zh-CN"/>
          </w:rPr>
          <w:t>(二)、建设规模</w:t>
        </w:r>
        <w:r>
          <w:tab/>
        </w:r>
        <w:r>
          <w:fldChar w:fldCharType="begin"/>
        </w:r>
        <w:r>
          <w:instrText xml:space="preserve"> PAGEREF _Toc19827 \h </w:instrText>
        </w:r>
        <w:r>
          <w:fldChar w:fldCharType="separate"/>
        </w:r>
        <w:r>
          <w:t>7</w:t>
        </w:r>
        <w:r>
          <w:fldChar w:fldCharType="end"/>
        </w:r>
      </w:hyperlink>
    </w:p>
    <w:p>
      <w:pPr>
        <w:pStyle w:val="TOC1"/>
        <w:tabs>
          <w:tab w:val="right" w:leader="dot" w:pos="8306"/>
        </w:tabs>
      </w:pPr>
      <w:hyperlink w:anchor="_Toc21495" w:history="1">
        <w:r>
          <w:rPr>
            <w:rFonts w:ascii="仿宋" w:eastAsia="仿宋" w:hAnsi="仿宋" w:cs="仿宋" w:hint="eastAsia"/>
            <w:lang w:eastAsia="zh-CN"/>
          </w:rPr>
          <w:t>四、工艺说明</w:t>
        </w:r>
        <w:r>
          <w:tab/>
        </w:r>
        <w:r>
          <w:fldChar w:fldCharType="begin"/>
        </w:r>
        <w:r>
          <w:instrText xml:space="preserve"> PAGEREF _Toc21495 \h </w:instrText>
        </w:r>
        <w:r>
          <w:fldChar w:fldCharType="separate"/>
        </w:r>
        <w:r>
          <w:t>8</w:t>
        </w:r>
        <w:r>
          <w:fldChar w:fldCharType="end"/>
        </w:r>
      </w:hyperlink>
    </w:p>
    <w:p>
      <w:pPr>
        <w:pStyle w:val="TOC2"/>
        <w:tabs>
          <w:tab w:val="right" w:leader="dot" w:pos="8306"/>
        </w:tabs>
      </w:pPr>
      <w:hyperlink w:anchor="_Toc342" w:history="1">
        <w:r>
          <w:rPr>
            <w:rFonts w:ascii="仿宋" w:eastAsia="仿宋" w:hAnsi="仿宋" w:cs="仿宋" w:hint="eastAsia"/>
            <w:lang w:eastAsia="zh-CN"/>
          </w:rPr>
          <w:t>(一)、技术管理特点</w:t>
        </w:r>
        <w:r>
          <w:tab/>
        </w:r>
        <w:r>
          <w:fldChar w:fldCharType="begin"/>
        </w:r>
        <w:r>
          <w:instrText xml:space="preserve"> PAGEREF _Toc342 \h </w:instrText>
        </w:r>
        <w:r>
          <w:fldChar w:fldCharType="separate"/>
        </w:r>
        <w:r>
          <w:t>8</w:t>
        </w:r>
        <w:r>
          <w:fldChar w:fldCharType="end"/>
        </w:r>
      </w:hyperlink>
    </w:p>
    <w:p>
      <w:pPr>
        <w:pStyle w:val="TOC2"/>
        <w:tabs>
          <w:tab w:val="right" w:leader="dot" w:pos="8306"/>
        </w:tabs>
      </w:pPr>
      <w:hyperlink w:anchor="_Toc21541" w:history="1">
        <w:r>
          <w:rPr>
            <w:rFonts w:ascii="仿宋" w:eastAsia="仿宋" w:hAnsi="仿宋" w:cs="仿宋" w:hint="eastAsia"/>
            <w:lang w:eastAsia="zh-CN"/>
          </w:rPr>
          <w:t>(二)、新能源垃圾车项目工艺技术设计方案</w:t>
        </w:r>
        <w:r>
          <w:tab/>
        </w:r>
        <w:r>
          <w:fldChar w:fldCharType="begin"/>
        </w:r>
        <w:r>
          <w:instrText xml:space="preserve"> PAGEREF _Toc21541 \h </w:instrText>
        </w:r>
        <w:r>
          <w:fldChar w:fldCharType="separate"/>
        </w:r>
        <w:r>
          <w:t>9</w:t>
        </w:r>
        <w:r>
          <w:fldChar w:fldCharType="end"/>
        </w:r>
      </w:hyperlink>
    </w:p>
    <w:p>
      <w:pPr>
        <w:pStyle w:val="TOC2"/>
        <w:tabs>
          <w:tab w:val="right" w:leader="dot" w:pos="8306"/>
        </w:tabs>
      </w:pPr>
      <w:hyperlink w:anchor="_Toc12770" w:history="1">
        <w:r>
          <w:rPr>
            <w:rFonts w:ascii="仿宋" w:eastAsia="仿宋" w:hAnsi="仿宋" w:cs="仿宋" w:hint="eastAsia"/>
            <w:lang w:eastAsia="zh-CN"/>
          </w:rPr>
          <w:t>(三)、设备选型方案</w:t>
        </w:r>
        <w:r>
          <w:tab/>
        </w:r>
        <w:r>
          <w:fldChar w:fldCharType="begin"/>
        </w:r>
        <w:r>
          <w:instrText xml:space="preserve"> PAGEREF _Toc12770 \h </w:instrText>
        </w:r>
        <w:r>
          <w:fldChar w:fldCharType="separate"/>
        </w:r>
        <w:r>
          <w:t>11</w:t>
        </w:r>
        <w:r>
          <w:fldChar w:fldCharType="end"/>
        </w:r>
      </w:hyperlink>
    </w:p>
    <w:p>
      <w:pPr>
        <w:pStyle w:val="TOC1"/>
        <w:tabs>
          <w:tab w:val="right" w:leader="dot" w:pos="8306"/>
        </w:tabs>
      </w:pPr>
      <w:hyperlink w:anchor="_Toc8542" w:history="1">
        <w:r>
          <w:rPr>
            <w:rFonts w:ascii="仿宋" w:eastAsia="仿宋" w:hAnsi="仿宋" w:cs="仿宋" w:hint="eastAsia"/>
            <w:lang w:eastAsia="zh-CN"/>
          </w:rPr>
          <w:t>五、新能源垃圾车项目建设单位说明</w:t>
        </w:r>
        <w:r>
          <w:tab/>
        </w:r>
        <w:r>
          <w:fldChar w:fldCharType="begin"/>
        </w:r>
        <w:r>
          <w:instrText xml:space="preserve"> PAGEREF _Toc8542 \h </w:instrText>
        </w:r>
        <w:r>
          <w:fldChar w:fldCharType="separate"/>
        </w:r>
        <w:r>
          <w:t>12</w:t>
        </w:r>
        <w:r>
          <w:fldChar w:fldCharType="end"/>
        </w:r>
      </w:hyperlink>
    </w:p>
    <w:p>
      <w:pPr>
        <w:pStyle w:val="TOC2"/>
        <w:tabs>
          <w:tab w:val="right" w:leader="dot" w:pos="8306"/>
        </w:tabs>
      </w:pPr>
      <w:hyperlink w:anchor="_Toc22331" w:history="1">
        <w:r>
          <w:rPr>
            <w:rFonts w:ascii="仿宋" w:eastAsia="仿宋" w:hAnsi="仿宋" w:cs="仿宋" w:hint="eastAsia"/>
            <w:lang w:eastAsia="zh-CN"/>
          </w:rPr>
          <w:t>(一)、新能源垃圾车项目承办单位基本情况</w:t>
        </w:r>
        <w:r>
          <w:tab/>
        </w:r>
        <w:r>
          <w:fldChar w:fldCharType="begin"/>
        </w:r>
        <w:r>
          <w:instrText xml:space="preserve"> PAGEREF _Toc22331 \h </w:instrText>
        </w:r>
        <w:r>
          <w:fldChar w:fldCharType="separate"/>
        </w:r>
        <w:r>
          <w:t>12</w:t>
        </w:r>
        <w:r>
          <w:fldChar w:fldCharType="end"/>
        </w:r>
      </w:hyperlink>
    </w:p>
    <w:p>
      <w:pPr>
        <w:pStyle w:val="TOC2"/>
        <w:tabs>
          <w:tab w:val="right" w:leader="dot" w:pos="8306"/>
        </w:tabs>
      </w:pPr>
      <w:hyperlink w:anchor="_Toc3424" w:history="1">
        <w:r>
          <w:rPr>
            <w:rFonts w:ascii="仿宋" w:eastAsia="仿宋" w:hAnsi="仿宋" w:cs="仿宋" w:hint="eastAsia"/>
            <w:lang w:eastAsia="zh-CN"/>
          </w:rPr>
          <w:t>(二)、公司经济效益分析</w:t>
        </w:r>
        <w:r>
          <w:tab/>
        </w:r>
        <w:r>
          <w:fldChar w:fldCharType="begin"/>
        </w:r>
        <w:r>
          <w:instrText xml:space="preserve"> PAGEREF _Toc3424 \h </w:instrText>
        </w:r>
        <w:r>
          <w:fldChar w:fldCharType="separate"/>
        </w:r>
        <w:r>
          <w:t>13</w:t>
        </w:r>
        <w:r>
          <w:fldChar w:fldCharType="end"/>
        </w:r>
      </w:hyperlink>
    </w:p>
    <w:p>
      <w:pPr>
        <w:pStyle w:val="TOC1"/>
        <w:tabs>
          <w:tab w:val="right" w:leader="dot" w:pos="8306"/>
        </w:tabs>
      </w:pPr>
      <w:hyperlink w:anchor="_Toc30126" w:history="1">
        <w:r>
          <w:rPr>
            <w:rFonts w:ascii="仿宋" w:eastAsia="仿宋" w:hAnsi="仿宋" w:cs="仿宋" w:hint="eastAsia"/>
            <w:lang w:eastAsia="zh-CN"/>
          </w:rPr>
          <w:t>六、新能源垃圾车项目绩效评估</w:t>
        </w:r>
        <w:r>
          <w:tab/>
        </w:r>
        <w:r>
          <w:fldChar w:fldCharType="begin"/>
        </w:r>
        <w:r>
          <w:instrText xml:space="preserve"> PAGEREF _Toc30126 \h </w:instrText>
        </w:r>
        <w:r>
          <w:fldChar w:fldCharType="separate"/>
        </w:r>
        <w:r>
          <w:t>14</w:t>
        </w:r>
        <w:r>
          <w:fldChar w:fldCharType="end"/>
        </w:r>
      </w:hyperlink>
    </w:p>
    <w:p>
      <w:pPr>
        <w:pStyle w:val="TOC2"/>
        <w:tabs>
          <w:tab w:val="right" w:leader="dot" w:pos="8306"/>
        </w:tabs>
      </w:pPr>
      <w:hyperlink w:anchor="_Toc9919" w:history="1">
        <w:r>
          <w:rPr>
            <w:rFonts w:ascii="仿宋" w:eastAsia="仿宋" w:hAnsi="仿宋" w:cs="仿宋" w:hint="eastAsia"/>
            <w:lang w:eastAsia="zh-CN"/>
          </w:rPr>
          <w:t>(一)、绩效评估指标</w:t>
        </w:r>
        <w:r>
          <w:tab/>
        </w:r>
        <w:r>
          <w:fldChar w:fldCharType="begin"/>
        </w:r>
        <w:r>
          <w:instrText xml:space="preserve"> PAGEREF _Toc9919 \h </w:instrText>
        </w:r>
        <w:r>
          <w:fldChar w:fldCharType="separate"/>
        </w:r>
        <w:r>
          <w:t>14</w:t>
        </w:r>
        <w:r>
          <w:fldChar w:fldCharType="end"/>
        </w:r>
      </w:hyperlink>
    </w:p>
    <w:p>
      <w:pPr>
        <w:pStyle w:val="TOC2"/>
        <w:tabs>
          <w:tab w:val="right" w:leader="dot" w:pos="8306"/>
        </w:tabs>
      </w:pPr>
      <w:hyperlink w:anchor="_Toc30480" w:history="1">
        <w:r>
          <w:rPr>
            <w:rFonts w:ascii="仿宋" w:eastAsia="仿宋" w:hAnsi="仿宋" w:cs="仿宋" w:hint="eastAsia"/>
            <w:lang w:eastAsia="zh-CN"/>
          </w:rPr>
          <w:t>(二)、绩效评估方法</w:t>
        </w:r>
        <w:r>
          <w:tab/>
        </w:r>
        <w:r>
          <w:fldChar w:fldCharType="begin"/>
        </w:r>
        <w:r>
          <w:instrText xml:space="preserve"> PAGEREF _Toc30480 \h </w:instrText>
        </w:r>
        <w:r>
          <w:fldChar w:fldCharType="separate"/>
        </w:r>
        <w:r>
          <w:t>15</w:t>
        </w:r>
        <w:r>
          <w:fldChar w:fldCharType="end"/>
        </w:r>
      </w:hyperlink>
    </w:p>
    <w:p>
      <w:pPr>
        <w:pStyle w:val="TOC2"/>
        <w:tabs>
          <w:tab w:val="right" w:leader="dot" w:pos="8306"/>
        </w:tabs>
      </w:pPr>
      <w:hyperlink w:anchor="_Toc14148" w:history="1">
        <w:r>
          <w:rPr>
            <w:rFonts w:ascii="仿宋" w:eastAsia="仿宋" w:hAnsi="仿宋" w:cs="仿宋" w:hint="eastAsia"/>
            <w:lang w:eastAsia="zh-CN"/>
          </w:rPr>
          <w:t>(三)、绩效评估周期</w:t>
        </w:r>
        <w:r>
          <w:tab/>
        </w:r>
        <w:r>
          <w:fldChar w:fldCharType="begin"/>
        </w:r>
        <w:r>
          <w:instrText xml:space="preserve"> PAGEREF _Toc14148 \h </w:instrText>
        </w:r>
        <w:r>
          <w:fldChar w:fldCharType="separate"/>
        </w:r>
        <w:r>
          <w:t>16</w:t>
        </w:r>
        <w:r>
          <w:fldChar w:fldCharType="end"/>
        </w:r>
      </w:hyperlink>
    </w:p>
    <w:p>
      <w:pPr>
        <w:pStyle w:val="TOC1"/>
        <w:tabs>
          <w:tab w:val="right" w:leader="dot" w:pos="8306"/>
        </w:tabs>
      </w:pPr>
      <w:hyperlink w:anchor="_Toc4132" w:history="1">
        <w:r>
          <w:rPr>
            <w:rFonts w:ascii="仿宋" w:eastAsia="仿宋" w:hAnsi="仿宋" w:cs="仿宋" w:hint="eastAsia"/>
            <w:lang w:eastAsia="zh-CN"/>
          </w:rPr>
          <w:t>七、新能源垃圾车项目技术管理</w:t>
        </w:r>
        <w:r>
          <w:tab/>
        </w:r>
        <w:r>
          <w:fldChar w:fldCharType="begin"/>
        </w:r>
        <w:r>
          <w:instrText xml:space="preserve"> PAGEREF _Toc4132 \h </w:instrText>
        </w:r>
        <w:r>
          <w:fldChar w:fldCharType="separate"/>
        </w:r>
        <w:r>
          <w:t>17</w:t>
        </w:r>
        <w:r>
          <w:fldChar w:fldCharType="end"/>
        </w:r>
      </w:hyperlink>
    </w:p>
    <w:p>
      <w:pPr>
        <w:pStyle w:val="TOC2"/>
        <w:tabs>
          <w:tab w:val="right" w:leader="dot" w:pos="8306"/>
        </w:tabs>
      </w:pPr>
      <w:hyperlink w:anchor="_Toc29247" w:history="1">
        <w:r>
          <w:rPr>
            <w:rFonts w:ascii="仿宋" w:eastAsia="仿宋" w:hAnsi="仿宋" w:cs="仿宋" w:hint="eastAsia"/>
            <w:lang w:eastAsia="zh-CN"/>
          </w:rPr>
          <w:t>(一)、技术方案选用方向</w:t>
        </w:r>
        <w:r>
          <w:tab/>
        </w:r>
        <w:r>
          <w:fldChar w:fldCharType="begin"/>
        </w:r>
        <w:r>
          <w:instrText xml:space="preserve"> PAGEREF _Toc29247 \h </w:instrText>
        </w:r>
        <w:r>
          <w:fldChar w:fldCharType="separate"/>
        </w:r>
        <w:r>
          <w:t>17</w:t>
        </w:r>
        <w:r>
          <w:fldChar w:fldCharType="end"/>
        </w:r>
      </w:hyperlink>
    </w:p>
    <w:p>
      <w:pPr>
        <w:pStyle w:val="TOC2"/>
        <w:tabs>
          <w:tab w:val="right" w:leader="dot" w:pos="8306"/>
        </w:tabs>
      </w:pPr>
      <w:hyperlink w:anchor="_Toc6703" w:history="1">
        <w:r>
          <w:rPr>
            <w:rFonts w:ascii="仿宋" w:eastAsia="仿宋" w:hAnsi="仿宋" w:cs="仿宋" w:hint="eastAsia"/>
            <w:lang w:eastAsia="zh-CN"/>
          </w:rPr>
          <w:t>(二)、工艺技术方案选用原则</w:t>
        </w:r>
        <w:r>
          <w:tab/>
        </w:r>
        <w:r>
          <w:fldChar w:fldCharType="begin"/>
        </w:r>
        <w:r>
          <w:instrText xml:space="preserve"> PAGEREF _Toc6703 \h </w:instrText>
        </w:r>
        <w:r>
          <w:fldChar w:fldCharType="separate"/>
        </w:r>
        <w:r>
          <w:t>19</w:t>
        </w:r>
        <w:r>
          <w:fldChar w:fldCharType="end"/>
        </w:r>
      </w:hyperlink>
    </w:p>
    <w:p>
      <w:pPr>
        <w:pStyle w:val="TOC2"/>
        <w:tabs>
          <w:tab w:val="right" w:leader="dot" w:pos="8306"/>
        </w:tabs>
      </w:pPr>
      <w:hyperlink w:anchor="_Toc14923" w:history="1">
        <w:r>
          <w:rPr>
            <w:rFonts w:ascii="仿宋" w:eastAsia="仿宋" w:hAnsi="仿宋" w:cs="仿宋" w:hint="eastAsia"/>
            <w:lang w:eastAsia="zh-CN"/>
          </w:rPr>
          <w:t>(三)、工艺技术方案要求</w:t>
        </w:r>
        <w:r>
          <w:tab/>
        </w:r>
        <w:r>
          <w:fldChar w:fldCharType="begin"/>
        </w:r>
        <w:r>
          <w:instrText xml:space="preserve"> PAGEREF _Toc14923 \h </w:instrText>
        </w:r>
        <w:r>
          <w:fldChar w:fldCharType="separate"/>
        </w:r>
        <w:r>
          <w:t>21</w:t>
        </w:r>
        <w:r>
          <w:fldChar w:fldCharType="end"/>
        </w:r>
      </w:hyperlink>
    </w:p>
    <w:p>
      <w:pPr>
        <w:pStyle w:val="TOC1"/>
        <w:tabs>
          <w:tab w:val="right" w:leader="dot" w:pos="8306"/>
        </w:tabs>
      </w:pPr>
      <w:hyperlink w:anchor="_Toc18974" w:history="1">
        <w:r>
          <w:rPr>
            <w:rFonts w:ascii="仿宋" w:eastAsia="仿宋" w:hAnsi="仿宋" w:cs="仿宋" w:hint="eastAsia"/>
            <w:lang w:eastAsia="zh-CN"/>
          </w:rPr>
          <w:t>八、新能源垃圾车项目人力资源管理</w:t>
        </w:r>
        <w:r>
          <w:tab/>
        </w:r>
        <w:r>
          <w:fldChar w:fldCharType="begin"/>
        </w:r>
        <w:r>
          <w:instrText xml:space="preserve"> PAGEREF _Toc18974 \h </w:instrText>
        </w:r>
        <w:r>
          <w:fldChar w:fldCharType="separate"/>
        </w:r>
        <w:r>
          <w:t>23</w:t>
        </w:r>
        <w:r>
          <w:fldChar w:fldCharType="end"/>
        </w:r>
      </w:hyperlink>
    </w:p>
    <w:p>
      <w:pPr>
        <w:pStyle w:val="TOC2"/>
        <w:tabs>
          <w:tab w:val="right" w:leader="dot" w:pos="8306"/>
        </w:tabs>
      </w:pPr>
      <w:hyperlink w:anchor="_Toc25181" w:history="1">
        <w:r>
          <w:rPr>
            <w:rFonts w:ascii="仿宋" w:eastAsia="仿宋" w:hAnsi="仿宋" w:cs="仿宋" w:hint="eastAsia"/>
            <w:lang w:eastAsia="zh-CN"/>
          </w:rPr>
          <w:t>(一)、建立健全的预算管理制度</w:t>
        </w:r>
        <w:r>
          <w:tab/>
        </w:r>
        <w:r>
          <w:fldChar w:fldCharType="begin"/>
        </w:r>
        <w:r>
          <w:instrText xml:space="preserve"> PAGEREF _Toc25181 \h </w:instrText>
        </w:r>
        <w:r>
          <w:fldChar w:fldCharType="separate"/>
        </w:r>
        <w:r>
          <w:t>23</w:t>
        </w:r>
        <w:r>
          <w:fldChar w:fldCharType="end"/>
        </w:r>
      </w:hyperlink>
    </w:p>
    <w:p>
      <w:pPr>
        <w:pStyle w:val="TOC2"/>
        <w:tabs>
          <w:tab w:val="right" w:leader="dot" w:pos="8306"/>
        </w:tabs>
      </w:pPr>
      <w:hyperlink w:anchor="_Toc14828" w:history="1">
        <w:r>
          <w:rPr>
            <w:rFonts w:ascii="仿宋" w:eastAsia="仿宋" w:hAnsi="仿宋" w:cs="仿宋" w:hint="eastAsia"/>
            <w:lang w:eastAsia="zh-CN"/>
          </w:rPr>
          <w:t>(二)、加强资金流动监控</w:t>
        </w:r>
        <w:r>
          <w:tab/>
        </w:r>
        <w:r>
          <w:fldChar w:fldCharType="begin"/>
        </w:r>
        <w:r>
          <w:instrText xml:space="preserve"> PAGEREF _Toc14828 \h </w:instrText>
        </w:r>
        <w:r>
          <w:fldChar w:fldCharType="separate"/>
        </w:r>
        <w:r>
          <w:t>25</w:t>
        </w:r>
        <w:r>
          <w:fldChar w:fldCharType="end"/>
        </w:r>
      </w:hyperlink>
    </w:p>
    <w:p>
      <w:pPr>
        <w:pStyle w:val="TOC2"/>
        <w:tabs>
          <w:tab w:val="right" w:leader="dot" w:pos="8306"/>
        </w:tabs>
      </w:pPr>
      <w:hyperlink w:anchor="_Toc11277" w:history="1">
        <w:r>
          <w:rPr>
            <w:rFonts w:ascii="仿宋" w:eastAsia="仿宋" w:hAnsi="仿宋" w:cs="仿宋" w:hint="eastAsia"/>
            <w:lang w:eastAsia="zh-CN"/>
          </w:rPr>
          <w:t>(三)、制定完善的风险控制机制</w:t>
        </w:r>
        <w:r>
          <w:tab/>
        </w:r>
        <w:r>
          <w:fldChar w:fldCharType="begin"/>
        </w:r>
        <w:r>
          <w:instrText xml:space="preserve"> PAGEREF _Toc11277 \h </w:instrText>
        </w:r>
        <w:r>
          <w:fldChar w:fldCharType="separate"/>
        </w:r>
        <w:r>
          <w:t>26</w:t>
        </w:r>
        <w:r>
          <w:fldChar w:fldCharType="end"/>
        </w:r>
      </w:hyperlink>
    </w:p>
    <w:p>
      <w:pPr>
        <w:pStyle w:val="TOC2"/>
        <w:tabs>
          <w:tab w:val="right" w:leader="dot" w:pos="8306"/>
        </w:tabs>
      </w:pPr>
      <w:hyperlink w:anchor="_Toc7722" w:history="1">
        <w:r>
          <w:rPr>
            <w:rFonts w:ascii="仿宋" w:eastAsia="仿宋" w:hAnsi="仿宋" w:cs="仿宋" w:hint="eastAsia"/>
            <w:lang w:eastAsia="zh-CN"/>
          </w:rPr>
          <w:t>(四)、优化成本管理</w:t>
        </w:r>
        <w:r>
          <w:tab/>
        </w:r>
        <w:r>
          <w:fldChar w:fldCharType="begin"/>
        </w:r>
        <w:r>
          <w:instrText xml:space="preserve"> PAGEREF _Toc7722 \h </w:instrText>
        </w:r>
        <w:r>
          <w:fldChar w:fldCharType="separate"/>
        </w:r>
        <w:r>
          <w:t>27</w:t>
        </w:r>
        <w:r>
          <w:fldChar w:fldCharType="end"/>
        </w:r>
      </w:hyperlink>
    </w:p>
    <w:p>
      <w:pPr>
        <w:pStyle w:val="TOC1"/>
        <w:tabs>
          <w:tab w:val="right" w:leader="dot" w:pos="8306"/>
        </w:tabs>
      </w:pPr>
      <w:hyperlink w:anchor="_Toc5508" w:history="1">
        <w:r>
          <w:rPr>
            <w:rFonts w:ascii="仿宋" w:eastAsia="仿宋" w:hAnsi="仿宋" w:cs="仿宋" w:hint="eastAsia"/>
            <w:lang w:eastAsia="zh-CN"/>
          </w:rPr>
          <w:t>九、新能源垃圾车项目财务管理</w:t>
        </w:r>
        <w:r>
          <w:tab/>
        </w:r>
        <w:r>
          <w:fldChar w:fldCharType="begin"/>
        </w:r>
        <w:r>
          <w:instrText xml:space="preserve"> PAGEREF _Toc5508 \h </w:instrText>
        </w:r>
        <w:r>
          <w:fldChar w:fldCharType="separate"/>
        </w:r>
        <w:r>
          <w:t>29</w:t>
        </w:r>
        <w:r>
          <w:fldChar w:fldCharType="end"/>
        </w:r>
      </w:hyperlink>
    </w:p>
    <w:p>
      <w:pPr>
        <w:pStyle w:val="TOC2"/>
        <w:tabs>
          <w:tab w:val="right" w:leader="dot" w:pos="8306"/>
        </w:tabs>
      </w:pPr>
      <w:hyperlink w:anchor="_Toc4310" w:history="1">
        <w:r>
          <w:rPr>
            <w:rFonts w:ascii="仿宋" w:eastAsia="仿宋" w:hAnsi="仿宋" w:cs="仿宋" w:hint="eastAsia"/>
            <w:lang w:eastAsia="zh-CN"/>
          </w:rPr>
          <w:t>(一)、资金需求大</w:t>
        </w:r>
        <w:r>
          <w:tab/>
        </w:r>
        <w:r>
          <w:fldChar w:fldCharType="begin"/>
        </w:r>
        <w:r>
          <w:instrText xml:space="preserve"> PAGEREF _Toc4310 \h </w:instrText>
        </w:r>
        <w:r>
          <w:fldChar w:fldCharType="separate"/>
        </w:r>
        <w:r>
          <w:t>29</w:t>
        </w:r>
        <w:r>
          <w:fldChar w:fldCharType="end"/>
        </w:r>
      </w:hyperlink>
    </w:p>
    <w:p>
      <w:pPr>
        <w:pStyle w:val="TOC2"/>
        <w:tabs>
          <w:tab w:val="right" w:leader="dot" w:pos="8306"/>
        </w:tabs>
      </w:pPr>
      <w:hyperlink w:anchor="_Toc23407" w:history="1">
        <w:r>
          <w:rPr>
            <w:rFonts w:ascii="仿宋" w:eastAsia="仿宋" w:hAnsi="仿宋" w:cs="仿宋" w:hint="eastAsia"/>
            <w:lang w:eastAsia="zh-CN"/>
          </w:rPr>
          <w:t>(二)、研发周期长</w:t>
        </w:r>
        <w:r>
          <w:tab/>
        </w:r>
        <w:r>
          <w:fldChar w:fldCharType="begin"/>
        </w:r>
        <w:r>
          <w:instrText xml:space="preserve"> PAGEREF _Toc23407 \h </w:instrText>
        </w:r>
        <w:r>
          <w:fldChar w:fldCharType="separate"/>
        </w:r>
        <w:r>
          <w:t>30</w:t>
        </w:r>
        <w:r>
          <w:fldChar w:fldCharType="end"/>
        </w:r>
      </w:hyperlink>
    </w:p>
    <w:p>
      <w:pPr>
        <w:pStyle w:val="TOC2"/>
        <w:tabs>
          <w:tab w:val="right" w:leader="dot" w:pos="8306"/>
        </w:tabs>
      </w:pPr>
      <w:hyperlink w:anchor="_Toc25576" w:history="1">
        <w:r>
          <w:rPr>
            <w:rFonts w:ascii="仿宋" w:eastAsia="仿宋" w:hAnsi="仿宋" w:cs="仿宋" w:hint="eastAsia"/>
            <w:lang w:eastAsia="zh-CN"/>
          </w:rPr>
          <w:t>(三)、市场风险大</w:t>
        </w:r>
        <w:r>
          <w:tab/>
        </w:r>
        <w:r>
          <w:fldChar w:fldCharType="begin"/>
        </w:r>
        <w:r>
          <w:instrText xml:space="preserve"> PAGEREF _Toc25576 \h </w:instrText>
        </w:r>
        <w:r>
          <w:fldChar w:fldCharType="separate"/>
        </w:r>
        <w:r>
          <w:t>31</w:t>
        </w:r>
        <w:r>
          <w:fldChar w:fldCharType="end"/>
        </w:r>
      </w:hyperlink>
    </w:p>
    <w:p>
      <w:pPr>
        <w:pStyle w:val="TOC2"/>
        <w:tabs>
          <w:tab w:val="right" w:leader="dot" w:pos="8306"/>
        </w:tabs>
      </w:pPr>
      <w:hyperlink w:anchor="_Toc30688" w:history="1">
        <w:r>
          <w:rPr>
            <w:rFonts w:ascii="仿宋" w:eastAsia="仿宋" w:hAnsi="仿宋" w:cs="仿宋" w:hint="eastAsia"/>
            <w:lang w:eastAsia="zh-CN"/>
          </w:rPr>
          <w:t>(四)、利润率高</w:t>
        </w:r>
        <w:r>
          <w:tab/>
        </w:r>
        <w:r>
          <w:fldChar w:fldCharType="begin"/>
        </w:r>
        <w:r>
          <w:instrText xml:space="preserve"> PAGEREF _Toc30688 \h </w:instrText>
        </w:r>
        <w:r>
          <w:fldChar w:fldCharType="separate"/>
        </w:r>
        <w:r>
          <w:t>34</w:t>
        </w:r>
        <w:r>
          <w:fldChar w:fldCharType="end"/>
        </w:r>
      </w:hyperlink>
    </w:p>
    <w:p>
      <w:pPr>
        <w:pStyle w:val="TOC1"/>
        <w:tabs>
          <w:tab w:val="right" w:leader="dot" w:pos="8306"/>
        </w:tabs>
      </w:pPr>
      <w:hyperlink w:anchor="_Toc16698" w:history="1">
        <w:r>
          <w:rPr>
            <w:rFonts w:ascii="仿宋" w:eastAsia="仿宋" w:hAnsi="仿宋" w:cs="仿宋" w:hint="eastAsia"/>
            <w:lang w:eastAsia="zh-CN"/>
          </w:rPr>
          <w:t>十、新能源垃圾车项目投资规划</w:t>
        </w:r>
        <w:r>
          <w:tab/>
        </w:r>
        <w:r>
          <w:fldChar w:fldCharType="begin"/>
        </w:r>
        <w:r>
          <w:instrText xml:space="preserve"> PAGEREF _Toc16698 \h </w:instrText>
        </w:r>
        <w:r>
          <w:fldChar w:fldCharType="separate"/>
        </w:r>
        <w:r>
          <w:t>36</w:t>
        </w:r>
        <w:r>
          <w:fldChar w:fldCharType="end"/>
        </w:r>
      </w:hyperlink>
    </w:p>
    <w:p>
      <w:pPr>
        <w:pStyle w:val="TOC2"/>
        <w:tabs>
          <w:tab w:val="right" w:leader="dot" w:pos="8306"/>
        </w:tabs>
      </w:pPr>
      <w:hyperlink w:anchor="_Toc27927" w:history="1">
        <w:r>
          <w:rPr>
            <w:rFonts w:ascii="仿宋" w:eastAsia="仿宋" w:hAnsi="仿宋" w:cs="仿宋" w:hint="eastAsia"/>
            <w:lang w:eastAsia="zh-CN"/>
          </w:rPr>
          <w:t>(一)、新能源垃圾车项目总投资估算</w:t>
        </w:r>
        <w:r>
          <w:tab/>
        </w:r>
        <w:r>
          <w:fldChar w:fldCharType="begin"/>
        </w:r>
        <w:r>
          <w:instrText xml:space="preserve"> PAGEREF _Toc27927 \h </w:instrText>
        </w:r>
        <w:r>
          <w:fldChar w:fldCharType="separate"/>
        </w:r>
        <w:r>
          <w:t>36</w:t>
        </w:r>
        <w:r>
          <w:fldChar w:fldCharType="end"/>
        </w:r>
      </w:hyperlink>
    </w:p>
    <w:p>
      <w:pPr>
        <w:pStyle w:val="TOC2"/>
        <w:tabs>
          <w:tab w:val="right" w:leader="dot" w:pos="8306"/>
        </w:tabs>
      </w:pPr>
      <w:hyperlink w:anchor="_Toc19124" w:history="1">
        <w:r>
          <w:rPr>
            <w:rFonts w:ascii="仿宋" w:eastAsia="仿宋" w:hAnsi="仿宋" w:cs="仿宋" w:hint="eastAsia"/>
            <w:lang w:eastAsia="zh-CN"/>
          </w:rPr>
          <w:t>(二)、资金筹措</w:t>
        </w:r>
        <w:r>
          <w:tab/>
        </w:r>
        <w:r>
          <w:fldChar w:fldCharType="begin"/>
        </w:r>
        <w:r>
          <w:instrText xml:space="preserve"> PAGEREF _Toc19124 \h </w:instrText>
        </w:r>
        <w:r>
          <w:fldChar w:fldCharType="separate"/>
        </w:r>
        <w:r>
          <w:t>37</w:t>
        </w:r>
        <w:r>
          <w:fldChar w:fldCharType="end"/>
        </w:r>
      </w:hyperlink>
    </w:p>
    <w:p>
      <w:pPr>
        <w:pStyle w:val="TOC1"/>
        <w:tabs>
          <w:tab w:val="right" w:leader="dot" w:pos="8306"/>
        </w:tabs>
      </w:pPr>
      <w:hyperlink w:anchor="_Toc25458" w:history="1">
        <w:r>
          <w:rPr>
            <w:rFonts w:ascii="仿宋" w:eastAsia="仿宋" w:hAnsi="仿宋" w:cs="仿宋" w:hint="eastAsia"/>
            <w:lang w:eastAsia="zh-CN"/>
          </w:rPr>
          <w:t>十一、新能源垃圾车项目社会影响</w:t>
        </w:r>
        <w:r>
          <w:tab/>
        </w:r>
        <w:r>
          <w:fldChar w:fldCharType="begin"/>
        </w:r>
        <w:r>
          <w:instrText xml:space="preserve"> PAGEREF _Toc25458 \h </w:instrText>
        </w:r>
        <w:r>
          <w:fldChar w:fldCharType="separate"/>
        </w:r>
        <w:r>
          <w:t>38</w:t>
        </w:r>
        <w:r>
          <w:fldChar w:fldCharType="end"/>
        </w:r>
      </w:hyperlink>
    </w:p>
    <w:p>
      <w:pPr>
        <w:pStyle w:val="TOC2"/>
        <w:tabs>
          <w:tab w:val="right" w:leader="dot" w:pos="8306"/>
        </w:tabs>
      </w:pPr>
      <w:hyperlink w:anchor="_Toc17641" w:history="1">
        <w:r>
          <w:rPr>
            <w:rFonts w:ascii="仿宋" w:eastAsia="仿宋" w:hAnsi="仿宋" w:cs="仿宋" w:hint="eastAsia"/>
            <w:lang w:eastAsia="zh-CN"/>
          </w:rPr>
          <w:t>(一)、社会责任与义务</w:t>
        </w:r>
        <w:r>
          <w:tab/>
        </w:r>
        <w:r>
          <w:fldChar w:fldCharType="begin"/>
        </w:r>
        <w:r>
          <w:instrText xml:space="preserve"> PAGEREF _Toc17641 \h </w:instrText>
        </w:r>
        <w:r>
          <w:fldChar w:fldCharType="separate"/>
        </w:r>
        <w:r>
          <w:t>38</w:t>
        </w:r>
        <w:r>
          <w:fldChar w:fldCharType="end"/>
        </w:r>
      </w:hyperlink>
    </w:p>
    <w:p>
      <w:pPr>
        <w:pStyle w:val="TOC2"/>
        <w:tabs>
          <w:tab w:val="right" w:leader="dot" w:pos="8306"/>
        </w:tabs>
      </w:pPr>
      <w:hyperlink w:anchor="_Toc7203" w:history="1">
        <w:r>
          <w:rPr>
            <w:rFonts w:ascii="仿宋" w:eastAsia="仿宋" w:hAnsi="仿宋" w:cs="仿宋" w:hint="eastAsia"/>
            <w:lang w:eastAsia="zh-CN"/>
          </w:rPr>
          <w:t>(二)、社会参与与沟通</w:t>
        </w:r>
        <w:r>
          <w:tab/>
        </w:r>
        <w:r>
          <w:fldChar w:fldCharType="begin"/>
        </w:r>
        <w:r>
          <w:instrText xml:space="preserve"> PAGEREF _Toc7203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01" w:history="1">
        <w:r>
          <w:rPr>
            <w:rFonts w:ascii="仿宋" w:eastAsia="仿宋" w:hAnsi="仿宋" w:cs="仿宋" w:hint="eastAsia"/>
            <w:lang w:eastAsia="zh-CN"/>
          </w:rPr>
          <w:t>十二、新能源垃圾车项目创新与研发</w:t>
        </w:r>
        <w:r>
          <w:tab/>
        </w:r>
        <w:r>
          <w:fldChar w:fldCharType="begin"/>
        </w:r>
        <w:r>
          <w:instrText xml:space="preserve"> PAGEREF _Toc26501 \h </w:instrText>
        </w:r>
        <w:r>
          <w:fldChar w:fldCharType="separate"/>
        </w:r>
        <w:r>
          <w:t>40</w:t>
        </w:r>
        <w:r>
          <w:fldChar w:fldCharType="end"/>
        </w:r>
      </w:hyperlink>
    </w:p>
    <w:p>
      <w:pPr>
        <w:pStyle w:val="TOC2"/>
        <w:tabs>
          <w:tab w:val="right" w:leader="dot" w:pos="8306"/>
        </w:tabs>
      </w:pPr>
      <w:hyperlink w:anchor="_Toc1631" w:history="1">
        <w:r>
          <w:rPr>
            <w:rFonts w:ascii="仿宋" w:eastAsia="仿宋" w:hAnsi="仿宋" w:cs="仿宋" w:hint="eastAsia"/>
            <w:lang w:eastAsia="zh-CN"/>
          </w:rPr>
          <w:t>(一)、创新策略与方向</w:t>
        </w:r>
        <w:r>
          <w:tab/>
        </w:r>
        <w:r>
          <w:fldChar w:fldCharType="begin"/>
        </w:r>
        <w:r>
          <w:instrText xml:space="preserve"> PAGEREF _Toc1631 \h </w:instrText>
        </w:r>
        <w:r>
          <w:fldChar w:fldCharType="separate"/>
        </w:r>
        <w:r>
          <w:t>40</w:t>
        </w:r>
        <w:r>
          <w:fldChar w:fldCharType="end"/>
        </w:r>
      </w:hyperlink>
    </w:p>
    <w:p>
      <w:pPr>
        <w:pStyle w:val="TOC2"/>
        <w:tabs>
          <w:tab w:val="right" w:leader="dot" w:pos="8306"/>
        </w:tabs>
      </w:pPr>
      <w:hyperlink w:anchor="_Toc2619" w:history="1">
        <w:r>
          <w:rPr>
            <w:rFonts w:ascii="仿宋" w:eastAsia="仿宋" w:hAnsi="仿宋" w:cs="仿宋" w:hint="eastAsia"/>
            <w:lang w:eastAsia="zh-CN"/>
          </w:rPr>
          <w:t>(二)、研发规划与投入</w:t>
        </w:r>
        <w:r>
          <w:tab/>
        </w:r>
        <w:r>
          <w:fldChar w:fldCharType="begin"/>
        </w:r>
        <w:r>
          <w:instrText xml:space="preserve"> PAGEREF _Toc2619 \h </w:instrText>
        </w:r>
        <w:r>
          <w:fldChar w:fldCharType="separate"/>
        </w:r>
        <w:r>
          <w:t>41</w:t>
        </w:r>
        <w:r>
          <w:fldChar w:fldCharType="end"/>
        </w:r>
      </w:hyperlink>
    </w:p>
    <w:p>
      <w:pPr>
        <w:pStyle w:val="TOC1"/>
        <w:tabs>
          <w:tab w:val="right" w:leader="dot" w:pos="8306"/>
        </w:tabs>
      </w:pPr>
      <w:hyperlink w:anchor="_Toc29466" w:history="1">
        <w:r>
          <w:rPr>
            <w:rFonts w:ascii="仿宋" w:eastAsia="仿宋" w:hAnsi="仿宋" w:cs="仿宋" w:hint="eastAsia"/>
            <w:lang w:eastAsia="zh-CN"/>
          </w:rPr>
          <w:t>十三、新能源垃圾车项目工程方案分析</w:t>
        </w:r>
        <w:r>
          <w:tab/>
        </w:r>
        <w:r>
          <w:fldChar w:fldCharType="begin"/>
        </w:r>
        <w:r>
          <w:instrText xml:space="preserve"> PAGEREF _Toc29466 \h </w:instrText>
        </w:r>
        <w:r>
          <w:fldChar w:fldCharType="separate"/>
        </w:r>
        <w:r>
          <w:t>43</w:t>
        </w:r>
        <w:r>
          <w:fldChar w:fldCharType="end"/>
        </w:r>
      </w:hyperlink>
    </w:p>
    <w:p>
      <w:pPr>
        <w:pStyle w:val="TOC2"/>
        <w:tabs>
          <w:tab w:val="right" w:leader="dot" w:pos="8306"/>
        </w:tabs>
      </w:pPr>
      <w:hyperlink w:anchor="_Toc23061" w:history="1">
        <w:r>
          <w:rPr>
            <w:rFonts w:ascii="仿宋" w:eastAsia="仿宋" w:hAnsi="仿宋" w:cs="仿宋" w:hint="eastAsia"/>
            <w:lang w:eastAsia="zh-CN"/>
          </w:rPr>
          <w:t>(一)、建筑工程设计原则</w:t>
        </w:r>
        <w:r>
          <w:tab/>
        </w:r>
        <w:r>
          <w:fldChar w:fldCharType="begin"/>
        </w:r>
        <w:r>
          <w:instrText xml:space="preserve"> PAGEREF _Toc23061 \h </w:instrText>
        </w:r>
        <w:r>
          <w:fldChar w:fldCharType="separate"/>
        </w:r>
        <w:r>
          <w:t>43</w:t>
        </w:r>
        <w:r>
          <w:fldChar w:fldCharType="end"/>
        </w:r>
      </w:hyperlink>
    </w:p>
    <w:p>
      <w:pPr>
        <w:pStyle w:val="TOC2"/>
        <w:tabs>
          <w:tab w:val="right" w:leader="dot" w:pos="8306"/>
        </w:tabs>
      </w:pPr>
      <w:hyperlink w:anchor="_Toc910" w:history="1">
        <w:r>
          <w:rPr>
            <w:rFonts w:ascii="仿宋" w:eastAsia="仿宋" w:hAnsi="仿宋" w:cs="仿宋" w:hint="eastAsia"/>
            <w:lang w:eastAsia="zh-CN"/>
          </w:rPr>
          <w:t>(二)、土建工程建设指标</w:t>
        </w:r>
        <w:r>
          <w:tab/>
        </w:r>
        <w:r>
          <w:fldChar w:fldCharType="begin"/>
        </w:r>
        <w:r>
          <w:instrText xml:space="preserve"> PAGEREF _Toc910 \h </w:instrText>
        </w:r>
        <w:r>
          <w:fldChar w:fldCharType="separate"/>
        </w:r>
        <w:r>
          <w:t>46</w:t>
        </w:r>
        <w:r>
          <w:fldChar w:fldCharType="end"/>
        </w:r>
      </w:hyperlink>
    </w:p>
    <w:p>
      <w:pPr>
        <w:pStyle w:val="TOC1"/>
        <w:tabs>
          <w:tab w:val="right" w:leader="dot" w:pos="8306"/>
        </w:tabs>
      </w:pPr>
      <w:hyperlink w:anchor="_Toc25172" w:history="1">
        <w:r>
          <w:rPr>
            <w:rFonts w:ascii="仿宋" w:eastAsia="仿宋" w:hAnsi="仿宋" w:cs="仿宋" w:hint="eastAsia"/>
            <w:lang w:eastAsia="zh-CN"/>
          </w:rPr>
          <w:t>十四、质量管理体系</w:t>
        </w:r>
        <w:r>
          <w:tab/>
        </w:r>
        <w:r>
          <w:fldChar w:fldCharType="begin"/>
        </w:r>
        <w:r>
          <w:instrText xml:space="preserve"> PAGEREF _Toc25172 \h </w:instrText>
        </w:r>
        <w:r>
          <w:fldChar w:fldCharType="separate"/>
        </w:r>
        <w:r>
          <w:t>48</w:t>
        </w:r>
        <w:r>
          <w:fldChar w:fldCharType="end"/>
        </w:r>
      </w:hyperlink>
    </w:p>
    <w:p>
      <w:pPr>
        <w:pStyle w:val="TOC2"/>
        <w:tabs>
          <w:tab w:val="right" w:leader="dot" w:pos="8306"/>
        </w:tabs>
      </w:pPr>
      <w:hyperlink w:anchor="_Toc4386" w:history="1">
        <w:r>
          <w:rPr>
            <w:rFonts w:ascii="仿宋" w:eastAsia="仿宋" w:hAnsi="仿宋" w:cs="仿宋" w:hint="eastAsia"/>
            <w:lang w:eastAsia="zh-CN"/>
          </w:rPr>
          <w:t>(一)、质量目标与方针</w:t>
        </w:r>
        <w:r>
          <w:tab/>
        </w:r>
        <w:r>
          <w:fldChar w:fldCharType="begin"/>
        </w:r>
        <w:r>
          <w:instrText xml:space="preserve"> PAGEREF _Toc4386 \h </w:instrText>
        </w:r>
        <w:r>
          <w:fldChar w:fldCharType="separate"/>
        </w:r>
        <w:r>
          <w:t>48</w:t>
        </w:r>
        <w:r>
          <w:fldChar w:fldCharType="end"/>
        </w:r>
      </w:hyperlink>
    </w:p>
    <w:p>
      <w:pPr>
        <w:pStyle w:val="TOC2"/>
        <w:tabs>
          <w:tab w:val="right" w:leader="dot" w:pos="8306"/>
        </w:tabs>
      </w:pPr>
      <w:hyperlink w:anchor="_Toc19779" w:history="1">
        <w:r>
          <w:rPr>
            <w:rFonts w:ascii="仿宋" w:eastAsia="仿宋" w:hAnsi="仿宋" w:cs="仿宋" w:hint="eastAsia"/>
            <w:lang w:eastAsia="zh-CN"/>
          </w:rPr>
          <w:t>(二)、质量管理责任</w:t>
        </w:r>
        <w:r>
          <w:tab/>
        </w:r>
        <w:r>
          <w:fldChar w:fldCharType="begin"/>
        </w:r>
        <w:r>
          <w:instrText xml:space="preserve"> PAGEREF _Toc19779 \h </w:instrText>
        </w:r>
        <w:r>
          <w:fldChar w:fldCharType="separate"/>
        </w:r>
        <w:r>
          <w:t>49</w:t>
        </w:r>
        <w:r>
          <w:fldChar w:fldCharType="end"/>
        </w:r>
      </w:hyperlink>
    </w:p>
    <w:p>
      <w:pPr>
        <w:pStyle w:val="TOC2"/>
        <w:tabs>
          <w:tab w:val="right" w:leader="dot" w:pos="8306"/>
        </w:tabs>
      </w:pPr>
      <w:hyperlink w:anchor="_Toc369" w:history="1">
        <w:r>
          <w:rPr>
            <w:rFonts w:ascii="仿宋" w:eastAsia="仿宋" w:hAnsi="仿宋" w:cs="仿宋" w:hint="eastAsia"/>
            <w:lang w:eastAsia="zh-CN"/>
          </w:rPr>
          <w:t>(三)、质量管理体系文件</w:t>
        </w:r>
        <w:r>
          <w:tab/>
        </w:r>
        <w:r>
          <w:fldChar w:fldCharType="begin"/>
        </w:r>
        <w:r>
          <w:instrText xml:space="preserve"> PAGEREF _Toc369 \h </w:instrText>
        </w:r>
        <w:r>
          <w:fldChar w:fldCharType="separate"/>
        </w:r>
        <w:r>
          <w:t>50</w:t>
        </w:r>
        <w:r>
          <w:fldChar w:fldCharType="end"/>
        </w:r>
      </w:hyperlink>
    </w:p>
    <w:p>
      <w:pPr>
        <w:pStyle w:val="TOC2"/>
        <w:tabs>
          <w:tab w:val="right" w:leader="dot" w:pos="8306"/>
        </w:tabs>
      </w:pPr>
      <w:hyperlink w:anchor="_Toc9382" w:history="1">
        <w:r>
          <w:rPr>
            <w:rFonts w:ascii="仿宋" w:eastAsia="仿宋" w:hAnsi="仿宋" w:cs="仿宋" w:hint="eastAsia"/>
            <w:lang w:eastAsia="zh-CN"/>
          </w:rPr>
          <w:t>(四)、质量培训与教育</w:t>
        </w:r>
        <w:r>
          <w:tab/>
        </w:r>
        <w:r>
          <w:fldChar w:fldCharType="begin"/>
        </w:r>
        <w:r>
          <w:instrText xml:space="preserve"> PAGEREF _Toc9382 \h </w:instrText>
        </w:r>
        <w:r>
          <w:fldChar w:fldCharType="separate"/>
        </w:r>
        <w:r>
          <w:t>52</w:t>
        </w:r>
        <w:r>
          <w:fldChar w:fldCharType="end"/>
        </w:r>
      </w:hyperlink>
    </w:p>
    <w:p>
      <w:pPr>
        <w:pStyle w:val="TOC2"/>
        <w:tabs>
          <w:tab w:val="right" w:leader="dot" w:pos="8306"/>
        </w:tabs>
      </w:pPr>
      <w:hyperlink w:anchor="_Toc20340" w:history="1">
        <w:r>
          <w:rPr>
            <w:rFonts w:ascii="仿宋" w:eastAsia="仿宋" w:hAnsi="仿宋" w:cs="仿宋" w:hint="eastAsia"/>
            <w:lang w:eastAsia="zh-CN"/>
          </w:rPr>
          <w:t>(五)、质量审核与评价</w:t>
        </w:r>
        <w:r>
          <w:tab/>
        </w:r>
        <w:r>
          <w:fldChar w:fldCharType="begin"/>
        </w:r>
        <w:r>
          <w:instrText xml:space="preserve"> PAGEREF _Toc20340 \h </w:instrText>
        </w:r>
        <w:r>
          <w:fldChar w:fldCharType="separate"/>
        </w:r>
        <w:r>
          <w:t>53</w:t>
        </w:r>
        <w:r>
          <w:fldChar w:fldCharType="end"/>
        </w:r>
      </w:hyperlink>
    </w:p>
    <w:p>
      <w:pPr>
        <w:pStyle w:val="TOC2"/>
        <w:tabs>
          <w:tab w:val="right" w:leader="dot" w:pos="8306"/>
        </w:tabs>
      </w:pPr>
      <w:hyperlink w:anchor="_Toc22197" w:history="1">
        <w:r>
          <w:rPr>
            <w:rFonts w:ascii="仿宋" w:eastAsia="仿宋" w:hAnsi="仿宋" w:cs="仿宋" w:hint="eastAsia"/>
            <w:lang w:eastAsia="zh-CN"/>
          </w:rPr>
          <w:t>(六)、不符合与纠正措施</w:t>
        </w:r>
        <w:r>
          <w:tab/>
        </w:r>
        <w:r>
          <w:fldChar w:fldCharType="begin"/>
        </w:r>
        <w:r>
          <w:instrText xml:space="preserve"> PAGEREF _Toc22197 \h </w:instrText>
        </w:r>
        <w:r>
          <w:fldChar w:fldCharType="separate"/>
        </w:r>
        <w:r>
          <w:t>55</w:t>
        </w:r>
        <w:r>
          <w:fldChar w:fldCharType="end"/>
        </w:r>
      </w:hyperlink>
    </w:p>
    <w:p>
      <w:pPr>
        <w:pStyle w:val="TOC1"/>
        <w:tabs>
          <w:tab w:val="right" w:leader="dot" w:pos="8306"/>
        </w:tabs>
      </w:pPr>
      <w:hyperlink w:anchor="_Toc6947" w:history="1">
        <w:r>
          <w:rPr>
            <w:rFonts w:ascii="仿宋" w:eastAsia="仿宋" w:hAnsi="仿宋" w:cs="仿宋" w:hint="eastAsia"/>
            <w:lang w:eastAsia="zh-CN"/>
          </w:rPr>
          <w:t>十五、风险识别与分类</w:t>
        </w:r>
        <w:r>
          <w:tab/>
        </w:r>
        <w:r>
          <w:fldChar w:fldCharType="begin"/>
        </w:r>
        <w:r>
          <w:instrText xml:space="preserve"> PAGEREF _Toc6947 \h </w:instrText>
        </w:r>
        <w:r>
          <w:fldChar w:fldCharType="separate"/>
        </w:r>
        <w:r>
          <w:t>56</w:t>
        </w:r>
        <w:r>
          <w:fldChar w:fldCharType="end"/>
        </w:r>
      </w:hyperlink>
    </w:p>
    <w:p>
      <w:pPr>
        <w:pStyle w:val="TOC2"/>
        <w:tabs>
          <w:tab w:val="right" w:leader="dot" w:pos="8306"/>
        </w:tabs>
      </w:pPr>
      <w:hyperlink w:anchor="_Toc11191" w:history="1">
        <w:r>
          <w:rPr>
            <w:rFonts w:ascii="仿宋" w:eastAsia="仿宋" w:hAnsi="仿宋" w:cs="仿宋" w:hint="eastAsia"/>
            <w:lang w:eastAsia="zh-CN"/>
          </w:rPr>
          <w:t>(一)、风险识别</w:t>
        </w:r>
        <w:r>
          <w:tab/>
        </w:r>
        <w:r>
          <w:fldChar w:fldCharType="begin"/>
        </w:r>
        <w:r>
          <w:instrText xml:space="preserve"> PAGEREF _Toc11191 \h </w:instrText>
        </w:r>
        <w:r>
          <w:fldChar w:fldCharType="separate"/>
        </w:r>
        <w:r>
          <w:t>56</w:t>
        </w:r>
        <w:r>
          <w:fldChar w:fldCharType="end"/>
        </w:r>
      </w:hyperlink>
    </w:p>
    <w:p>
      <w:pPr>
        <w:pStyle w:val="TOC2"/>
        <w:tabs>
          <w:tab w:val="right" w:leader="dot" w:pos="8306"/>
        </w:tabs>
      </w:pPr>
      <w:hyperlink w:anchor="_Toc23310" w:history="1">
        <w:r>
          <w:rPr>
            <w:rFonts w:ascii="仿宋" w:eastAsia="仿宋" w:hAnsi="仿宋" w:cs="仿宋" w:hint="eastAsia"/>
            <w:lang w:eastAsia="zh-CN"/>
          </w:rPr>
          <w:t>(二)、风险分类</w:t>
        </w:r>
        <w:r>
          <w:tab/>
        </w:r>
        <w:r>
          <w:fldChar w:fldCharType="begin"/>
        </w:r>
        <w:r>
          <w:instrText xml:space="preserve"> PAGEREF _Toc23310 \h </w:instrText>
        </w:r>
        <w:r>
          <w:fldChar w:fldCharType="separate"/>
        </w:r>
        <w:r>
          <w:t>57</w:t>
        </w:r>
        <w:r>
          <w:fldChar w:fldCharType="end"/>
        </w:r>
      </w:hyperlink>
    </w:p>
    <w:p>
      <w:pPr>
        <w:pStyle w:val="TOC1"/>
        <w:tabs>
          <w:tab w:val="right" w:leader="dot" w:pos="8306"/>
        </w:tabs>
      </w:pPr>
      <w:hyperlink w:anchor="_Toc31169" w:history="1">
        <w:r>
          <w:rPr>
            <w:rFonts w:ascii="仿宋" w:eastAsia="仿宋" w:hAnsi="仿宋" w:cs="仿宋" w:hint="eastAsia"/>
            <w:lang w:eastAsia="zh-CN"/>
          </w:rPr>
          <w:t>十六、利益相关者分析与沟通计划</w:t>
        </w:r>
        <w:r>
          <w:tab/>
        </w:r>
        <w:r>
          <w:fldChar w:fldCharType="begin"/>
        </w:r>
        <w:r>
          <w:instrText xml:space="preserve"> PAGEREF _Toc31169 \h </w:instrText>
        </w:r>
        <w:r>
          <w:fldChar w:fldCharType="separate"/>
        </w:r>
        <w:r>
          <w:t>59</w:t>
        </w:r>
        <w:r>
          <w:fldChar w:fldCharType="end"/>
        </w:r>
      </w:hyperlink>
    </w:p>
    <w:p>
      <w:pPr>
        <w:pStyle w:val="TOC2"/>
        <w:tabs>
          <w:tab w:val="right" w:leader="dot" w:pos="8306"/>
        </w:tabs>
      </w:pPr>
      <w:hyperlink w:anchor="_Toc26548" w:history="1">
        <w:r>
          <w:rPr>
            <w:rFonts w:ascii="仿宋" w:eastAsia="仿宋" w:hAnsi="仿宋" w:cs="仿宋" w:hint="eastAsia"/>
            <w:lang w:eastAsia="zh-CN"/>
          </w:rPr>
          <w:t>(一)、利益相关者分析</w:t>
        </w:r>
        <w:r>
          <w:tab/>
        </w:r>
        <w:r>
          <w:fldChar w:fldCharType="begin"/>
        </w:r>
        <w:r>
          <w:instrText xml:space="preserve"> PAGEREF _Toc26548 \h </w:instrText>
        </w:r>
        <w:r>
          <w:fldChar w:fldCharType="separate"/>
        </w:r>
        <w:r>
          <w:t>59</w:t>
        </w:r>
        <w:r>
          <w:fldChar w:fldCharType="end"/>
        </w:r>
      </w:hyperlink>
    </w:p>
    <w:p>
      <w:pPr>
        <w:pStyle w:val="TOC2"/>
        <w:tabs>
          <w:tab w:val="right" w:leader="dot" w:pos="8306"/>
        </w:tabs>
      </w:pPr>
      <w:hyperlink w:anchor="_Toc3877" w:history="1">
        <w:r>
          <w:rPr>
            <w:rFonts w:ascii="仿宋" w:eastAsia="仿宋" w:hAnsi="仿宋" w:cs="仿宋" w:hint="eastAsia"/>
            <w:lang w:eastAsia="zh-CN"/>
          </w:rPr>
          <w:t>(二)、沟通计划</w:t>
        </w:r>
        <w:r>
          <w:tab/>
        </w:r>
        <w:r>
          <w:fldChar w:fldCharType="begin"/>
        </w:r>
        <w:r>
          <w:instrText xml:space="preserve"> PAGEREF _Toc3877 \h </w:instrText>
        </w:r>
        <w:r>
          <w:fldChar w:fldCharType="separate"/>
        </w:r>
        <w:r>
          <w:t>60</w:t>
        </w:r>
        <w:r>
          <w:fldChar w:fldCharType="end"/>
        </w:r>
      </w:hyperlink>
    </w:p>
    <w:p>
      <w:pPr>
        <w:pStyle w:val="TOC1"/>
        <w:tabs>
          <w:tab w:val="right" w:leader="dot" w:pos="8306"/>
        </w:tabs>
      </w:pPr>
      <w:hyperlink w:anchor="_Toc5799" w:history="1">
        <w:r>
          <w:rPr>
            <w:rFonts w:ascii="仿宋" w:eastAsia="仿宋" w:hAnsi="仿宋" w:cs="仿宋" w:hint="eastAsia"/>
            <w:lang w:eastAsia="zh-CN"/>
          </w:rPr>
          <w:t>十七、供应链管理</w:t>
        </w:r>
        <w:r>
          <w:tab/>
        </w:r>
        <w:r>
          <w:fldChar w:fldCharType="begin"/>
        </w:r>
        <w:r>
          <w:instrText xml:space="preserve"> PAGEREF _Toc5799 \h </w:instrText>
        </w:r>
        <w:r>
          <w:fldChar w:fldCharType="separate"/>
        </w:r>
        <w:r>
          <w:t>61</w:t>
        </w:r>
        <w:r>
          <w:fldChar w:fldCharType="end"/>
        </w:r>
      </w:hyperlink>
    </w:p>
    <w:p>
      <w:pPr>
        <w:pStyle w:val="TOC2"/>
        <w:tabs>
          <w:tab w:val="right" w:leader="dot" w:pos="8306"/>
        </w:tabs>
      </w:pPr>
      <w:hyperlink w:anchor="_Toc20878" w:history="1">
        <w:r>
          <w:rPr>
            <w:rFonts w:ascii="仿宋" w:eastAsia="仿宋" w:hAnsi="仿宋" w:cs="仿宋" w:hint="eastAsia"/>
            <w:lang w:eastAsia="zh-CN"/>
          </w:rPr>
          <w:t>(一)、供应链战略规划</w:t>
        </w:r>
        <w:r>
          <w:tab/>
        </w:r>
        <w:r>
          <w:fldChar w:fldCharType="begin"/>
        </w:r>
        <w:r>
          <w:instrText xml:space="preserve"> PAGEREF _Toc20878 \h </w:instrText>
        </w:r>
        <w:r>
          <w:fldChar w:fldCharType="separate"/>
        </w:r>
        <w:r>
          <w:t>61</w:t>
        </w:r>
        <w:r>
          <w:fldChar w:fldCharType="end"/>
        </w:r>
      </w:hyperlink>
    </w:p>
    <w:p>
      <w:pPr>
        <w:pStyle w:val="TOC2"/>
        <w:tabs>
          <w:tab w:val="right" w:leader="dot" w:pos="8306"/>
        </w:tabs>
      </w:pPr>
      <w:hyperlink w:anchor="_Toc3009" w:history="1">
        <w:r>
          <w:rPr>
            <w:rFonts w:ascii="仿宋" w:eastAsia="仿宋" w:hAnsi="仿宋" w:cs="仿宋" w:hint="eastAsia"/>
            <w:lang w:eastAsia="zh-CN"/>
          </w:rPr>
          <w:t>(二)、供应商选择与合作</w:t>
        </w:r>
        <w:r>
          <w:tab/>
        </w:r>
        <w:r>
          <w:fldChar w:fldCharType="begin"/>
        </w:r>
        <w:r>
          <w:instrText xml:space="preserve"> PAGEREF _Toc3009 \h </w:instrText>
        </w:r>
        <w:r>
          <w:fldChar w:fldCharType="separate"/>
        </w:r>
        <w:r>
          <w:t>63</w:t>
        </w:r>
        <w:r>
          <w:fldChar w:fldCharType="end"/>
        </w:r>
      </w:hyperlink>
    </w:p>
    <w:p>
      <w:pPr>
        <w:pStyle w:val="TOC2"/>
        <w:tabs>
          <w:tab w:val="right" w:leader="dot" w:pos="8306"/>
        </w:tabs>
      </w:pPr>
      <w:hyperlink w:anchor="_Toc16103" w:history="1">
        <w:r>
          <w:rPr>
            <w:rFonts w:ascii="仿宋" w:eastAsia="仿宋" w:hAnsi="仿宋" w:cs="仿宋" w:hint="eastAsia"/>
            <w:lang w:eastAsia="zh-CN"/>
          </w:rPr>
          <w:t>(三)、物流与库存管理</w:t>
        </w:r>
        <w:r>
          <w:tab/>
        </w:r>
        <w:r>
          <w:fldChar w:fldCharType="begin"/>
        </w:r>
        <w:r>
          <w:instrText xml:space="preserve"> PAGEREF _Toc16103 \h </w:instrText>
        </w:r>
        <w:r>
          <w:fldChar w:fldCharType="separate"/>
        </w:r>
        <w:r>
          <w:t>64</w:t>
        </w:r>
        <w:r>
          <w:fldChar w:fldCharType="end"/>
        </w:r>
      </w:hyperlink>
    </w:p>
    <w:p>
      <w:pPr>
        <w:pStyle w:val="TOC1"/>
        <w:tabs>
          <w:tab w:val="right" w:leader="dot" w:pos="8306"/>
        </w:tabs>
      </w:pPr>
      <w:hyperlink w:anchor="_Toc22760" w:history="1">
        <w:r>
          <w:rPr>
            <w:rFonts w:ascii="仿宋" w:eastAsia="仿宋" w:hAnsi="仿宋" w:cs="仿宋" w:hint="eastAsia"/>
            <w:lang w:eastAsia="zh-CN"/>
          </w:rPr>
          <w:t>十八、新能源垃圾车项目治理与监督</w:t>
        </w:r>
        <w:r>
          <w:tab/>
        </w:r>
        <w:r>
          <w:fldChar w:fldCharType="begin"/>
        </w:r>
        <w:r>
          <w:instrText xml:space="preserve"> PAGEREF _Toc22760 \h </w:instrText>
        </w:r>
        <w:r>
          <w:fldChar w:fldCharType="separate"/>
        </w:r>
        <w:r>
          <w:t>65</w:t>
        </w:r>
        <w:r>
          <w:fldChar w:fldCharType="end"/>
        </w:r>
      </w:hyperlink>
    </w:p>
    <w:p>
      <w:pPr>
        <w:pStyle w:val="TOC2"/>
        <w:tabs>
          <w:tab w:val="right" w:leader="dot" w:pos="8306"/>
        </w:tabs>
      </w:pPr>
      <w:hyperlink w:anchor="_Toc9846" w:history="1">
        <w:r>
          <w:rPr>
            <w:rFonts w:ascii="仿宋" w:eastAsia="仿宋" w:hAnsi="仿宋" w:cs="仿宋" w:hint="eastAsia"/>
            <w:lang w:eastAsia="zh-CN"/>
          </w:rPr>
          <w:t>(一)、新能源垃圾车项目治理结构</w:t>
        </w:r>
        <w:r>
          <w:tab/>
        </w:r>
        <w:r>
          <w:fldChar w:fldCharType="begin"/>
        </w:r>
        <w:r>
          <w:instrText xml:space="preserve"> PAGEREF _Toc9846 \h </w:instrText>
        </w:r>
        <w:r>
          <w:fldChar w:fldCharType="separate"/>
        </w:r>
        <w:r>
          <w:t>65</w:t>
        </w:r>
        <w:r>
          <w:fldChar w:fldCharType="end"/>
        </w:r>
      </w:hyperlink>
    </w:p>
    <w:p>
      <w:pPr>
        <w:pStyle w:val="TOC2"/>
        <w:tabs>
          <w:tab w:val="right" w:leader="dot" w:pos="8306"/>
        </w:tabs>
      </w:pPr>
      <w:hyperlink w:anchor="_Toc2375" w:history="1">
        <w:r>
          <w:rPr>
            <w:rFonts w:ascii="仿宋" w:eastAsia="仿宋" w:hAnsi="仿宋" w:cs="仿宋" w:hint="eastAsia"/>
            <w:lang w:eastAsia="zh-CN"/>
          </w:rPr>
          <w:t>(二)、监督与审计</w:t>
        </w:r>
        <w:r>
          <w:tab/>
        </w:r>
        <w:r>
          <w:fldChar w:fldCharType="begin"/>
        </w:r>
        <w:r>
          <w:instrText xml:space="preserve"> PAGEREF _Toc2375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2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216"/>
      <w:r>
        <w:rPr>
          <w:rFonts w:ascii="仿宋" w:eastAsia="仿宋" w:hAnsi="仿宋" w:cs="仿宋" w:hint="eastAsia"/>
          <w:lang w:eastAsia="zh-CN"/>
        </w:rPr>
        <w:t>(一)、新能源垃圾车行业分析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行业一直以来都是市场的关注焦点。行业内的发展趋势、竞争态势以及潜在机会都对新能源垃圾车项目的推进产生深远的影响。通过深入研究行业的整体概貌，我们将更好地理解行业的核心特征，为新能源垃圾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行业，技术一直是推动创新和发展的关键因素。我们将对当前技术趋势进行详尽分析，包括但不限于人工智能、大数据应用、先进制造技术等。这有助于新能源垃圾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能源垃圾车项目成功的基础。我们将对主要竞争对手进行深入研究，包括其市场份额、产品特点、市场定位等。通过全面了解竞争对手的优势和劣势，新能源垃圾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982"/>
      <w:r>
        <w:rPr>
          <w:rFonts w:ascii="仿宋" w:eastAsia="仿宋" w:hAnsi="仿宋" w:cs="仿宋" w:hint="eastAsia"/>
          <w:sz w:val="28"/>
          <w:lang w:eastAsia="zh-CN"/>
        </w:rPr>
        <w:t>(二)、新能源垃圾车市场分析预测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能源垃圾车市场未来的增长趋势。这包括市场的整体规模、各细分领域的发展趋势等。新能源垃圾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能源垃圾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新能源垃圾车项目实施过程中需要充分考虑的因素。我们将对市场风险进行全面评估，包括但不限于政策法规风险、市场竞争风险、技术变革风险等。通过对潜在风险的深入分析，新能源垃圾车项目可以制定相应的风险缓解策略，降低不确定性对新能源垃圾车项目的影响。</w:t>
      </w:r>
    </w:p>
    <w:p>
      <w:pPr>
        <w:pStyle w:val="Heading1"/>
        <w:ind w:firstLine="560" w:firstLineChars="200"/>
        <w:rPr>
          <w:rFonts w:ascii="仿宋" w:eastAsia="仿宋" w:hAnsi="仿宋" w:cs="仿宋" w:hint="eastAsia"/>
          <w:sz w:val="28"/>
          <w:lang w:eastAsia="zh-CN"/>
        </w:rPr>
      </w:pPr>
      <w:bookmarkStart w:id="5" w:name="_Toc15294"/>
      <w:r>
        <w:rPr>
          <w:rFonts w:ascii="仿宋" w:eastAsia="仿宋" w:hAnsi="仿宋" w:cs="仿宋" w:hint="eastAsia"/>
          <w:sz w:val="28"/>
          <w:lang w:eastAsia="zh-CN"/>
        </w:rPr>
        <w:t>二、新能源垃圾车项目可持续发展</w:t>
      </w:r>
      <w:bookmarkEnd w:id="5"/>
    </w:p>
    <w:p>
      <w:pPr>
        <w:pStyle w:val="Heading2"/>
        <w:rPr>
          <w:rFonts w:ascii="仿宋" w:eastAsia="仿宋" w:hAnsi="仿宋" w:cs="仿宋" w:hint="eastAsia"/>
          <w:lang w:eastAsia="zh-CN"/>
        </w:rPr>
      </w:pPr>
      <w:bookmarkStart w:id="6" w:name="_Toc1887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中，新能源垃圾车项目团队着眼于未来，明确了可持续发展的战略方向。制定的具体可持续发展目标包括降低资源使用、采用环保技术、最大化社会效益等。这一步骤不仅有助于新能源垃圾车项目在环保和社会责任方面达到最高标准，也为未来提供了明确的指引，确保新能源垃圾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可持续实践的融入新能源垃圾车项目管理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能源垃圾车项目管理周期。从新能源垃圾车项目规划开始，新能源垃圾车项目团队就考虑了环境和社会的因素。在执行阶段，新能源垃圾车项目团队积极推动绿色技术的应用，优化资源利用。此外，关注员工的社会责任，通过培训和沟通活动提高员工对可持续发展的认知，使他们能够在日常工作中践行可持续实践。这些举措不仅为新能源垃圾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58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扎根于新能源垃圾车项目的可持续发展理念，我们深信环保与社会责任是新能源垃圾车项目成功的关键支柱。在新能源垃圾车项目的每一步，我们都致力于通过创新和实践，履行对环境和社会的坚定责任。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团队通过引入先进的环保技术、建立高效的废物处理系统以及推动能源节约措施，积极履行环保责任。定期的环保监测和评估确保新能源垃圾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不仅致力于自身可持续发展，还注重对社会的回馈。通过支持社区新能源垃圾车项目、参与慈善事业、提供培训机会等方式，新能源垃圾车项目积极履行社会责任。与当地社区建立积极互动，关注员工的工作与生活平衡，以及员工的身心健康，是新能源垃圾车项目在社会责任层面的关键举措。这样的实践不仅增强了新能源垃圾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35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5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新能源垃圾车项目的主要产品是XXXX，预计年产值为XXX万元。这一产品在市场中占据着重要的地位，其广泛的应用范围使得该新能源垃圾车项目的市场前景非常广阔。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能源垃圾车项目的xxx产品作为重要的原材料之一，将在多个领域发挥关键作用。其在建筑、交通、能源等方面的广泛应用将为整个产业链提供强大的支持，形成产业协同效应。新能源垃圾车项目的年产值XXX万XXX万XXX万万元不仅反映了其在市场上的巨大潜力，更预示着它对国民经济的积极贡献。这种关联度高、涉及面广的产业关系，使得该新能源垃圾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82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总征地面积为XXXX平方米，相当于约XX.XX亩，其中净用地面积为XXXX平方米，红线范围内相当于约XX.XX亩。这一用地规模充分考虑了新能源垃圾车项目的建设需求，保障了新能源垃圾车项目在合适的空间内得以充分发展。新能源垃圾车项目规划的总建筑面积为XXXX平方米，其中主体工程建设占XXXX平方米，计容建筑面积达XXXX平方米。预计建筑工程的投资将达到XXXX万元，为新能源垃圾车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计划购置的设备共计XXXX台（套），设备购置费用为XXXX万元。这一设备购置计划充分考虑到新能源垃圾车项目的生产需求和技术要求，确保了新能源垃圾车项目在生产运营中具备先进的技术装备和高效的生产能力。设备的合理配置将为新能源垃圾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计划总投资为XXXX万元，预计年实现营业收入为XXXX万元。这一产能规模的设定旨在确保新能源垃圾车项目能够在投资与回报之间取得平衡，实现长期可持续的发展。新能源垃圾车项目的总投资充分考虑到各个方面的需求，包括用地建设、设备购置等多个环节，以确保新能源垃圾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49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4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技术管理特点体现在其创新导向。通过引入最先进的技术趋势和解决方案，新能源垃圾车项目致力于提升科技含量、提高质量和效率水平。这意味着我们将采用最新的工具和方法，确保新能源垃圾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能源垃圾车项目技术管理的显著特征。通过整合不同领域的技术资源，我们实现了跨学科的协同工作。这有助于优化技术架构，提高整体效能。此外，整合性策略还促进了不同技术团队之间的紧密沟通和高效合作，确保新能源垃圾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能源垃圾车项目所采用的技术。通过不断优化技术方案，新能源垃圾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能源垃圾车项目团队将在新能源垃圾车项目初期识别可能的技术风险，并采取相应的预防和应对措施。通过建立健全的风险评估机制，新能源垃圾车项目能够在实施过程中及时发现并解决潜在的技术问题，保障新能源垃圾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能源垃圾车项目中，技术将成为新能源垃圾车项目成功的有力支持。这一深度剖析揭示了技术管理在新能源垃圾车项目实施中的关键作用，为新能源垃圾车项目的技术基础奠定了坚实的基础。</w:t>
      </w:r>
    </w:p>
    <w:p>
      <w:pPr>
        <w:pStyle w:val="Heading2"/>
        <w:ind w:firstLine="560" w:firstLineChars="200"/>
        <w:rPr>
          <w:rFonts w:ascii="仿宋" w:eastAsia="仿宋" w:hAnsi="仿宋" w:cs="仿宋" w:hint="eastAsia"/>
          <w:sz w:val="28"/>
          <w:lang w:eastAsia="zh-CN"/>
        </w:rPr>
      </w:pPr>
      <w:bookmarkStart w:id="13" w:name="_Toc21541"/>
      <w:r>
        <w:rPr>
          <w:rFonts w:ascii="仿宋" w:eastAsia="仿宋" w:hAnsi="仿宋" w:cs="仿宋" w:hint="eastAsia"/>
          <w:sz w:val="28"/>
          <w:lang w:eastAsia="zh-CN"/>
        </w:rPr>
        <w:t>(二)、新能源垃圾车项目工艺技术设计方案</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能源垃圾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能源垃圾车项目将严格按照相关行业规范要求进行组织。通过有效控制产品质量，新能源垃圾车项目将致力于为顾客提供优质的新能源垃圾车项目产品和良好的服务。这体现了新能源垃圾车项目对于生产活动合规性和质量标准的高度重视，为新能源垃圾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能源垃圾车项目注重生态效益和清洁生产原则。新能源垃圾车项目建设将紧密结合地方特色经济发展，与社会经济发展规划和区域环境保护规划方案相协调一致。通过与当地区域自然生态系统的结合，新能源垃圾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能源垃圾车项目产品具有多样化的客户需求和个性化的特点。因此，新能源垃圾车项目产品规格品种多样，且单批生产数量较小。为满足这一特点，新能源垃圾车项目承办单位将建设先进的柔性制造生产线。通过广泛应用柔性制造技术，新能源垃圾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能源垃圾车项目采用的技术具有较高的技术含量和自动化水平，处于国内先进水平。这一技术选用不仅体现了对生产效率、质量和环境友好性的高标准要求，同时为新能源垃圾车项目的可持续发展奠定了坚实的基础。</w:t>
      </w:r>
    </w:p>
    <w:p>
      <w:pPr>
        <w:pStyle w:val="Heading2"/>
        <w:ind w:firstLine="560" w:firstLineChars="200"/>
        <w:rPr>
          <w:rFonts w:ascii="仿宋" w:eastAsia="仿宋" w:hAnsi="仿宋" w:cs="仿宋" w:hint="eastAsia"/>
          <w:sz w:val="28"/>
          <w:lang w:eastAsia="zh-CN"/>
        </w:rPr>
      </w:pPr>
      <w:bookmarkStart w:id="14" w:name="_Toc1277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为确保新能源垃圾车项目的高效生产和技术实施，我们制定了一套精心设计的设备选型方案，以满足新能源垃圾车项目生产、质量和环保的要求。该方案的主要特点如下：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能源垃圾车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针对新能源垃圾车项目产品的多样性和小批量生产的特点，我们将建设柔性制造生产线。通过在设备选型中考虑柔性制造技术，可以灵活应对不同产品规格和生产需求，实现生产线的高度灵活性和适应性。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542"/>
      <w:r>
        <w:rPr>
          <w:rFonts w:ascii="仿宋" w:eastAsia="仿宋" w:hAnsi="仿宋" w:cs="仿宋" w:hint="eastAsia"/>
          <w:sz w:val="28"/>
          <w:lang w:eastAsia="zh-CN"/>
        </w:rPr>
        <w:t>五、新能源垃圾车项目建设单位说明</w:t>
      </w:r>
      <w:bookmarkEnd w:id="15"/>
    </w:p>
    <w:p>
      <w:pPr>
        <w:pStyle w:val="Heading2"/>
        <w:rPr>
          <w:rFonts w:ascii="仿宋" w:eastAsia="仿宋" w:hAnsi="仿宋" w:cs="仿宋" w:hint="eastAsia"/>
          <w:lang w:eastAsia="zh-CN"/>
        </w:rPr>
      </w:pPr>
      <w:bookmarkStart w:id="16" w:name="_Toc22331"/>
      <w:r>
        <w:rPr>
          <w:rFonts w:ascii="仿宋" w:eastAsia="仿宋" w:hAnsi="仿宋" w:cs="仿宋" w:hint="eastAsia"/>
          <w:lang w:eastAsia="zh-CN"/>
        </w:rPr>
        <w:t>(一)、新能源垃圾车项目承办单位基本情况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42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能源垃圾车项目承办单位的XXXX，我们着眼于实现可持续的经济效益。通过技术创新和解决方案的提供，公司预计在新能源垃圾车项目执行期间将获得可观的收入增长。这一收入来源主要包括新能源垃圾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同时，我们注重成本控制和效率提升，以确保新能源垃圾车项目的可持续盈利。透过精细的管理和资源优化，公司期望实现新能源垃圾车项目利润最大化。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能源垃圾车项目实施进行全面的投资评估，包括新能源垃圾车项目启动阶段的资金投入和后续运营成本。通过对新能源垃圾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新能源垃圾车项目实施过程中具备足够的资金流动性，公司将进行详尽的现金流分析。这包括资金需求的合理预测、新能源垃圾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0126"/>
      <w:r>
        <w:rPr>
          <w:rFonts w:ascii="仿宋" w:eastAsia="仿宋" w:hAnsi="仿宋" w:cs="仿宋" w:hint="eastAsia"/>
          <w:sz w:val="28"/>
          <w:lang w:eastAsia="zh-CN"/>
        </w:rPr>
        <w:t>六、新能源垃圾车项目绩效评估</w:t>
      </w:r>
      <w:bookmarkEnd w:id="18"/>
    </w:p>
    <w:p>
      <w:pPr>
        <w:pStyle w:val="Heading2"/>
        <w:rPr>
          <w:rFonts w:ascii="仿宋" w:eastAsia="仿宋" w:hAnsi="仿宋" w:cs="仿宋" w:hint="eastAsia"/>
          <w:lang w:eastAsia="zh-CN"/>
        </w:rPr>
      </w:pPr>
      <w:bookmarkStart w:id="19" w:name="_Toc991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中，我们设计了一套全面的绩效评估指标，以确保新能源垃圾车项目的可控和成功交付。这些指标跨足新能源垃圾车项目目标、成本、进度和质量等多个维度，为我们提供了全面洞察新能源垃圾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目标达成率是我们关注的首要指标。我们设定了明确的目标，并通过定期监测和评估，迅速发现并应对潜在的目标偏差。这为新能源垃圾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成本绩效是另一个核心关注点。通过实际成本与预算成本的对比分析，我们深入了解成本差异的原因，及时调整资源分配，保持新能源垃圾车项目在经济效益方面的合理水平。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进度作为关键的绩效指标之一，得到了精心的关注。我们制定了详细的新能源垃圾车项目进度计划，并设立了进度符合度指标，确保实际进度与计划进度保持一致。这使我们能够快速发现和解决潜在的进度问题，保持新能源垃圾车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能源垃圾车项目绩效的不可或缺的一环。我们引入了一系列的质量标准和客户满意度指标，以确保新能源垃圾车项目交付的成果在质量上达到或超越预期水平。通过持续监测这些指标，我们努力提升新能源垃圾车项目整体质量水平，为新能源垃圾车项目的成功交付提供有力保障。通过这些科学且全面的绩效评估，我们能够更好地引导新能源垃圾车项目的持续改进，确保新能源垃圾车项目目标的顺利达成。</w:t>
      </w:r>
    </w:p>
    <w:p>
      <w:pPr>
        <w:pStyle w:val="Heading2"/>
        <w:ind w:firstLine="560" w:firstLineChars="200"/>
        <w:rPr>
          <w:rFonts w:ascii="仿宋" w:eastAsia="仿宋" w:hAnsi="仿宋" w:cs="仿宋" w:hint="eastAsia"/>
          <w:sz w:val="28"/>
          <w:lang w:eastAsia="zh-CN"/>
        </w:rPr>
      </w:pPr>
      <w:bookmarkStart w:id="20" w:name="_Toc3048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绩效评估是新能源垃圾车项目中的关键环节，为确保新能源垃圾车项目达到预期目标，我们采用了多层次、多维度的绩效评估方法。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能源垃圾车项目的战略目标对齐，确保每个决策和行动都与新能源垃圾车项目整体目标保持一致。团队会定期召开战略对齐会议，审视当前工作与新能源垃圾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能源垃圾车项目进度、质量、成本和风险等方面。这些指标通过数据收集和分析，为新能源垃圾车项目管理团队提供了客观的评估依据。例如，我们通过新能源垃圾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绩效评估不仅仅停留在新能源垃圾车项目内部，还考虑了新能源垃圾车项目对外部环境的影响。我们定期进行干系人满意度调查，以了解各利益相关方对新能源垃圾车项目的期望和满意度，并及时做出调整。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这种多层次、多角度的绩效评估方法，使得我们能够全面了解新能源垃圾车项目的运行状态，及时做出调整，确保新能源垃圾车项目在不断变化的环境中保持稳健前行。</w:t>
      </w:r>
    </w:p>
    <w:p>
      <w:pPr>
        <w:pStyle w:val="Heading2"/>
        <w:ind w:firstLine="560" w:firstLineChars="200"/>
        <w:rPr>
          <w:rFonts w:ascii="仿宋" w:eastAsia="仿宋" w:hAnsi="仿宋" w:cs="仿宋" w:hint="eastAsia"/>
          <w:sz w:val="28"/>
          <w:lang w:eastAsia="zh-CN"/>
        </w:rPr>
      </w:pPr>
      <w:bookmarkStart w:id="21" w:name="_Toc14148"/>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为了确保新能源垃圾车项目的有效管理和不断优化，我们采用了精心设计的绩效评估周期。这个周期旨在实现灵活、实时和全面的评估，以适应新能源垃圾车项目执行中的各种挑战。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能源垃圾车项目的不同需求，分为短期、中期和长期。短期评估关注每个迭代或工作周期，以及时发现和解决当前任务中的问题。中期评估涵盖几个迭代，深入了解整体新能源垃圾车项目的趋势和性能。长期评估则着眼于整个新能源垃圾车项目阶段，确保新能源垃圾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能源垃圾车项目管理工具和协作平台，团队成员能够随时更新和分享新能源垃圾车项目数据。这种实时性的反馈机制使我们能够及时察觉潜在问题，快速调整，保持新能源垃圾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https://d.book118.com/658007026035006023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E65EEF"/>
    <w:rsid w:val="7BE65E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0702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2024-01-02T09:18:00Z</dcterms:created>
  <dcterms:modified xsi:type="dcterms:W3CDTF">2024-01-02T09:18:54Z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06FCDFBF52F841628C44B8A0506DFA80_11</vt:lpwstr>
  </property>
  <property fmtid="{D5CDD505-2E9C-101B-9397-08002B2CF9AE}" pid="3" name="KSOProductBuildVer">
    <vt:lpwstr>2052-12.1.0.16120</vt:lpwstr>
  </property>
</Properties>
</file>