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其他未列明电子设备项目规划设计方案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20" w:history="1">
        <w:r>
          <w:rPr>
            <w:rFonts w:ascii="仿宋" w:eastAsia="仿宋" w:hAnsi="仿宋" w:cs="仿宋" w:hint="eastAsia"/>
            <w:lang w:eastAsia="zh-CN"/>
          </w:rPr>
          <w:t>概论</w:t>
        </w:r>
        <w:r>
          <w:tab/>
        </w:r>
        <w:r>
          <w:fldChar w:fldCharType="begin"/>
        </w:r>
        <w:r>
          <w:instrText xml:space="preserve"> PAGEREF _Toc5820 \h </w:instrText>
        </w:r>
        <w:r>
          <w:fldChar w:fldCharType="separate"/>
        </w:r>
        <w:r>
          <w:t>3</w:t>
        </w:r>
        <w:r>
          <w:fldChar w:fldCharType="end"/>
        </w:r>
      </w:hyperlink>
    </w:p>
    <w:p>
      <w:pPr>
        <w:pStyle w:val="TOC1"/>
        <w:tabs>
          <w:tab w:val="right" w:leader="dot" w:pos="8306"/>
        </w:tabs>
      </w:pPr>
      <w:hyperlink w:anchor="_Toc25119" w:history="1">
        <w:r>
          <w:rPr>
            <w:rFonts w:ascii="仿宋" w:eastAsia="仿宋" w:hAnsi="仿宋" w:cs="仿宋" w:hint="eastAsia"/>
            <w:lang w:eastAsia="zh-CN"/>
          </w:rPr>
          <w:t>一、其他未列明电子设备项目危机管理</w:t>
        </w:r>
        <w:r>
          <w:tab/>
        </w:r>
        <w:r>
          <w:fldChar w:fldCharType="begin"/>
        </w:r>
        <w:r>
          <w:instrText xml:space="preserve"> PAGEREF _Toc25119 \h </w:instrText>
        </w:r>
        <w:r>
          <w:fldChar w:fldCharType="separate"/>
        </w:r>
        <w:r>
          <w:t>3</w:t>
        </w:r>
        <w:r>
          <w:fldChar w:fldCharType="end"/>
        </w:r>
      </w:hyperlink>
    </w:p>
    <w:p>
      <w:pPr>
        <w:pStyle w:val="TOC2"/>
        <w:tabs>
          <w:tab w:val="right" w:leader="dot" w:pos="8306"/>
        </w:tabs>
      </w:pPr>
      <w:hyperlink w:anchor="_Toc21797" w:history="1">
        <w:r>
          <w:rPr>
            <w:rFonts w:ascii="仿宋" w:eastAsia="仿宋" w:hAnsi="仿宋" w:cs="仿宋" w:hint="eastAsia"/>
            <w:lang w:eastAsia="zh-CN"/>
          </w:rPr>
          <w:t>(一)、危机预警与识别</w:t>
        </w:r>
        <w:r>
          <w:tab/>
        </w:r>
        <w:r>
          <w:fldChar w:fldCharType="begin"/>
        </w:r>
        <w:r>
          <w:instrText xml:space="preserve"> PAGEREF _Toc21797 \h </w:instrText>
        </w:r>
        <w:r>
          <w:fldChar w:fldCharType="separate"/>
        </w:r>
        <w:r>
          <w:t>3</w:t>
        </w:r>
        <w:r>
          <w:fldChar w:fldCharType="end"/>
        </w:r>
      </w:hyperlink>
    </w:p>
    <w:p>
      <w:pPr>
        <w:pStyle w:val="TOC2"/>
        <w:tabs>
          <w:tab w:val="right" w:leader="dot" w:pos="8306"/>
        </w:tabs>
      </w:pPr>
      <w:hyperlink w:anchor="_Toc26866" w:history="1">
        <w:r>
          <w:rPr>
            <w:rFonts w:ascii="仿宋" w:eastAsia="仿宋" w:hAnsi="仿宋" w:cs="仿宋" w:hint="eastAsia"/>
            <w:lang w:eastAsia="zh-CN"/>
          </w:rPr>
          <w:t>(二)、危机应对与恢复</w:t>
        </w:r>
        <w:r>
          <w:tab/>
        </w:r>
        <w:r>
          <w:fldChar w:fldCharType="begin"/>
        </w:r>
        <w:r>
          <w:instrText xml:space="preserve"> PAGEREF _Toc26866 \h </w:instrText>
        </w:r>
        <w:r>
          <w:fldChar w:fldCharType="separate"/>
        </w:r>
        <w:r>
          <w:t>4</w:t>
        </w:r>
        <w:r>
          <w:fldChar w:fldCharType="end"/>
        </w:r>
      </w:hyperlink>
    </w:p>
    <w:p>
      <w:pPr>
        <w:pStyle w:val="TOC1"/>
        <w:tabs>
          <w:tab w:val="right" w:leader="dot" w:pos="8306"/>
        </w:tabs>
      </w:pPr>
      <w:hyperlink w:anchor="_Toc24990" w:history="1">
        <w:r>
          <w:rPr>
            <w:rFonts w:ascii="仿宋" w:eastAsia="仿宋" w:hAnsi="仿宋" w:cs="仿宋" w:hint="eastAsia"/>
            <w:lang w:eastAsia="zh-CN"/>
          </w:rPr>
          <w:t>二、其他未列明电子设备项目建设单位说明</w:t>
        </w:r>
        <w:r>
          <w:tab/>
        </w:r>
        <w:r>
          <w:fldChar w:fldCharType="begin"/>
        </w:r>
        <w:r>
          <w:instrText xml:space="preserve"> PAGEREF _Toc24990 \h </w:instrText>
        </w:r>
        <w:r>
          <w:fldChar w:fldCharType="separate"/>
        </w:r>
        <w:r>
          <w:t>6</w:t>
        </w:r>
        <w:r>
          <w:fldChar w:fldCharType="end"/>
        </w:r>
      </w:hyperlink>
    </w:p>
    <w:p>
      <w:pPr>
        <w:pStyle w:val="TOC2"/>
        <w:tabs>
          <w:tab w:val="right" w:leader="dot" w:pos="8306"/>
        </w:tabs>
      </w:pPr>
      <w:hyperlink w:anchor="_Toc11088" w:history="1">
        <w:r>
          <w:rPr>
            <w:rFonts w:ascii="仿宋" w:eastAsia="仿宋" w:hAnsi="仿宋" w:cs="仿宋" w:hint="eastAsia"/>
            <w:lang w:eastAsia="zh-CN"/>
          </w:rPr>
          <w:t>(一)、其他未列明电子设备项目承办单位基本情况</w:t>
        </w:r>
        <w:r>
          <w:tab/>
        </w:r>
        <w:r>
          <w:fldChar w:fldCharType="begin"/>
        </w:r>
        <w:r>
          <w:instrText xml:space="preserve"> PAGEREF _Toc11088 \h </w:instrText>
        </w:r>
        <w:r>
          <w:fldChar w:fldCharType="separate"/>
        </w:r>
        <w:r>
          <w:t>6</w:t>
        </w:r>
        <w:r>
          <w:fldChar w:fldCharType="end"/>
        </w:r>
      </w:hyperlink>
    </w:p>
    <w:p>
      <w:pPr>
        <w:pStyle w:val="TOC2"/>
        <w:tabs>
          <w:tab w:val="right" w:leader="dot" w:pos="8306"/>
        </w:tabs>
      </w:pPr>
      <w:hyperlink w:anchor="_Toc839" w:history="1">
        <w:r>
          <w:rPr>
            <w:rFonts w:ascii="仿宋" w:eastAsia="仿宋" w:hAnsi="仿宋" w:cs="仿宋" w:hint="eastAsia"/>
            <w:lang w:eastAsia="zh-CN"/>
          </w:rPr>
          <w:t>(二)、公司经济效益分析</w:t>
        </w:r>
        <w:r>
          <w:tab/>
        </w:r>
        <w:r>
          <w:fldChar w:fldCharType="begin"/>
        </w:r>
        <w:r>
          <w:instrText xml:space="preserve"> PAGEREF _Toc839 \h </w:instrText>
        </w:r>
        <w:r>
          <w:fldChar w:fldCharType="separate"/>
        </w:r>
        <w:r>
          <w:t>6</w:t>
        </w:r>
        <w:r>
          <w:fldChar w:fldCharType="end"/>
        </w:r>
      </w:hyperlink>
    </w:p>
    <w:p>
      <w:pPr>
        <w:pStyle w:val="TOC1"/>
        <w:tabs>
          <w:tab w:val="right" w:leader="dot" w:pos="8306"/>
        </w:tabs>
      </w:pPr>
      <w:hyperlink w:anchor="_Toc11181" w:history="1">
        <w:r>
          <w:rPr>
            <w:rFonts w:ascii="仿宋" w:eastAsia="仿宋" w:hAnsi="仿宋" w:cs="仿宋" w:hint="eastAsia"/>
            <w:lang w:eastAsia="zh-CN"/>
          </w:rPr>
          <w:t>三、其他未列明电子设备项目可持续发展</w:t>
        </w:r>
        <w:r>
          <w:tab/>
        </w:r>
        <w:r>
          <w:fldChar w:fldCharType="begin"/>
        </w:r>
        <w:r>
          <w:instrText xml:space="preserve"> PAGEREF _Toc11181 \h </w:instrText>
        </w:r>
        <w:r>
          <w:fldChar w:fldCharType="separate"/>
        </w:r>
        <w:r>
          <w:t>7</w:t>
        </w:r>
        <w:r>
          <w:fldChar w:fldCharType="end"/>
        </w:r>
      </w:hyperlink>
    </w:p>
    <w:p>
      <w:pPr>
        <w:pStyle w:val="TOC2"/>
        <w:tabs>
          <w:tab w:val="right" w:leader="dot" w:pos="8306"/>
        </w:tabs>
      </w:pPr>
      <w:hyperlink w:anchor="_Toc29521" w:history="1">
        <w:r>
          <w:rPr>
            <w:rFonts w:ascii="仿宋" w:eastAsia="仿宋" w:hAnsi="仿宋" w:cs="仿宋" w:hint="eastAsia"/>
            <w:lang w:eastAsia="zh-CN"/>
          </w:rPr>
          <w:t>(一)、可持续战略与实践</w:t>
        </w:r>
        <w:r>
          <w:tab/>
        </w:r>
        <w:r>
          <w:fldChar w:fldCharType="begin"/>
        </w:r>
        <w:r>
          <w:instrText xml:space="preserve"> PAGEREF _Toc29521 \h </w:instrText>
        </w:r>
        <w:r>
          <w:fldChar w:fldCharType="separate"/>
        </w:r>
        <w:r>
          <w:t>7</w:t>
        </w:r>
        <w:r>
          <w:fldChar w:fldCharType="end"/>
        </w:r>
      </w:hyperlink>
    </w:p>
    <w:p>
      <w:pPr>
        <w:pStyle w:val="TOC2"/>
        <w:tabs>
          <w:tab w:val="right" w:leader="dot" w:pos="8306"/>
        </w:tabs>
      </w:pPr>
      <w:hyperlink w:anchor="_Toc9426" w:history="1">
        <w:r>
          <w:rPr>
            <w:rFonts w:ascii="仿宋" w:eastAsia="仿宋" w:hAnsi="仿宋" w:cs="仿宋" w:hint="eastAsia"/>
            <w:lang w:eastAsia="zh-CN"/>
          </w:rPr>
          <w:t>(二)、环保与社会责任</w:t>
        </w:r>
        <w:r>
          <w:tab/>
        </w:r>
        <w:r>
          <w:fldChar w:fldCharType="begin"/>
        </w:r>
        <w:r>
          <w:instrText xml:space="preserve"> PAGEREF _Toc9426 \h </w:instrText>
        </w:r>
        <w:r>
          <w:fldChar w:fldCharType="separate"/>
        </w:r>
        <w:r>
          <w:t>8</w:t>
        </w:r>
        <w:r>
          <w:fldChar w:fldCharType="end"/>
        </w:r>
      </w:hyperlink>
    </w:p>
    <w:p>
      <w:pPr>
        <w:pStyle w:val="TOC1"/>
        <w:tabs>
          <w:tab w:val="right" w:leader="dot" w:pos="8306"/>
        </w:tabs>
      </w:pPr>
      <w:hyperlink w:anchor="_Toc22068" w:history="1">
        <w:r>
          <w:rPr>
            <w:rFonts w:ascii="仿宋" w:eastAsia="仿宋" w:hAnsi="仿宋" w:cs="仿宋" w:hint="eastAsia"/>
            <w:lang w:eastAsia="zh-CN"/>
          </w:rPr>
          <w:t>四、工艺说明</w:t>
        </w:r>
        <w:r>
          <w:tab/>
        </w:r>
        <w:r>
          <w:fldChar w:fldCharType="begin"/>
        </w:r>
        <w:r>
          <w:instrText xml:space="preserve"> PAGEREF _Toc22068 \h </w:instrText>
        </w:r>
        <w:r>
          <w:fldChar w:fldCharType="separate"/>
        </w:r>
        <w:r>
          <w:t>9</w:t>
        </w:r>
        <w:r>
          <w:fldChar w:fldCharType="end"/>
        </w:r>
      </w:hyperlink>
    </w:p>
    <w:p>
      <w:pPr>
        <w:pStyle w:val="TOC2"/>
        <w:tabs>
          <w:tab w:val="right" w:leader="dot" w:pos="8306"/>
        </w:tabs>
      </w:pPr>
      <w:hyperlink w:anchor="_Toc4812" w:history="1">
        <w:r>
          <w:rPr>
            <w:rFonts w:ascii="仿宋" w:eastAsia="仿宋" w:hAnsi="仿宋" w:cs="仿宋" w:hint="eastAsia"/>
            <w:lang w:eastAsia="zh-CN"/>
          </w:rPr>
          <w:t>(一)、技术管理特点</w:t>
        </w:r>
        <w:r>
          <w:tab/>
        </w:r>
        <w:r>
          <w:fldChar w:fldCharType="begin"/>
        </w:r>
        <w:r>
          <w:instrText xml:space="preserve"> PAGEREF _Toc4812 \h </w:instrText>
        </w:r>
        <w:r>
          <w:fldChar w:fldCharType="separate"/>
        </w:r>
        <w:r>
          <w:t>9</w:t>
        </w:r>
        <w:r>
          <w:fldChar w:fldCharType="end"/>
        </w:r>
      </w:hyperlink>
    </w:p>
    <w:p>
      <w:pPr>
        <w:pStyle w:val="TOC2"/>
        <w:tabs>
          <w:tab w:val="right" w:leader="dot" w:pos="8306"/>
        </w:tabs>
      </w:pPr>
      <w:hyperlink w:anchor="_Toc17275" w:history="1">
        <w:r>
          <w:rPr>
            <w:rFonts w:ascii="仿宋" w:eastAsia="仿宋" w:hAnsi="仿宋" w:cs="仿宋" w:hint="eastAsia"/>
            <w:lang w:eastAsia="zh-CN"/>
          </w:rPr>
          <w:t>(二)、其他未列明电子设备项目工艺技术设计方案</w:t>
        </w:r>
        <w:r>
          <w:tab/>
        </w:r>
        <w:r>
          <w:fldChar w:fldCharType="begin"/>
        </w:r>
        <w:r>
          <w:instrText xml:space="preserve"> PAGEREF _Toc17275 \h </w:instrText>
        </w:r>
        <w:r>
          <w:fldChar w:fldCharType="separate"/>
        </w:r>
        <w:r>
          <w:t>10</w:t>
        </w:r>
        <w:r>
          <w:fldChar w:fldCharType="end"/>
        </w:r>
      </w:hyperlink>
    </w:p>
    <w:p>
      <w:pPr>
        <w:pStyle w:val="TOC2"/>
        <w:tabs>
          <w:tab w:val="right" w:leader="dot" w:pos="8306"/>
        </w:tabs>
      </w:pPr>
      <w:hyperlink w:anchor="_Toc13311" w:history="1">
        <w:r>
          <w:rPr>
            <w:rFonts w:ascii="仿宋" w:eastAsia="仿宋" w:hAnsi="仿宋" w:cs="仿宋" w:hint="eastAsia"/>
            <w:lang w:eastAsia="zh-CN"/>
          </w:rPr>
          <w:t>(三)、设备选型方案</w:t>
        </w:r>
        <w:r>
          <w:tab/>
        </w:r>
        <w:r>
          <w:fldChar w:fldCharType="begin"/>
        </w:r>
        <w:r>
          <w:instrText xml:space="preserve"> PAGEREF _Toc13311 \h </w:instrText>
        </w:r>
        <w:r>
          <w:fldChar w:fldCharType="separate"/>
        </w:r>
        <w:r>
          <w:t>12</w:t>
        </w:r>
        <w:r>
          <w:fldChar w:fldCharType="end"/>
        </w:r>
      </w:hyperlink>
    </w:p>
    <w:p>
      <w:pPr>
        <w:pStyle w:val="TOC1"/>
        <w:tabs>
          <w:tab w:val="right" w:leader="dot" w:pos="8306"/>
        </w:tabs>
      </w:pPr>
      <w:hyperlink w:anchor="_Toc30956" w:history="1">
        <w:r>
          <w:rPr>
            <w:rFonts w:ascii="仿宋" w:eastAsia="仿宋" w:hAnsi="仿宋" w:cs="仿宋" w:hint="eastAsia"/>
            <w:lang w:eastAsia="zh-CN"/>
          </w:rPr>
          <w:t>五、其他未列明电子设备项目文档管理</w:t>
        </w:r>
        <w:r>
          <w:tab/>
        </w:r>
        <w:r>
          <w:fldChar w:fldCharType="begin"/>
        </w:r>
        <w:r>
          <w:instrText xml:space="preserve"> PAGEREF _Toc30956 \h </w:instrText>
        </w:r>
        <w:r>
          <w:fldChar w:fldCharType="separate"/>
        </w:r>
        <w:r>
          <w:t>13</w:t>
        </w:r>
        <w:r>
          <w:fldChar w:fldCharType="end"/>
        </w:r>
      </w:hyperlink>
    </w:p>
    <w:p>
      <w:pPr>
        <w:pStyle w:val="TOC2"/>
        <w:tabs>
          <w:tab w:val="right" w:leader="dot" w:pos="8306"/>
        </w:tabs>
      </w:pPr>
      <w:hyperlink w:anchor="_Toc19495" w:history="1">
        <w:r>
          <w:rPr>
            <w:rFonts w:ascii="仿宋" w:eastAsia="仿宋" w:hAnsi="仿宋" w:cs="仿宋" w:hint="eastAsia"/>
            <w:lang w:eastAsia="zh-CN"/>
          </w:rPr>
          <w:t>(一)、文档编制与审查</w:t>
        </w:r>
        <w:r>
          <w:tab/>
        </w:r>
        <w:r>
          <w:fldChar w:fldCharType="begin"/>
        </w:r>
        <w:r>
          <w:instrText xml:space="preserve"> PAGEREF _Toc19495 \h </w:instrText>
        </w:r>
        <w:r>
          <w:fldChar w:fldCharType="separate"/>
        </w:r>
        <w:r>
          <w:t>13</w:t>
        </w:r>
        <w:r>
          <w:fldChar w:fldCharType="end"/>
        </w:r>
      </w:hyperlink>
    </w:p>
    <w:p>
      <w:pPr>
        <w:pStyle w:val="TOC2"/>
        <w:tabs>
          <w:tab w:val="right" w:leader="dot" w:pos="8306"/>
        </w:tabs>
      </w:pPr>
      <w:hyperlink w:anchor="_Toc31781" w:history="1">
        <w:r>
          <w:rPr>
            <w:rFonts w:ascii="仿宋" w:eastAsia="仿宋" w:hAnsi="仿宋" w:cs="仿宋" w:hint="eastAsia"/>
            <w:lang w:eastAsia="zh-CN"/>
          </w:rPr>
          <w:t>(二)、文档发布与分发</w:t>
        </w:r>
        <w:r>
          <w:tab/>
        </w:r>
        <w:r>
          <w:fldChar w:fldCharType="begin"/>
        </w:r>
        <w:r>
          <w:instrText xml:space="preserve"> PAGEREF _Toc31781 \h </w:instrText>
        </w:r>
        <w:r>
          <w:fldChar w:fldCharType="separate"/>
        </w:r>
        <w:r>
          <w:t>14</w:t>
        </w:r>
        <w:r>
          <w:fldChar w:fldCharType="end"/>
        </w:r>
      </w:hyperlink>
    </w:p>
    <w:p>
      <w:pPr>
        <w:pStyle w:val="TOC2"/>
        <w:tabs>
          <w:tab w:val="right" w:leader="dot" w:pos="8306"/>
        </w:tabs>
      </w:pPr>
      <w:hyperlink w:anchor="_Toc13" w:history="1">
        <w:r>
          <w:rPr>
            <w:rFonts w:ascii="仿宋" w:eastAsia="仿宋" w:hAnsi="仿宋" w:cs="仿宋" w:hint="eastAsia"/>
            <w:lang w:eastAsia="zh-CN"/>
          </w:rPr>
          <w:t>(三)、文档存档与归档</w:t>
        </w:r>
        <w:r>
          <w:tab/>
        </w:r>
        <w:r>
          <w:fldChar w:fldCharType="begin"/>
        </w:r>
        <w:r>
          <w:instrText xml:space="preserve"> PAGEREF _Toc13 \h </w:instrText>
        </w:r>
        <w:r>
          <w:fldChar w:fldCharType="separate"/>
        </w:r>
        <w:r>
          <w:t>15</w:t>
        </w:r>
        <w:r>
          <w:fldChar w:fldCharType="end"/>
        </w:r>
      </w:hyperlink>
    </w:p>
    <w:p>
      <w:pPr>
        <w:pStyle w:val="TOC1"/>
        <w:tabs>
          <w:tab w:val="right" w:leader="dot" w:pos="8306"/>
        </w:tabs>
      </w:pPr>
      <w:hyperlink w:anchor="_Toc17886" w:history="1">
        <w:r>
          <w:rPr>
            <w:rFonts w:ascii="仿宋" w:eastAsia="仿宋" w:hAnsi="仿宋" w:cs="仿宋" w:hint="eastAsia"/>
            <w:lang w:eastAsia="zh-CN"/>
          </w:rPr>
          <w:t>六、市场分析、调研</w:t>
        </w:r>
        <w:r>
          <w:tab/>
        </w:r>
        <w:r>
          <w:fldChar w:fldCharType="begin"/>
        </w:r>
        <w:r>
          <w:instrText xml:space="preserve"> PAGEREF _Toc17886 \h </w:instrText>
        </w:r>
        <w:r>
          <w:fldChar w:fldCharType="separate"/>
        </w:r>
        <w:r>
          <w:t>17</w:t>
        </w:r>
        <w:r>
          <w:fldChar w:fldCharType="end"/>
        </w:r>
      </w:hyperlink>
    </w:p>
    <w:p>
      <w:pPr>
        <w:pStyle w:val="TOC2"/>
        <w:tabs>
          <w:tab w:val="right" w:leader="dot" w:pos="8306"/>
        </w:tabs>
      </w:pPr>
      <w:hyperlink w:anchor="_Toc6202" w:history="1">
        <w:r>
          <w:rPr>
            <w:rFonts w:ascii="仿宋" w:eastAsia="仿宋" w:hAnsi="仿宋" w:cs="仿宋" w:hint="eastAsia"/>
            <w:lang w:eastAsia="zh-CN"/>
          </w:rPr>
          <w:t>(一)、其他未列明电子设备行业分析</w:t>
        </w:r>
        <w:r>
          <w:tab/>
        </w:r>
        <w:r>
          <w:fldChar w:fldCharType="begin"/>
        </w:r>
        <w:r>
          <w:instrText xml:space="preserve"> PAGEREF _Toc6202 \h </w:instrText>
        </w:r>
        <w:r>
          <w:fldChar w:fldCharType="separate"/>
        </w:r>
        <w:r>
          <w:t>17</w:t>
        </w:r>
        <w:r>
          <w:fldChar w:fldCharType="end"/>
        </w:r>
      </w:hyperlink>
    </w:p>
    <w:p>
      <w:pPr>
        <w:pStyle w:val="TOC2"/>
        <w:tabs>
          <w:tab w:val="right" w:leader="dot" w:pos="8306"/>
        </w:tabs>
      </w:pPr>
      <w:hyperlink w:anchor="_Toc11374" w:history="1">
        <w:r>
          <w:rPr>
            <w:rFonts w:ascii="仿宋" w:eastAsia="仿宋" w:hAnsi="仿宋" w:cs="仿宋" w:hint="eastAsia"/>
            <w:lang w:eastAsia="zh-CN"/>
          </w:rPr>
          <w:t>(二)、其他未列明电子设备市场分析预测</w:t>
        </w:r>
        <w:r>
          <w:tab/>
        </w:r>
        <w:r>
          <w:fldChar w:fldCharType="begin"/>
        </w:r>
        <w:r>
          <w:instrText xml:space="preserve"> PAGEREF _Toc11374 \h </w:instrText>
        </w:r>
        <w:r>
          <w:fldChar w:fldCharType="separate"/>
        </w:r>
        <w:r>
          <w:t>17</w:t>
        </w:r>
        <w:r>
          <w:fldChar w:fldCharType="end"/>
        </w:r>
      </w:hyperlink>
    </w:p>
    <w:p>
      <w:pPr>
        <w:pStyle w:val="TOC1"/>
        <w:tabs>
          <w:tab w:val="right" w:leader="dot" w:pos="8306"/>
        </w:tabs>
      </w:pPr>
      <w:hyperlink w:anchor="_Toc10734" w:history="1">
        <w:r>
          <w:rPr>
            <w:rFonts w:ascii="仿宋" w:eastAsia="仿宋" w:hAnsi="仿宋" w:cs="仿宋" w:hint="eastAsia"/>
            <w:lang w:eastAsia="zh-CN"/>
          </w:rPr>
          <w:t>七、其他未列明电子设备项目社会影响</w:t>
        </w:r>
        <w:r>
          <w:tab/>
        </w:r>
        <w:r>
          <w:fldChar w:fldCharType="begin"/>
        </w:r>
        <w:r>
          <w:instrText xml:space="preserve"> PAGEREF _Toc10734 \h </w:instrText>
        </w:r>
        <w:r>
          <w:fldChar w:fldCharType="separate"/>
        </w:r>
        <w:r>
          <w:t>18</w:t>
        </w:r>
        <w:r>
          <w:fldChar w:fldCharType="end"/>
        </w:r>
      </w:hyperlink>
    </w:p>
    <w:p>
      <w:pPr>
        <w:pStyle w:val="TOC2"/>
        <w:tabs>
          <w:tab w:val="right" w:leader="dot" w:pos="8306"/>
        </w:tabs>
      </w:pPr>
      <w:hyperlink w:anchor="_Toc12102" w:history="1">
        <w:r>
          <w:rPr>
            <w:rFonts w:ascii="仿宋" w:eastAsia="仿宋" w:hAnsi="仿宋" w:cs="仿宋" w:hint="eastAsia"/>
            <w:lang w:eastAsia="zh-CN"/>
          </w:rPr>
          <w:t>(一)、社会责任与义务</w:t>
        </w:r>
        <w:r>
          <w:tab/>
        </w:r>
        <w:r>
          <w:fldChar w:fldCharType="begin"/>
        </w:r>
        <w:r>
          <w:instrText xml:space="preserve"> PAGEREF _Toc12102 \h </w:instrText>
        </w:r>
        <w:r>
          <w:fldChar w:fldCharType="separate"/>
        </w:r>
        <w:r>
          <w:t>18</w:t>
        </w:r>
        <w:r>
          <w:fldChar w:fldCharType="end"/>
        </w:r>
      </w:hyperlink>
    </w:p>
    <w:p>
      <w:pPr>
        <w:pStyle w:val="TOC2"/>
        <w:tabs>
          <w:tab w:val="right" w:leader="dot" w:pos="8306"/>
        </w:tabs>
      </w:pPr>
      <w:hyperlink w:anchor="_Toc24869" w:history="1">
        <w:r>
          <w:rPr>
            <w:rFonts w:ascii="仿宋" w:eastAsia="仿宋" w:hAnsi="仿宋" w:cs="仿宋" w:hint="eastAsia"/>
            <w:lang w:eastAsia="zh-CN"/>
          </w:rPr>
          <w:t>(二)、社会参与与沟通</w:t>
        </w:r>
        <w:r>
          <w:tab/>
        </w:r>
        <w:r>
          <w:fldChar w:fldCharType="begin"/>
        </w:r>
        <w:r>
          <w:instrText xml:space="preserve"> PAGEREF _Toc24869 \h </w:instrText>
        </w:r>
        <w:r>
          <w:fldChar w:fldCharType="separate"/>
        </w:r>
        <w:r>
          <w:t>19</w:t>
        </w:r>
        <w:r>
          <w:fldChar w:fldCharType="end"/>
        </w:r>
      </w:hyperlink>
    </w:p>
    <w:p>
      <w:pPr>
        <w:pStyle w:val="TOC1"/>
        <w:tabs>
          <w:tab w:val="right" w:leader="dot" w:pos="8306"/>
        </w:tabs>
      </w:pPr>
      <w:hyperlink w:anchor="_Toc4992" w:history="1">
        <w:r>
          <w:rPr>
            <w:rFonts w:ascii="仿宋" w:eastAsia="仿宋" w:hAnsi="仿宋" w:cs="仿宋" w:hint="eastAsia"/>
            <w:lang w:eastAsia="zh-CN"/>
          </w:rPr>
          <w:t>八、生产安全保护</w:t>
        </w:r>
        <w:r>
          <w:tab/>
        </w:r>
        <w:r>
          <w:fldChar w:fldCharType="begin"/>
        </w:r>
        <w:r>
          <w:instrText xml:space="preserve"> PAGEREF _Toc4992 \h </w:instrText>
        </w:r>
        <w:r>
          <w:fldChar w:fldCharType="separate"/>
        </w:r>
        <w:r>
          <w:t>20</w:t>
        </w:r>
        <w:r>
          <w:fldChar w:fldCharType="end"/>
        </w:r>
      </w:hyperlink>
    </w:p>
    <w:p>
      <w:pPr>
        <w:pStyle w:val="TOC2"/>
        <w:tabs>
          <w:tab w:val="right" w:leader="dot" w:pos="8306"/>
        </w:tabs>
      </w:pPr>
      <w:hyperlink w:anchor="_Toc15220" w:history="1">
        <w:r>
          <w:rPr>
            <w:rFonts w:ascii="仿宋" w:eastAsia="仿宋" w:hAnsi="仿宋" w:cs="仿宋" w:hint="eastAsia"/>
            <w:lang w:eastAsia="zh-CN"/>
          </w:rPr>
          <w:t>(一)、消防安全</w:t>
        </w:r>
        <w:r>
          <w:tab/>
        </w:r>
        <w:r>
          <w:fldChar w:fldCharType="begin"/>
        </w:r>
        <w:r>
          <w:instrText xml:space="preserve"> PAGEREF _Toc15220 \h </w:instrText>
        </w:r>
        <w:r>
          <w:fldChar w:fldCharType="separate"/>
        </w:r>
        <w:r>
          <w:t>20</w:t>
        </w:r>
        <w:r>
          <w:fldChar w:fldCharType="end"/>
        </w:r>
      </w:hyperlink>
    </w:p>
    <w:p>
      <w:pPr>
        <w:pStyle w:val="TOC2"/>
        <w:tabs>
          <w:tab w:val="right" w:leader="dot" w:pos="8306"/>
        </w:tabs>
      </w:pPr>
      <w:hyperlink w:anchor="_Toc441" w:history="1">
        <w:r>
          <w:rPr>
            <w:rFonts w:ascii="仿宋" w:eastAsia="仿宋" w:hAnsi="仿宋" w:cs="仿宋" w:hint="eastAsia"/>
            <w:lang w:eastAsia="zh-CN"/>
          </w:rPr>
          <w:t>(二)、防火防爆总图布置措施</w:t>
        </w:r>
        <w:r>
          <w:tab/>
        </w:r>
        <w:r>
          <w:fldChar w:fldCharType="begin"/>
        </w:r>
        <w:r>
          <w:instrText xml:space="preserve"> PAGEREF _Toc441 \h </w:instrText>
        </w:r>
        <w:r>
          <w:fldChar w:fldCharType="separate"/>
        </w:r>
        <w:r>
          <w:t>22</w:t>
        </w:r>
        <w:r>
          <w:fldChar w:fldCharType="end"/>
        </w:r>
      </w:hyperlink>
    </w:p>
    <w:p>
      <w:pPr>
        <w:pStyle w:val="TOC2"/>
        <w:tabs>
          <w:tab w:val="right" w:leader="dot" w:pos="8306"/>
        </w:tabs>
      </w:pPr>
      <w:hyperlink w:anchor="_Toc17144" w:history="1">
        <w:r>
          <w:rPr>
            <w:rFonts w:ascii="仿宋" w:eastAsia="仿宋" w:hAnsi="仿宋" w:cs="仿宋" w:hint="eastAsia"/>
            <w:lang w:eastAsia="zh-CN"/>
          </w:rPr>
          <w:t>(三)、自然灾害防范措施</w:t>
        </w:r>
        <w:r>
          <w:tab/>
        </w:r>
        <w:r>
          <w:fldChar w:fldCharType="begin"/>
        </w:r>
        <w:r>
          <w:instrText xml:space="preserve"> PAGEREF _Toc17144 \h </w:instrText>
        </w:r>
        <w:r>
          <w:fldChar w:fldCharType="separate"/>
        </w:r>
        <w:r>
          <w:t>23</w:t>
        </w:r>
        <w:r>
          <w:fldChar w:fldCharType="end"/>
        </w:r>
      </w:hyperlink>
    </w:p>
    <w:p>
      <w:pPr>
        <w:pStyle w:val="TOC2"/>
        <w:tabs>
          <w:tab w:val="right" w:leader="dot" w:pos="8306"/>
        </w:tabs>
      </w:pPr>
      <w:hyperlink w:anchor="_Toc6084" w:history="1">
        <w:r>
          <w:rPr>
            <w:rFonts w:ascii="仿宋" w:eastAsia="仿宋" w:hAnsi="仿宋" w:cs="仿宋" w:hint="eastAsia"/>
            <w:lang w:eastAsia="zh-CN"/>
          </w:rPr>
          <w:t>(四)、安全色及安全标志使用要求</w:t>
        </w:r>
        <w:r>
          <w:tab/>
        </w:r>
        <w:r>
          <w:fldChar w:fldCharType="begin"/>
        </w:r>
        <w:r>
          <w:instrText xml:space="preserve"> PAGEREF _Toc6084 \h </w:instrText>
        </w:r>
        <w:r>
          <w:fldChar w:fldCharType="separate"/>
        </w:r>
        <w:r>
          <w:t>24</w:t>
        </w:r>
        <w:r>
          <w:fldChar w:fldCharType="end"/>
        </w:r>
      </w:hyperlink>
    </w:p>
    <w:p>
      <w:pPr>
        <w:pStyle w:val="TOC2"/>
        <w:tabs>
          <w:tab w:val="right" w:leader="dot" w:pos="8306"/>
        </w:tabs>
      </w:pPr>
      <w:hyperlink w:anchor="_Toc4537" w:history="1">
        <w:r>
          <w:rPr>
            <w:rFonts w:ascii="仿宋" w:eastAsia="仿宋" w:hAnsi="仿宋" w:cs="仿宋" w:hint="eastAsia"/>
            <w:lang w:eastAsia="zh-CN"/>
          </w:rPr>
          <w:t>(五)、防尘防毒措施</w:t>
        </w:r>
        <w:r>
          <w:tab/>
        </w:r>
        <w:r>
          <w:fldChar w:fldCharType="begin"/>
        </w:r>
        <w:r>
          <w:instrText xml:space="preserve"> PAGEREF _Toc4537 \h </w:instrText>
        </w:r>
        <w:r>
          <w:fldChar w:fldCharType="separate"/>
        </w:r>
        <w:r>
          <w:t>25</w:t>
        </w:r>
        <w:r>
          <w:fldChar w:fldCharType="end"/>
        </w:r>
      </w:hyperlink>
    </w:p>
    <w:p>
      <w:pPr>
        <w:pStyle w:val="TOC2"/>
        <w:tabs>
          <w:tab w:val="right" w:leader="dot" w:pos="8306"/>
        </w:tabs>
      </w:pPr>
      <w:hyperlink w:anchor="_Toc13566" w:history="1">
        <w:r>
          <w:rPr>
            <w:rFonts w:ascii="仿宋" w:eastAsia="仿宋" w:hAnsi="仿宋" w:cs="仿宋" w:hint="eastAsia"/>
            <w:lang w:eastAsia="zh-CN"/>
          </w:rPr>
          <w:t>(六)、防静电、触电防护及防雷措施</w:t>
        </w:r>
        <w:r>
          <w:tab/>
        </w:r>
        <w:r>
          <w:fldChar w:fldCharType="begin"/>
        </w:r>
        <w:r>
          <w:instrText xml:space="preserve"> PAGEREF _Toc13566 \h </w:instrText>
        </w:r>
        <w:r>
          <w:fldChar w:fldCharType="separate"/>
        </w:r>
        <w:r>
          <w:t>26</w:t>
        </w:r>
        <w:r>
          <w:fldChar w:fldCharType="end"/>
        </w:r>
      </w:hyperlink>
    </w:p>
    <w:p>
      <w:pPr>
        <w:pStyle w:val="TOC2"/>
        <w:tabs>
          <w:tab w:val="right" w:leader="dot" w:pos="8306"/>
        </w:tabs>
      </w:pPr>
      <w:hyperlink w:anchor="_Toc26926" w:history="1">
        <w:r>
          <w:rPr>
            <w:rFonts w:ascii="仿宋" w:eastAsia="仿宋" w:hAnsi="仿宋" w:cs="仿宋" w:hint="eastAsia"/>
            <w:lang w:eastAsia="zh-CN"/>
          </w:rPr>
          <w:t>(七)、机械设备安全保障措施</w:t>
        </w:r>
        <w:r>
          <w:tab/>
        </w:r>
        <w:r>
          <w:fldChar w:fldCharType="begin"/>
        </w:r>
        <w:r>
          <w:instrText xml:space="preserve"> PAGEREF _Toc26926 \h </w:instrText>
        </w:r>
        <w:r>
          <w:fldChar w:fldCharType="separate"/>
        </w:r>
        <w:r>
          <w:t>27</w:t>
        </w:r>
        <w:r>
          <w:fldChar w:fldCharType="end"/>
        </w:r>
      </w:hyperlink>
    </w:p>
    <w:p>
      <w:pPr>
        <w:pStyle w:val="TOC1"/>
        <w:tabs>
          <w:tab w:val="right" w:leader="dot" w:pos="8306"/>
        </w:tabs>
      </w:pPr>
      <w:hyperlink w:anchor="_Toc15954" w:history="1">
        <w:r>
          <w:rPr>
            <w:rFonts w:ascii="仿宋" w:eastAsia="仿宋" w:hAnsi="仿宋" w:cs="仿宋" w:hint="eastAsia"/>
            <w:lang w:eastAsia="zh-CN"/>
          </w:rPr>
          <w:t>九、其他未列明电子设备项目技术管理</w:t>
        </w:r>
        <w:r>
          <w:tab/>
        </w:r>
        <w:r>
          <w:fldChar w:fldCharType="begin"/>
        </w:r>
        <w:r>
          <w:instrText xml:space="preserve"> PAGEREF _Toc15954 \h </w:instrText>
        </w:r>
        <w:r>
          <w:fldChar w:fldCharType="separate"/>
        </w:r>
        <w:r>
          <w:t>29</w:t>
        </w:r>
        <w:r>
          <w:fldChar w:fldCharType="end"/>
        </w:r>
      </w:hyperlink>
    </w:p>
    <w:p>
      <w:pPr>
        <w:pStyle w:val="TOC2"/>
        <w:tabs>
          <w:tab w:val="right" w:leader="dot" w:pos="8306"/>
        </w:tabs>
      </w:pPr>
      <w:hyperlink w:anchor="_Toc18110" w:history="1">
        <w:r>
          <w:rPr>
            <w:rFonts w:ascii="仿宋" w:eastAsia="仿宋" w:hAnsi="仿宋" w:cs="仿宋" w:hint="eastAsia"/>
            <w:lang w:eastAsia="zh-CN"/>
          </w:rPr>
          <w:t>(一)、技术方案选用方向</w:t>
        </w:r>
        <w:r>
          <w:tab/>
        </w:r>
        <w:r>
          <w:fldChar w:fldCharType="begin"/>
        </w:r>
        <w:r>
          <w:instrText xml:space="preserve"> PAGEREF _Toc18110 \h </w:instrText>
        </w:r>
        <w:r>
          <w:fldChar w:fldCharType="separate"/>
        </w:r>
        <w:r>
          <w:t>29</w:t>
        </w:r>
        <w:r>
          <w:fldChar w:fldCharType="end"/>
        </w:r>
      </w:hyperlink>
    </w:p>
    <w:p>
      <w:pPr>
        <w:pStyle w:val="TOC2"/>
        <w:tabs>
          <w:tab w:val="right" w:leader="dot" w:pos="8306"/>
        </w:tabs>
      </w:pPr>
      <w:hyperlink w:anchor="_Toc16160" w:history="1">
        <w:r>
          <w:rPr>
            <w:rFonts w:ascii="仿宋" w:eastAsia="仿宋" w:hAnsi="仿宋" w:cs="仿宋" w:hint="eastAsia"/>
            <w:lang w:eastAsia="zh-CN"/>
          </w:rPr>
          <w:t>(二)、工艺技术方案选用原则</w:t>
        </w:r>
        <w:r>
          <w:tab/>
        </w:r>
        <w:r>
          <w:fldChar w:fldCharType="begin"/>
        </w:r>
        <w:r>
          <w:instrText xml:space="preserve"> PAGEREF _Toc16160 \h </w:instrText>
        </w:r>
        <w:r>
          <w:fldChar w:fldCharType="separate"/>
        </w:r>
        <w:r>
          <w:t>31</w:t>
        </w:r>
        <w:r>
          <w:fldChar w:fldCharType="end"/>
        </w:r>
      </w:hyperlink>
    </w:p>
    <w:p>
      <w:pPr>
        <w:pStyle w:val="TOC2"/>
        <w:tabs>
          <w:tab w:val="right" w:leader="dot" w:pos="8306"/>
        </w:tabs>
      </w:pPr>
      <w:hyperlink w:anchor="_Toc25975" w:history="1">
        <w:r>
          <w:rPr>
            <w:rFonts w:ascii="仿宋" w:eastAsia="仿宋" w:hAnsi="仿宋" w:cs="仿宋" w:hint="eastAsia"/>
            <w:lang w:eastAsia="zh-CN"/>
          </w:rPr>
          <w:t>(三)、工艺技术方案要求</w:t>
        </w:r>
        <w:r>
          <w:tab/>
        </w:r>
        <w:r>
          <w:fldChar w:fldCharType="begin"/>
        </w:r>
        <w:r>
          <w:instrText xml:space="preserve"> PAGEREF _Toc25975 \h </w:instrText>
        </w:r>
        <w:r>
          <w:fldChar w:fldCharType="separate"/>
        </w:r>
        <w:r>
          <w:t>33</w:t>
        </w:r>
        <w:r>
          <w:fldChar w:fldCharType="end"/>
        </w:r>
      </w:hyperlink>
    </w:p>
    <w:p>
      <w:pPr>
        <w:pStyle w:val="TOC1"/>
        <w:tabs>
          <w:tab w:val="right" w:leader="dot" w:pos="8306"/>
        </w:tabs>
      </w:pPr>
      <w:hyperlink w:anchor="_Toc13996" w:history="1">
        <w:r>
          <w:rPr>
            <w:rFonts w:ascii="仿宋" w:eastAsia="仿宋" w:hAnsi="仿宋" w:cs="仿宋" w:hint="eastAsia"/>
            <w:lang w:eastAsia="zh-CN"/>
          </w:rPr>
          <w:t>十、其他未列明电子设备项目投资规划</w:t>
        </w:r>
        <w:r>
          <w:tab/>
        </w:r>
        <w:r>
          <w:fldChar w:fldCharType="begin"/>
        </w:r>
        <w:r>
          <w:instrText xml:space="preserve"> PAGEREF _Toc13996 \h </w:instrText>
        </w:r>
        <w:r>
          <w:fldChar w:fldCharType="separate"/>
        </w:r>
        <w:r>
          <w:t>35</w:t>
        </w:r>
        <w:r>
          <w:fldChar w:fldCharType="end"/>
        </w:r>
      </w:hyperlink>
    </w:p>
    <w:p>
      <w:pPr>
        <w:pStyle w:val="TOC2"/>
        <w:tabs>
          <w:tab w:val="right" w:leader="dot" w:pos="8306"/>
        </w:tabs>
      </w:pPr>
      <w:hyperlink w:anchor="_Toc24146" w:history="1">
        <w:r>
          <w:rPr>
            <w:rFonts w:ascii="仿宋" w:eastAsia="仿宋" w:hAnsi="仿宋" w:cs="仿宋" w:hint="eastAsia"/>
            <w:lang w:eastAsia="zh-CN"/>
          </w:rPr>
          <w:t>(一)、其他未列明电子设备项目总投资估算</w:t>
        </w:r>
        <w:r>
          <w:tab/>
        </w:r>
        <w:r>
          <w:fldChar w:fldCharType="begin"/>
        </w:r>
        <w:r>
          <w:instrText xml:space="preserve"> PAGEREF _Toc24146 \h </w:instrText>
        </w:r>
        <w:r>
          <w:fldChar w:fldCharType="separate"/>
        </w:r>
        <w:r>
          <w:t>35</w:t>
        </w:r>
        <w:r>
          <w:fldChar w:fldCharType="end"/>
        </w:r>
      </w:hyperlink>
    </w:p>
    <w:p>
      <w:pPr>
        <w:pStyle w:val="TOC2"/>
        <w:tabs>
          <w:tab w:val="right" w:leader="dot" w:pos="8306"/>
        </w:tabs>
      </w:pPr>
      <w:hyperlink w:anchor="_Toc7617" w:history="1">
        <w:r>
          <w:rPr>
            <w:rFonts w:ascii="仿宋" w:eastAsia="仿宋" w:hAnsi="仿宋" w:cs="仿宋" w:hint="eastAsia"/>
            <w:lang w:eastAsia="zh-CN"/>
          </w:rPr>
          <w:t>(二)、资金筹措</w:t>
        </w:r>
        <w:r>
          <w:tab/>
        </w:r>
        <w:r>
          <w:fldChar w:fldCharType="begin"/>
        </w:r>
        <w:r>
          <w:instrText xml:space="preserve"> PAGEREF _Toc7617 \h </w:instrText>
        </w:r>
        <w:r>
          <w:fldChar w:fldCharType="separate"/>
        </w:r>
        <w:r>
          <w:t>36</w:t>
        </w:r>
        <w:r>
          <w:fldChar w:fldCharType="end"/>
        </w:r>
      </w:hyperlink>
    </w:p>
    <w:p>
      <w:pPr>
        <w:pStyle w:val="TOC1"/>
        <w:tabs>
          <w:tab w:val="right" w:leader="dot" w:pos="8306"/>
        </w:tabs>
      </w:pPr>
      <w:hyperlink w:anchor="_Toc25531" w:history="1">
        <w:r>
          <w:rPr>
            <w:rFonts w:ascii="仿宋" w:eastAsia="仿宋" w:hAnsi="仿宋" w:cs="仿宋" w:hint="eastAsia"/>
            <w:lang w:eastAsia="zh-CN"/>
          </w:rPr>
          <w:t>十一、其他未列明电子设备项目财务管理</w:t>
        </w:r>
        <w:r>
          <w:tab/>
        </w:r>
        <w:r>
          <w:fldChar w:fldCharType="begin"/>
        </w:r>
        <w:r>
          <w:instrText xml:space="preserve"> PAGEREF _Toc25531 \h </w:instrText>
        </w:r>
        <w:r>
          <w:fldChar w:fldCharType="separate"/>
        </w:r>
        <w:r>
          <w:t>37</w:t>
        </w:r>
        <w:r>
          <w:fldChar w:fldCharType="end"/>
        </w:r>
      </w:hyperlink>
    </w:p>
    <w:p>
      <w:pPr>
        <w:pStyle w:val="TOC2"/>
        <w:tabs>
          <w:tab w:val="right" w:leader="dot" w:pos="8306"/>
        </w:tabs>
      </w:pPr>
      <w:hyperlink w:anchor="_Toc20139" w:history="1">
        <w:r>
          <w:rPr>
            <w:rFonts w:ascii="仿宋" w:eastAsia="仿宋" w:hAnsi="仿宋" w:cs="仿宋" w:hint="eastAsia"/>
            <w:lang w:eastAsia="zh-CN"/>
          </w:rPr>
          <w:t>(一)、资金需求大</w:t>
        </w:r>
        <w:r>
          <w:tab/>
        </w:r>
        <w:r>
          <w:fldChar w:fldCharType="begin"/>
        </w:r>
        <w:r>
          <w:instrText xml:space="preserve"> PAGEREF _Toc20139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02" w:history="1">
        <w:r>
          <w:rPr>
            <w:rFonts w:ascii="仿宋" w:eastAsia="仿宋" w:hAnsi="仿宋" w:cs="仿宋" w:hint="eastAsia"/>
            <w:lang w:eastAsia="zh-CN"/>
          </w:rPr>
          <w:t>(二)、研发周期长</w:t>
        </w:r>
        <w:r>
          <w:tab/>
        </w:r>
        <w:r>
          <w:fldChar w:fldCharType="begin"/>
        </w:r>
        <w:r>
          <w:instrText xml:space="preserve"> PAGEREF _Toc14902 \h </w:instrText>
        </w:r>
        <w:r>
          <w:fldChar w:fldCharType="separate"/>
        </w:r>
        <w:r>
          <w:t>38</w:t>
        </w:r>
        <w:r>
          <w:fldChar w:fldCharType="end"/>
        </w:r>
      </w:hyperlink>
    </w:p>
    <w:p>
      <w:pPr>
        <w:pStyle w:val="TOC2"/>
        <w:tabs>
          <w:tab w:val="right" w:leader="dot" w:pos="8306"/>
        </w:tabs>
      </w:pPr>
      <w:hyperlink w:anchor="_Toc2481" w:history="1">
        <w:r>
          <w:rPr>
            <w:rFonts w:ascii="仿宋" w:eastAsia="仿宋" w:hAnsi="仿宋" w:cs="仿宋" w:hint="eastAsia"/>
            <w:lang w:eastAsia="zh-CN"/>
          </w:rPr>
          <w:t>(三)、市场风险大</w:t>
        </w:r>
        <w:r>
          <w:tab/>
        </w:r>
        <w:r>
          <w:fldChar w:fldCharType="begin"/>
        </w:r>
        <w:r>
          <w:instrText xml:space="preserve"> PAGEREF _Toc2481 \h </w:instrText>
        </w:r>
        <w:r>
          <w:fldChar w:fldCharType="separate"/>
        </w:r>
        <w:r>
          <w:t>40</w:t>
        </w:r>
        <w:r>
          <w:fldChar w:fldCharType="end"/>
        </w:r>
      </w:hyperlink>
    </w:p>
    <w:p>
      <w:pPr>
        <w:pStyle w:val="TOC2"/>
        <w:tabs>
          <w:tab w:val="right" w:leader="dot" w:pos="8306"/>
        </w:tabs>
      </w:pPr>
      <w:hyperlink w:anchor="_Toc24411" w:history="1">
        <w:r>
          <w:rPr>
            <w:rFonts w:ascii="仿宋" w:eastAsia="仿宋" w:hAnsi="仿宋" w:cs="仿宋" w:hint="eastAsia"/>
            <w:lang w:eastAsia="zh-CN"/>
          </w:rPr>
          <w:t>(四)、利润率高</w:t>
        </w:r>
        <w:r>
          <w:tab/>
        </w:r>
        <w:r>
          <w:fldChar w:fldCharType="begin"/>
        </w:r>
        <w:r>
          <w:instrText xml:space="preserve"> PAGEREF _Toc24411 \h </w:instrText>
        </w:r>
        <w:r>
          <w:fldChar w:fldCharType="separate"/>
        </w:r>
        <w:r>
          <w:t>42</w:t>
        </w:r>
        <w:r>
          <w:fldChar w:fldCharType="end"/>
        </w:r>
      </w:hyperlink>
    </w:p>
    <w:p>
      <w:pPr>
        <w:pStyle w:val="TOC1"/>
        <w:tabs>
          <w:tab w:val="right" w:leader="dot" w:pos="8306"/>
        </w:tabs>
      </w:pPr>
      <w:hyperlink w:anchor="_Toc25273" w:history="1">
        <w:r>
          <w:rPr>
            <w:rFonts w:ascii="仿宋" w:eastAsia="仿宋" w:hAnsi="仿宋" w:cs="仿宋" w:hint="eastAsia"/>
            <w:lang w:eastAsia="zh-CN"/>
          </w:rPr>
          <w:t>十二、其他未列明电子设备项目经营效益</w:t>
        </w:r>
        <w:r>
          <w:tab/>
        </w:r>
        <w:r>
          <w:fldChar w:fldCharType="begin"/>
        </w:r>
        <w:r>
          <w:instrText xml:space="preserve"> PAGEREF _Toc25273 \h </w:instrText>
        </w:r>
        <w:r>
          <w:fldChar w:fldCharType="separate"/>
        </w:r>
        <w:r>
          <w:t>44</w:t>
        </w:r>
        <w:r>
          <w:fldChar w:fldCharType="end"/>
        </w:r>
      </w:hyperlink>
    </w:p>
    <w:p>
      <w:pPr>
        <w:pStyle w:val="TOC2"/>
        <w:tabs>
          <w:tab w:val="right" w:leader="dot" w:pos="8306"/>
        </w:tabs>
      </w:pPr>
      <w:hyperlink w:anchor="_Toc6526" w:history="1">
        <w:r>
          <w:rPr>
            <w:rFonts w:ascii="仿宋" w:eastAsia="仿宋" w:hAnsi="仿宋" w:cs="仿宋" w:hint="eastAsia"/>
            <w:lang w:eastAsia="zh-CN"/>
          </w:rPr>
          <w:t>(一)、经济评价财务测算</w:t>
        </w:r>
        <w:r>
          <w:tab/>
        </w:r>
        <w:r>
          <w:fldChar w:fldCharType="begin"/>
        </w:r>
        <w:r>
          <w:instrText xml:space="preserve"> PAGEREF _Toc6526 \h </w:instrText>
        </w:r>
        <w:r>
          <w:fldChar w:fldCharType="separate"/>
        </w:r>
        <w:r>
          <w:t>44</w:t>
        </w:r>
        <w:r>
          <w:fldChar w:fldCharType="end"/>
        </w:r>
      </w:hyperlink>
    </w:p>
    <w:p>
      <w:pPr>
        <w:pStyle w:val="TOC2"/>
        <w:tabs>
          <w:tab w:val="right" w:leader="dot" w:pos="8306"/>
        </w:tabs>
      </w:pPr>
      <w:hyperlink w:anchor="_Toc2240" w:history="1">
        <w:r>
          <w:rPr>
            <w:rFonts w:ascii="仿宋" w:eastAsia="仿宋" w:hAnsi="仿宋" w:cs="仿宋" w:hint="eastAsia"/>
            <w:lang w:eastAsia="zh-CN"/>
          </w:rPr>
          <w:t>(二)、其他未列明电子设备项目盈利能力分析</w:t>
        </w:r>
        <w:r>
          <w:tab/>
        </w:r>
        <w:r>
          <w:fldChar w:fldCharType="begin"/>
        </w:r>
        <w:r>
          <w:instrText xml:space="preserve"> PAGEREF _Toc2240 \h </w:instrText>
        </w:r>
        <w:r>
          <w:fldChar w:fldCharType="separate"/>
        </w:r>
        <w:r>
          <w:t>46</w:t>
        </w:r>
        <w:r>
          <w:fldChar w:fldCharType="end"/>
        </w:r>
      </w:hyperlink>
    </w:p>
    <w:p>
      <w:pPr>
        <w:pStyle w:val="TOC1"/>
        <w:tabs>
          <w:tab w:val="right" w:leader="dot" w:pos="8306"/>
        </w:tabs>
      </w:pPr>
      <w:hyperlink w:anchor="_Toc15802" w:history="1">
        <w:r>
          <w:rPr>
            <w:rFonts w:ascii="仿宋" w:eastAsia="仿宋" w:hAnsi="仿宋" w:cs="仿宋" w:hint="eastAsia"/>
            <w:lang w:eastAsia="zh-CN"/>
          </w:rPr>
          <w:t>十三、其他未列明电子设备项目工程方案分析</w:t>
        </w:r>
        <w:r>
          <w:tab/>
        </w:r>
        <w:r>
          <w:fldChar w:fldCharType="begin"/>
        </w:r>
        <w:r>
          <w:instrText xml:space="preserve"> PAGEREF _Toc15802 \h </w:instrText>
        </w:r>
        <w:r>
          <w:fldChar w:fldCharType="separate"/>
        </w:r>
        <w:r>
          <w:t>47</w:t>
        </w:r>
        <w:r>
          <w:fldChar w:fldCharType="end"/>
        </w:r>
      </w:hyperlink>
    </w:p>
    <w:p>
      <w:pPr>
        <w:pStyle w:val="TOC2"/>
        <w:tabs>
          <w:tab w:val="right" w:leader="dot" w:pos="8306"/>
        </w:tabs>
      </w:pPr>
      <w:hyperlink w:anchor="_Toc7745" w:history="1">
        <w:r>
          <w:rPr>
            <w:rFonts w:ascii="仿宋" w:eastAsia="仿宋" w:hAnsi="仿宋" w:cs="仿宋" w:hint="eastAsia"/>
            <w:lang w:eastAsia="zh-CN"/>
          </w:rPr>
          <w:t>(一)、建筑工程设计原则</w:t>
        </w:r>
        <w:r>
          <w:tab/>
        </w:r>
        <w:r>
          <w:fldChar w:fldCharType="begin"/>
        </w:r>
        <w:r>
          <w:instrText xml:space="preserve"> PAGEREF _Toc7745 \h </w:instrText>
        </w:r>
        <w:r>
          <w:fldChar w:fldCharType="separate"/>
        </w:r>
        <w:r>
          <w:t>47</w:t>
        </w:r>
        <w:r>
          <w:fldChar w:fldCharType="end"/>
        </w:r>
      </w:hyperlink>
    </w:p>
    <w:p>
      <w:pPr>
        <w:pStyle w:val="TOC2"/>
        <w:tabs>
          <w:tab w:val="right" w:leader="dot" w:pos="8306"/>
        </w:tabs>
      </w:pPr>
      <w:hyperlink w:anchor="_Toc10042" w:history="1">
        <w:r>
          <w:rPr>
            <w:rFonts w:ascii="仿宋" w:eastAsia="仿宋" w:hAnsi="仿宋" w:cs="仿宋" w:hint="eastAsia"/>
            <w:lang w:eastAsia="zh-CN"/>
          </w:rPr>
          <w:t>(二)、土建工程建设指标</w:t>
        </w:r>
        <w:r>
          <w:tab/>
        </w:r>
        <w:r>
          <w:fldChar w:fldCharType="begin"/>
        </w:r>
        <w:r>
          <w:instrText xml:space="preserve"> PAGEREF _Toc10042 \h </w:instrText>
        </w:r>
        <w:r>
          <w:fldChar w:fldCharType="separate"/>
        </w:r>
        <w:r>
          <w:t>50</w:t>
        </w:r>
        <w:r>
          <w:fldChar w:fldCharType="end"/>
        </w:r>
      </w:hyperlink>
    </w:p>
    <w:p>
      <w:pPr>
        <w:pStyle w:val="TOC1"/>
        <w:tabs>
          <w:tab w:val="right" w:leader="dot" w:pos="8306"/>
        </w:tabs>
      </w:pPr>
      <w:hyperlink w:anchor="_Toc20944" w:history="1">
        <w:r>
          <w:rPr>
            <w:rFonts w:ascii="仿宋" w:eastAsia="仿宋" w:hAnsi="仿宋" w:cs="仿宋" w:hint="eastAsia"/>
            <w:lang w:eastAsia="zh-CN"/>
          </w:rPr>
          <w:t>十四、供应链管理</w:t>
        </w:r>
        <w:r>
          <w:tab/>
        </w:r>
        <w:r>
          <w:fldChar w:fldCharType="begin"/>
        </w:r>
        <w:r>
          <w:instrText xml:space="preserve"> PAGEREF _Toc20944 \h </w:instrText>
        </w:r>
        <w:r>
          <w:fldChar w:fldCharType="separate"/>
        </w:r>
        <w:r>
          <w:t>52</w:t>
        </w:r>
        <w:r>
          <w:fldChar w:fldCharType="end"/>
        </w:r>
      </w:hyperlink>
    </w:p>
    <w:p>
      <w:pPr>
        <w:pStyle w:val="TOC2"/>
        <w:tabs>
          <w:tab w:val="right" w:leader="dot" w:pos="8306"/>
        </w:tabs>
      </w:pPr>
      <w:hyperlink w:anchor="_Toc29180" w:history="1">
        <w:r>
          <w:rPr>
            <w:rFonts w:ascii="仿宋" w:eastAsia="仿宋" w:hAnsi="仿宋" w:cs="仿宋" w:hint="eastAsia"/>
            <w:lang w:eastAsia="zh-CN"/>
          </w:rPr>
          <w:t>(一)、供应链战略规划</w:t>
        </w:r>
        <w:r>
          <w:tab/>
        </w:r>
        <w:r>
          <w:fldChar w:fldCharType="begin"/>
        </w:r>
        <w:r>
          <w:instrText xml:space="preserve"> PAGEREF _Toc29180 \h </w:instrText>
        </w:r>
        <w:r>
          <w:fldChar w:fldCharType="separate"/>
        </w:r>
        <w:r>
          <w:t>52</w:t>
        </w:r>
        <w:r>
          <w:fldChar w:fldCharType="end"/>
        </w:r>
      </w:hyperlink>
    </w:p>
    <w:p>
      <w:pPr>
        <w:pStyle w:val="TOC2"/>
        <w:tabs>
          <w:tab w:val="right" w:leader="dot" w:pos="8306"/>
        </w:tabs>
      </w:pPr>
      <w:hyperlink w:anchor="_Toc8292" w:history="1">
        <w:r>
          <w:rPr>
            <w:rFonts w:ascii="仿宋" w:eastAsia="仿宋" w:hAnsi="仿宋" w:cs="仿宋" w:hint="eastAsia"/>
            <w:lang w:eastAsia="zh-CN"/>
          </w:rPr>
          <w:t>(二)、供应商选择与合作</w:t>
        </w:r>
        <w:r>
          <w:tab/>
        </w:r>
        <w:r>
          <w:fldChar w:fldCharType="begin"/>
        </w:r>
        <w:r>
          <w:instrText xml:space="preserve"> PAGEREF _Toc8292 \h </w:instrText>
        </w:r>
        <w:r>
          <w:fldChar w:fldCharType="separate"/>
        </w:r>
        <w:r>
          <w:t>53</w:t>
        </w:r>
        <w:r>
          <w:fldChar w:fldCharType="end"/>
        </w:r>
      </w:hyperlink>
    </w:p>
    <w:p>
      <w:pPr>
        <w:pStyle w:val="TOC2"/>
        <w:tabs>
          <w:tab w:val="right" w:leader="dot" w:pos="8306"/>
        </w:tabs>
      </w:pPr>
      <w:hyperlink w:anchor="_Toc23638" w:history="1">
        <w:r>
          <w:rPr>
            <w:rFonts w:ascii="仿宋" w:eastAsia="仿宋" w:hAnsi="仿宋" w:cs="仿宋" w:hint="eastAsia"/>
            <w:lang w:eastAsia="zh-CN"/>
          </w:rPr>
          <w:t>(三)、物流与库存管理</w:t>
        </w:r>
        <w:r>
          <w:tab/>
        </w:r>
        <w:r>
          <w:fldChar w:fldCharType="begin"/>
        </w:r>
        <w:r>
          <w:instrText xml:space="preserve"> PAGEREF _Toc23638 \h </w:instrText>
        </w:r>
        <w:r>
          <w:fldChar w:fldCharType="separate"/>
        </w:r>
        <w:r>
          <w:t>54</w:t>
        </w:r>
        <w:r>
          <w:fldChar w:fldCharType="end"/>
        </w:r>
      </w:hyperlink>
    </w:p>
    <w:p>
      <w:pPr>
        <w:pStyle w:val="TOC1"/>
        <w:tabs>
          <w:tab w:val="right" w:leader="dot" w:pos="8306"/>
        </w:tabs>
      </w:pPr>
      <w:hyperlink w:anchor="_Toc14126" w:history="1">
        <w:r>
          <w:rPr>
            <w:rFonts w:ascii="仿宋" w:eastAsia="仿宋" w:hAnsi="仿宋" w:cs="仿宋" w:hint="eastAsia"/>
            <w:lang w:eastAsia="zh-CN"/>
          </w:rPr>
          <w:t>十五、其他未列明电子设备项目实施保障措施</w:t>
        </w:r>
        <w:r>
          <w:tab/>
        </w:r>
        <w:r>
          <w:fldChar w:fldCharType="begin"/>
        </w:r>
        <w:r>
          <w:instrText xml:space="preserve"> PAGEREF _Toc14126 \h </w:instrText>
        </w:r>
        <w:r>
          <w:fldChar w:fldCharType="separate"/>
        </w:r>
        <w:r>
          <w:t>56</w:t>
        </w:r>
        <w:r>
          <w:fldChar w:fldCharType="end"/>
        </w:r>
      </w:hyperlink>
    </w:p>
    <w:p>
      <w:pPr>
        <w:pStyle w:val="TOC2"/>
        <w:tabs>
          <w:tab w:val="right" w:leader="dot" w:pos="8306"/>
        </w:tabs>
      </w:pPr>
      <w:hyperlink w:anchor="_Toc3597" w:history="1">
        <w:r>
          <w:rPr>
            <w:rFonts w:ascii="仿宋" w:eastAsia="仿宋" w:hAnsi="仿宋" w:cs="仿宋" w:hint="eastAsia"/>
            <w:lang w:eastAsia="zh-CN"/>
          </w:rPr>
          <w:t>(一)、其他未列明电子设备项目实施保障机制</w:t>
        </w:r>
        <w:r>
          <w:tab/>
        </w:r>
        <w:r>
          <w:fldChar w:fldCharType="begin"/>
        </w:r>
        <w:r>
          <w:instrText xml:space="preserve"> PAGEREF _Toc3597 \h </w:instrText>
        </w:r>
        <w:r>
          <w:fldChar w:fldCharType="separate"/>
        </w:r>
        <w:r>
          <w:t>56</w:t>
        </w:r>
        <w:r>
          <w:fldChar w:fldCharType="end"/>
        </w:r>
      </w:hyperlink>
    </w:p>
    <w:p>
      <w:pPr>
        <w:pStyle w:val="TOC2"/>
        <w:tabs>
          <w:tab w:val="right" w:leader="dot" w:pos="8306"/>
        </w:tabs>
      </w:pPr>
      <w:hyperlink w:anchor="_Toc22766" w:history="1">
        <w:r>
          <w:rPr>
            <w:rFonts w:ascii="仿宋" w:eastAsia="仿宋" w:hAnsi="仿宋" w:cs="仿宋" w:hint="eastAsia"/>
            <w:lang w:eastAsia="zh-CN"/>
          </w:rPr>
          <w:t>(二)、其他未列明电子设备项目法律合规要求</w:t>
        </w:r>
        <w:r>
          <w:tab/>
        </w:r>
        <w:r>
          <w:fldChar w:fldCharType="begin"/>
        </w:r>
        <w:r>
          <w:instrText xml:space="preserve"> PAGEREF _Toc22766 \h </w:instrText>
        </w:r>
        <w:r>
          <w:fldChar w:fldCharType="separate"/>
        </w:r>
        <w:r>
          <w:t>60</w:t>
        </w:r>
        <w:r>
          <w:fldChar w:fldCharType="end"/>
        </w:r>
      </w:hyperlink>
    </w:p>
    <w:p>
      <w:pPr>
        <w:pStyle w:val="TOC2"/>
        <w:tabs>
          <w:tab w:val="right" w:leader="dot" w:pos="8306"/>
        </w:tabs>
      </w:pPr>
      <w:hyperlink w:anchor="_Toc14527" w:history="1">
        <w:r>
          <w:rPr>
            <w:rFonts w:ascii="仿宋" w:eastAsia="仿宋" w:hAnsi="仿宋" w:cs="仿宋" w:hint="eastAsia"/>
            <w:lang w:eastAsia="zh-CN"/>
          </w:rPr>
          <w:t>(三)、其他未列明电子设备项目合同管理与法律事务</w:t>
        </w:r>
        <w:r>
          <w:tab/>
        </w:r>
        <w:r>
          <w:fldChar w:fldCharType="begin"/>
        </w:r>
        <w:r>
          <w:instrText xml:space="preserve"> PAGEREF _Toc14527 \h </w:instrText>
        </w:r>
        <w:r>
          <w:fldChar w:fldCharType="separate"/>
        </w:r>
        <w:r>
          <w:t>64</w:t>
        </w:r>
        <w:r>
          <w:fldChar w:fldCharType="end"/>
        </w:r>
      </w:hyperlink>
    </w:p>
    <w:p>
      <w:pPr>
        <w:pStyle w:val="TOC2"/>
        <w:tabs>
          <w:tab w:val="right" w:leader="dot" w:pos="8306"/>
        </w:tabs>
      </w:pPr>
      <w:hyperlink w:anchor="_Toc2850" w:history="1">
        <w:r>
          <w:rPr>
            <w:rFonts w:ascii="仿宋" w:eastAsia="仿宋" w:hAnsi="仿宋" w:cs="仿宋" w:hint="eastAsia"/>
            <w:lang w:eastAsia="zh-CN"/>
          </w:rPr>
          <w:t>(四)、其他未列明电子设备项目知识产权保护策略</w:t>
        </w:r>
        <w:r>
          <w:tab/>
        </w:r>
        <w:r>
          <w:fldChar w:fldCharType="begin"/>
        </w:r>
        <w:r>
          <w:instrText xml:space="preserve"> PAGEREF _Toc2850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19"/>
      <w:r>
        <w:rPr>
          <w:rFonts w:ascii="仿宋" w:eastAsia="仿宋" w:hAnsi="仿宋" w:cs="仿宋" w:hint="eastAsia"/>
          <w:sz w:val="28"/>
          <w:lang w:eastAsia="zh-CN"/>
        </w:rPr>
        <w:t>一、其他未列明电子设备项目危机管理</w:t>
      </w:r>
      <w:bookmarkEnd w:id="2"/>
    </w:p>
    <w:p>
      <w:pPr>
        <w:pStyle w:val="Heading2"/>
        <w:rPr>
          <w:rFonts w:ascii="仿宋" w:eastAsia="仿宋" w:hAnsi="仿宋" w:cs="仿宋" w:hint="eastAsia"/>
          <w:lang w:eastAsia="zh-CN"/>
        </w:rPr>
      </w:pPr>
      <w:bookmarkStart w:id="3" w:name="_Toc217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危机管理中，危机预警与识别是确保其他未列明电子设备项目稳健运行的核心步骤。通过建立全面的监测机制，其他未列明电子设备项目团队旨在及时发现和理解潜在的风险和危机因素，以便采取及时的预防和应对措施，确保其他未列明电子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未列明电子设备项目团队全面分析了整个其他未列明电子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未列明电子设备项目团队着重于明确定义其他未列明电子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未列明电子设备项目进展的持续监控，团队能够及时发现潜在问题并作出迅速反应。其他未列明电子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未列明电子设备项目得以更有序、可控地推进。</w:t>
      </w:r>
    </w:p>
    <w:p>
      <w:pPr>
        <w:pStyle w:val="Heading2"/>
        <w:ind w:firstLine="560" w:firstLineChars="200"/>
        <w:rPr>
          <w:rFonts w:ascii="仿宋" w:eastAsia="仿宋" w:hAnsi="仿宋" w:cs="仿宋" w:hint="eastAsia"/>
          <w:sz w:val="28"/>
          <w:lang w:eastAsia="zh-CN"/>
        </w:rPr>
      </w:pPr>
      <w:bookmarkStart w:id="4" w:name="_Toc268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在危机发生时，其他未列明电子设备项目团队立即行动，成立了应急小组。该小组的任务是迅速制定并实施紧急应对措施，以最小化潜在损失。以下是采取的主要措施：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暂停其他未列明电子设备项目进度：为遏制危机蔓延，其他未列明电子设备项目暂时停止进行，以便全面评估当前状况。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资源重新分配：重新评估其他未列明电子设备项目资源的分配，确保最大限度地减小损失。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实时沟通：与关键利益相关者建立实时沟通机制，向他们传递其他未列明电子设备项目危机的实际状况，保障其他未列明电子设备项目核心利益。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在紧急应对的同时，其他未列明电子设备项目团队强调了团队协作和有效沟通的重要性。以下是团队协作的关键举措：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信息共享机制：建立了信息共享平台，确保团队成员能够及时获取其他未列明电子设备项目危机的实时信息。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领导者沟通：其他未列明电子设备项目领导者通过定期会议和即时沟通工具，指导团队应对危机，保持团队稳定运行。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随着危机得到初步控制，其他未列明电子设备项目团队转向制定恢复计划，以确保其他未列明电子设备项目能够从中迅速恢复。主要恢复计划包括：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修复受损的进度计划：重新评估其他未列明电子设备项目进度，制定修复计划，确保其他未列明电子设备项目尽快回归正常进程。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重新调整资源分配：优化资源分配，确保其他未列明电子设备项目在有限资源下高效运转。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风险管理机制加强：对其他未列明电子设备项目风险进行全面评估，制定更强化的风险管理策略，以预防未来可能的危机。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990"/>
      <w:r>
        <w:rPr>
          <w:rFonts w:ascii="仿宋" w:eastAsia="仿宋" w:hAnsi="仿宋" w:cs="仿宋" w:hint="eastAsia"/>
          <w:sz w:val="28"/>
          <w:lang w:eastAsia="zh-CN"/>
        </w:rPr>
        <w:t>二、其他未列明电子设备项目建设单位说明</w:t>
      </w:r>
      <w:bookmarkEnd w:id="5"/>
    </w:p>
    <w:p>
      <w:pPr>
        <w:pStyle w:val="Heading2"/>
        <w:rPr>
          <w:rFonts w:ascii="仿宋" w:eastAsia="仿宋" w:hAnsi="仿宋" w:cs="仿宋" w:hint="eastAsia"/>
          <w:lang w:eastAsia="zh-CN"/>
        </w:rPr>
      </w:pPr>
      <w:bookmarkStart w:id="6" w:name="_Toc11088"/>
      <w:r>
        <w:rPr>
          <w:rFonts w:ascii="仿宋" w:eastAsia="仿宋" w:hAnsi="仿宋" w:cs="仿宋" w:hint="eastAsia"/>
          <w:lang w:eastAsia="zh-CN"/>
        </w:rPr>
        <w:t>(一)、其他未列明电子设备项目承办单位基本情况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3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其他未列明电子设备项目承办单位的XXXX，我们着眼于实现可持续的经济效益。通过技术创新和解决方案的提供，公司预计在其他未列明电子设备项目执行期间将获得可观的收入增长。这一收入来源主要包括其他未列明电子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同时，我们注重成本控制和效率提升，以确保其他未列明电子设备项目的可持续盈利。透过精细的管理和资源优化，公司期望实现其他未列明电子设备项目利润最大化。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未列明电子设备项目实施进行全面的投资评估，包括其他未列明电子设备项目启动阶段的资金投入和后续运营成本。通过对其他未列明电子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其他未列明电子设备项目实施过程中具备足够的资金流动性，公司将进行详尽的现金流分析。这包括资金需求的合理预测、其他未列明电子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181"/>
      <w:r>
        <w:rPr>
          <w:rFonts w:ascii="仿宋" w:eastAsia="仿宋" w:hAnsi="仿宋" w:cs="仿宋" w:hint="eastAsia"/>
          <w:sz w:val="28"/>
          <w:lang w:eastAsia="zh-CN"/>
        </w:rPr>
        <w:t>三、其他未列明电子设备项目可持续发展</w:t>
      </w:r>
      <w:bookmarkEnd w:id="8"/>
    </w:p>
    <w:p>
      <w:pPr>
        <w:pStyle w:val="Heading2"/>
        <w:rPr>
          <w:rFonts w:ascii="仿宋" w:eastAsia="仿宋" w:hAnsi="仿宋" w:cs="仿宋" w:hint="eastAsia"/>
          <w:lang w:eastAsia="zh-CN"/>
        </w:rPr>
      </w:pPr>
      <w:bookmarkStart w:id="9" w:name="_Toc2952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中，其他未列明电子设备项目团队着眼于未来，明确了可持续发展的战略方向。制定的具体可持续发展目标包括降低资源使用、采用环保技术、最大化社会效益等。这一步骤不仅有助于其他未列明电子设备项目在环保和社会责任方面达到最高标准，也为未来提供了明确的指引，确保其他未列明电子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可持续实践的融入其他未列明电子设备项目管理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他未列明电子设备项目管理周期。从其他未列明电子设备项目规划开始，其他未列明电子设备项目团队就考虑了环境和社会的因素。在执行阶段，其他未列明电子设备项目团队积极推动绿色技术的应用，优化资源利用。此外，关注员工的社会责任，通过培训和沟通活动提高员工对可持续发展的认知，使他们能够在日常工作中践行可持续实践。这些举措不仅为其他未列明电子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42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未列明电子设备项目的可持续发展理念，我们深信环保与社会责任是其他未列明电子设备项目成功的关键支柱。在其他未列明电子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他未列明电子设备项目团队通过引入先进的环保技术、建立高效的废物处理系统以及推动能源节约措施，积极履行环保责任。定期的环保监测和评估确保其他未列明电子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不仅致力于自身可持续发展，还注重对社会的回馈。通过支持社区其他未列明电子设备项目、参与慈善事业、提供培训机会等方式，其他未列明电子设备项目积极履行社会责任。与当地社区建立积极互动，关注员工的工作与生活平衡，以及员工的身心健康，是其他未列明电子设备项目在社会责任层面的关键举措。这样的实践不仅增强了其他未列明电子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06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481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的技术管理特点体现在其创新导向。通过引入最先进的技术趋势和解决方案，其他未列明电子设备项目致力于提升科技含量、提高质量和效率水平。这意味着我们将采用最新的工具和方法，确保其他未列明电子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未列明电子设备项目技术管理的显著特征。通过整合不同领域的技术资源，我们实现了跨学科的协同工作。这有助于优化技术架构，提高整体效能。此外，整合性策略还促进了不同技术团队之间的紧密沟通和高效合作，确保其他未列明电子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未列明电子设备项目所采用的技术。通过不断优化技术方案，其他未列明电子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未列明电子设备项目团队将在其他未列明电子设备项目初期识别可能的技术风险，并采取相应的预防和应对措施。通过建立健全的风险评估机制，其他未列明电子设备项目能够在实施过程中及时发现并解决潜在的技术问题，保障其他未列明电子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未列明电子设备项目中，技术将成为其他未列明电子设备项目成功的有力支持。这一深度剖析揭示了技术管理在其他未列明电子设备项目实施中的关键作用，为其他未列明电子设备项目的技术基础奠定了坚实的基础。</w:t>
      </w:r>
    </w:p>
    <w:p>
      <w:pPr>
        <w:pStyle w:val="Heading2"/>
        <w:ind w:firstLine="560" w:firstLineChars="200"/>
        <w:rPr>
          <w:rFonts w:ascii="仿宋" w:eastAsia="仿宋" w:hAnsi="仿宋" w:cs="仿宋" w:hint="eastAsia"/>
          <w:sz w:val="28"/>
          <w:lang w:eastAsia="zh-CN"/>
        </w:rPr>
      </w:pPr>
      <w:bookmarkStart w:id="13" w:name="_Toc17275"/>
      <w:r>
        <w:rPr>
          <w:rFonts w:ascii="仿宋" w:eastAsia="仿宋" w:hAnsi="仿宋" w:cs="仿宋" w:hint="eastAsia"/>
          <w:sz w:val="28"/>
          <w:lang w:eastAsia="zh-CN"/>
        </w:rPr>
        <w:t>(二)、其他未列明电子设备项目工艺技术设计方案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未列明电子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未列明电子设备项目将严格按照相关行业规范要求进行组织。通过有效控制产品质量，其他未列明电子设备项目将致力于为顾客提供优质的其他未列明电子设备项目产品和良好的服务。这体现了其他未列明电子设备项目对于生产活动合规性和质量标准的高度重视，为其他未列明电子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未列明电子设备项目注重生态效益和清洁生产原则。其他未列明电子设备项目建设将紧密结合地方特色经济发展，与社会经济发展规划和区域环境保护规划方案相协调一致。通过与当地区域自然生态系统的结合，其他未列明电子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未列明电子设备项目产品具有多样化的客户需求和个性化的特点。因此，其他未列明电子设备项目产品规格品种多样，且单批生产数量较小。为满足这一特点，其他未列明电子设备项目承办单位将建设先进的柔性制造生产线。通过广泛应用柔性制造技术，其他未列明电子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其他未列明电子设备项目采用的技术具有较高的技术含量和自动化水平，处于国内先进水平。这一技术选用不仅体现了对生产效率、质量和环境友好性的高标准要求，同时为其他未列明电子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331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为确保其他未列明电子设备项目的高效生产和技术实施，我们制定了一套精心设计的设备选型方案，以满足其他未列明电子设备项目生产、质量和环保的要求。该方案的主要特点如下：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未列明电子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针对其他未列明电子设备项目产品的多样性和小批量生产的特点，我们将建设柔性制造生产线。通过在设备选型中考虑柔性制造技术，可以灵活应对不同产品规格和生产需求，实现生产线的高度灵活性和适应性。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956"/>
      <w:r>
        <w:rPr>
          <w:rFonts w:ascii="仿宋" w:eastAsia="仿宋" w:hAnsi="仿宋" w:cs="仿宋" w:hint="eastAsia"/>
          <w:sz w:val="28"/>
          <w:lang w:eastAsia="zh-CN"/>
        </w:rPr>
        <w:t>五、其他未列明电子设备项目文档管理</w:t>
      </w:r>
      <w:bookmarkEnd w:id="15"/>
    </w:p>
    <w:p>
      <w:pPr>
        <w:pStyle w:val="Heading2"/>
        <w:rPr>
          <w:rFonts w:ascii="仿宋" w:eastAsia="仿宋" w:hAnsi="仿宋" w:cs="仿宋" w:hint="eastAsia"/>
          <w:lang w:eastAsia="zh-CN"/>
        </w:rPr>
      </w:pPr>
      <w:bookmarkStart w:id="16" w:name="_Toc1949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其他未列明电子设备项目高度重视文档的质量和准确性，以支持其他未列明电子设备项目的各项活动和决策。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文档的编制始于其他未列明电子设备项目计划的初期，我们制定了详细的文档编制计划，明确了每个文档的内容、格式和编写责任人。在其他未列明电子设备项目启动阶段，我们首先编制了其他未列明电子设备项目章程，明确定义了其他未列明电子设备项目的目标、范围、风险等关键要素。随后，其他未列明电子设备项目团队根据计划陆续编制了需求文档、设计文档、测试文档等各类文档，确保其他未列明电子设备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未列明电子设备项目管理中的重要环节，旨在确保其他未列明电子设备项目文档符合质量标准和其他未列明电子设备项目需求。在其他未列明电子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未列明电子设备项目相关利益方和专业领域的专家对文档进行独立审查。这有助于获取更全面、客观的反馈，确保其他未列明电子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在文档编制与审查方面建立了严格的管理机制，通过规范的流程和多维度的审查，确保其他未列明电子设备项目文档的质量、准确性和可靠性，为其他未列明电子设备项目的顺利推进提供了有力支持。</w:t>
      </w:r>
    </w:p>
    <w:p>
      <w:pPr>
        <w:pStyle w:val="Heading2"/>
        <w:ind w:firstLine="560" w:firstLineChars="200"/>
        <w:rPr>
          <w:rFonts w:ascii="仿宋" w:eastAsia="仿宋" w:hAnsi="仿宋" w:cs="仿宋" w:hint="eastAsia"/>
          <w:sz w:val="28"/>
          <w:lang w:eastAsia="zh-CN"/>
        </w:rPr>
      </w:pPr>
      <w:bookmarkStart w:id="17" w:name="_Toc3178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我们通过多渠道发布文档，包括电子邮件、其他未列明电子设备项目管理平台、内部网站等，以满足不同团队成员的偏好和需求。多渠道发布确保了信息的全面覆盖。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我们采用了精细的权限控制，确保只有授权人员可以访问敏感信息。这种安全措施保护了其他未列明电子设备项目文档的机密性，防止了未经授权的信息泄露。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其他未列明电子设备项目生命周期中一个至关重要的环节，直接关系到其他未列明电子设备项目信息的长期保存和历史记录的完整性。在其他未列明电子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https://d.book118.com/658020127042006031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559A2"/>
    <w:rsid w:val="2BE559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2012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2024-01-14T22:25:00Z</dcterms:created>
  <dcterms:modified xsi:type="dcterms:W3CDTF">2024-01-14T22:25:57Z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B3CCCDDE6CE34FD884AF7356ADBACE45_11</vt:lpwstr>
  </property>
  <property fmtid="{D5CDD505-2E9C-101B-9397-08002B2CF9AE}" pid="3" name="KSOProductBuildVer">
    <vt:lpwstr>2052-12.1.0.16120</vt:lpwstr>
  </property>
</Properties>
</file>