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进排气歧管项目规划设计蓝图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41" w:history="1">
        <w:r>
          <w:rPr>
            <w:rFonts w:ascii="仿宋" w:eastAsia="仿宋" w:hAnsi="仿宋" w:cs="仿宋" w:hint="eastAsia"/>
            <w:lang w:eastAsia="zh-CN"/>
          </w:rPr>
          <w:t>序言</w:t>
        </w:r>
        <w:r>
          <w:tab/>
        </w:r>
        <w:r>
          <w:fldChar w:fldCharType="begin"/>
        </w:r>
        <w:r>
          <w:instrText xml:space="preserve"> PAGEREF _Toc4041 \h </w:instrText>
        </w:r>
        <w:r>
          <w:fldChar w:fldCharType="separate"/>
        </w:r>
        <w:r>
          <w:t>3</w:t>
        </w:r>
        <w:r>
          <w:fldChar w:fldCharType="end"/>
        </w:r>
      </w:hyperlink>
    </w:p>
    <w:p>
      <w:pPr>
        <w:pStyle w:val="TOC1"/>
        <w:tabs>
          <w:tab w:val="right" w:leader="dot" w:pos="8306"/>
        </w:tabs>
      </w:pPr>
      <w:hyperlink w:anchor="_Toc13655" w:history="1">
        <w:r>
          <w:rPr>
            <w:rFonts w:ascii="仿宋" w:eastAsia="仿宋" w:hAnsi="仿宋" w:cs="仿宋" w:hint="eastAsia"/>
            <w:lang w:eastAsia="zh-CN"/>
          </w:rPr>
          <w:t>一、进排气歧管项目文档管理</w:t>
        </w:r>
        <w:r>
          <w:tab/>
        </w:r>
        <w:r>
          <w:fldChar w:fldCharType="begin"/>
        </w:r>
        <w:r>
          <w:instrText xml:space="preserve"> PAGEREF _Toc13655 \h </w:instrText>
        </w:r>
        <w:r>
          <w:fldChar w:fldCharType="separate"/>
        </w:r>
        <w:r>
          <w:t>3</w:t>
        </w:r>
        <w:r>
          <w:fldChar w:fldCharType="end"/>
        </w:r>
      </w:hyperlink>
    </w:p>
    <w:p>
      <w:pPr>
        <w:pStyle w:val="TOC2"/>
        <w:tabs>
          <w:tab w:val="right" w:leader="dot" w:pos="8306"/>
        </w:tabs>
      </w:pPr>
      <w:hyperlink w:anchor="_Toc8312" w:history="1">
        <w:r>
          <w:rPr>
            <w:rFonts w:ascii="仿宋" w:eastAsia="仿宋" w:hAnsi="仿宋" w:cs="仿宋" w:hint="eastAsia"/>
            <w:lang w:eastAsia="zh-CN"/>
          </w:rPr>
          <w:t>(一)、文档编制与审查</w:t>
        </w:r>
        <w:r>
          <w:tab/>
        </w:r>
        <w:r>
          <w:fldChar w:fldCharType="begin"/>
        </w:r>
        <w:r>
          <w:instrText xml:space="preserve"> PAGEREF _Toc8312 \h </w:instrText>
        </w:r>
        <w:r>
          <w:fldChar w:fldCharType="separate"/>
        </w:r>
        <w:r>
          <w:t>3</w:t>
        </w:r>
        <w:r>
          <w:fldChar w:fldCharType="end"/>
        </w:r>
      </w:hyperlink>
    </w:p>
    <w:p>
      <w:pPr>
        <w:pStyle w:val="TOC2"/>
        <w:tabs>
          <w:tab w:val="right" w:leader="dot" w:pos="8306"/>
        </w:tabs>
      </w:pPr>
      <w:hyperlink w:anchor="_Toc14245" w:history="1">
        <w:r>
          <w:rPr>
            <w:rFonts w:ascii="仿宋" w:eastAsia="仿宋" w:hAnsi="仿宋" w:cs="仿宋" w:hint="eastAsia"/>
            <w:lang w:eastAsia="zh-CN"/>
          </w:rPr>
          <w:t>(二)、文档发布与分发</w:t>
        </w:r>
        <w:r>
          <w:tab/>
        </w:r>
        <w:r>
          <w:fldChar w:fldCharType="begin"/>
        </w:r>
        <w:r>
          <w:instrText xml:space="preserve"> PAGEREF _Toc14245 \h </w:instrText>
        </w:r>
        <w:r>
          <w:fldChar w:fldCharType="separate"/>
        </w:r>
        <w:r>
          <w:t>4</w:t>
        </w:r>
        <w:r>
          <w:fldChar w:fldCharType="end"/>
        </w:r>
      </w:hyperlink>
    </w:p>
    <w:p>
      <w:pPr>
        <w:pStyle w:val="TOC2"/>
        <w:tabs>
          <w:tab w:val="right" w:leader="dot" w:pos="8306"/>
        </w:tabs>
      </w:pPr>
      <w:hyperlink w:anchor="_Toc25755" w:history="1">
        <w:r>
          <w:rPr>
            <w:rFonts w:ascii="仿宋" w:eastAsia="仿宋" w:hAnsi="仿宋" w:cs="仿宋" w:hint="eastAsia"/>
            <w:lang w:eastAsia="zh-CN"/>
          </w:rPr>
          <w:t>(三)、文档存档与归档</w:t>
        </w:r>
        <w:r>
          <w:tab/>
        </w:r>
        <w:r>
          <w:fldChar w:fldCharType="begin"/>
        </w:r>
        <w:r>
          <w:instrText xml:space="preserve"> PAGEREF _Toc25755 \h </w:instrText>
        </w:r>
        <w:r>
          <w:fldChar w:fldCharType="separate"/>
        </w:r>
        <w:r>
          <w:t>5</w:t>
        </w:r>
        <w:r>
          <w:fldChar w:fldCharType="end"/>
        </w:r>
      </w:hyperlink>
    </w:p>
    <w:p>
      <w:pPr>
        <w:pStyle w:val="TOC1"/>
        <w:tabs>
          <w:tab w:val="right" w:leader="dot" w:pos="8306"/>
        </w:tabs>
      </w:pPr>
      <w:hyperlink w:anchor="_Toc20918" w:history="1">
        <w:r>
          <w:rPr>
            <w:rFonts w:ascii="仿宋" w:eastAsia="仿宋" w:hAnsi="仿宋" w:cs="仿宋" w:hint="eastAsia"/>
            <w:lang w:eastAsia="zh-CN"/>
          </w:rPr>
          <w:t>二、进排气歧管项目危机管理</w:t>
        </w:r>
        <w:r>
          <w:tab/>
        </w:r>
        <w:r>
          <w:fldChar w:fldCharType="begin"/>
        </w:r>
        <w:r>
          <w:instrText xml:space="preserve"> PAGEREF _Toc20918 \h </w:instrText>
        </w:r>
        <w:r>
          <w:fldChar w:fldCharType="separate"/>
        </w:r>
        <w:r>
          <w:t>6</w:t>
        </w:r>
        <w:r>
          <w:fldChar w:fldCharType="end"/>
        </w:r>
      </w:hyperlink>
    </w:p>
    <w:p>
      <w:pPr>
        <w:pStyle w:val="TOC2"/>
        <w:tabs>
          <w:tab w:val="right" w:leader="dot" w:pos="8306"/>
        </w:tabs>
      </w:pPr>
      <w:hyperlink w:anchor="_Toc3106" w:history="1">
        <w:r>
          <w:rPr>
            <w:rFonts w:ascii="仿宋" w:eastAsia="仿宋" w:hAnsi="仿宋" w:cs="仿宋" w:hint="eastAsia"/>
            <w:lang w:eastAsia="zh-CN"/>
          </w:rPr>
          <w:t>(一)、危机预警与识别</w:t>
        </w:r>
        <w:r>
          <w:tab/>
        </w:r>
        <w:r>
          <w:fldChar w:fldCharType="begin"/>
        </w:r>
        <w:r>
          <w:instrText xml:space="preserve"> PAGEREF _Toc3106 \h </w:instrText>
        </w:r>
        <w:r>
          <w:fldChar w:fldCharType="separate"/>
        </w:r>
        <w:r>
          <w:t>6</w:t>
        </w:r>
        <w:r>
          <w:fldChar w:fldCharType="end"/>
        </w:r>
      </w:hyperlink>
    </w:p>
    <w:p>
      <w:pPr>
        <w:pStyle w:val="TOC2"/>
        <w:tabs>
          <w:tab w:val="right" w:leader="dot" w:pos="8306"/>
        </w:tabs>
      </w:pPr>
      <w:hyperlink w:anchor="_Toc32407" w:history="1">
        <w:r>
          <w:rPr>
            <w:rFonts w:ascii="仿宋" w:eastAsia="仿宋" w:hAnsi="仿宋" w:cs="仿宋" w:hint="eastAsia"/>
            <w:lang w:eastAsia="zh-CN"/>
          </w:rPr>
          <w:t>(二)、危机应对与恢复</w:t>
        </w:r>
        <w:r>
          <w:tab/>
        </w:r>
        <w:r>
          <w:fldChar w:fldCharType="begin"/>
        </w:r>
        <w:r>
          <w:instrText xml:space="preserve"> PAGEREF _Toc32407 \h </w:instrText>
        </w:r>
        <w:r>
          <w:fldChar w:fldCharType="separate"/>
        </w:r>
        <w:r>
          <w:t>7</w:t>
        </w:r>
        <w:r>
          <w:fldChar w:fldCharType="end"/>
        </w:r>
      </w:hyperlink>
    </w:p>
    <w:p>
      <w:pPr>
        <w:pStyle w:val="TOC1"/>
        <w:tabs>
          <w:tab w:val="right" w:leader="dot" w:pos="8306"/>
        </w:tabs>
      </w:pPr>
      <w:hyperlink w:anchor="_Toc3390" w:history="1">
        <w:r>
          <w:rPr>
            <w:rFonts w:ascii="仿宋" w:eastAsia="仿宋" w:hAnsi="仿宋" w:cs="仿宋" w:hint="eastAsia"/>
            <w:lang w:eastAsia="zh-CN"/>
          </w:rPr>
          <w:t>三、工艺说明</w:t>
        </w:r>
        <w:r>
          <w:tab/>
        </w:r>
        <w:r>
          <w:fldChar w:fldCharType="begin"/>
        </w:r>
        <w:r>
          <w:instrText xml:space="preserve"> PAGEREF _Toc3390 \h </w:instrText>
        </w:r>
        <w:r>
          <w:fldChar w:fldCharType="separate"/>
        </w:r>
        <w:r>
          <w:t>9</w:t>
        </w:r>
        <w:r>
          <w:fldChar w:fldCharType="end"/>
        </w:r>
      </w:hyperlink>
    </w:p>
    <w:p>
      <w:pPr>
        <w:pStyle w:val="TOC2"/>
        <w:tabs>
          <w:tab w:val="right" w:leader="dot" w:pos="8306"/>
        </w:tabs>
      </w:pPr>
      <w:hyperlink w:anchor="_Toc3498" w:history="1">
        <w:r>
          <w:rPr>
            <w:rFonts w:ascii="仿宋" w:eastAsia="仿宋" w:hAnsi="仿宋" w:cs="仿宋" w:hint="eastAsia"/>
            <w:lang w:eastAsia="zh-CN"/>
          </w:rPr>
          <w:t>(一)、技术管理特点</w:t>
        </w:r>
        <w:r>
          <w:tab/>
        </w:r>
        <w:r>
          <w:fldChar w:fldCharType="begin"/>
        </w:r>
        <w:r>
          <w:instrText xml:space="preserve"> PAGEREF _Toc3498 \h </w:instrText>
        </w:r>
        <w:r>
          <w:fldChar w:fldCharType="separate"/>
        </w:r>
        <w:r>
          <w:t>9</w:t>
        </w:r>
        <w:r>
          <w:fldChar w:fldCharType="end"/>
        </w:r>
      </w:hyperlink>
    </w:p>
    <w:p>
      <w:pPr>
        <w:pStyle w:val="TOC2"/>
        <w:tabs>
          <w:tab w:val="right" w:leader="dot" w:pos="8306"/>
        </w:tabs>
      </w:pPr>
      <w:hyperlink w:anchor="_Toc11248" w:history="1">
        <w:r>
          <w:rPr>
            <w:rFonts w:ascii="仿宋" w:eastAsia="仿宋" w:hAnsi="仿宋" w:cs="仿宋" w:hint="eastAsia"/>
            <w:lang w:eastAsia="zh-CN"/>
          </w:rPr>
          <w:t>(二)、进排气歧管项目工艺技术设计方案</w:t>
        </w:r>
        <w:r>
          <w:tab/>
        </w:r>
        <w:r>
          <w:fldChar w:fldCharType="begin"/>
        </w:r>
        <w:r>
          <w:instrText xml:space="preserve"> PAGEREF _Toc11248 \h </w:instrText>
        </w:r>
        <w:r>
          <w:fldChar w:fldCharType="separate"/>
        </w:r>
        <w:r>
          <w:t>10</w:t>
        </w:r>
        <w:r>
          <w:fldChar w:fldCharType="end"/>
        </w:r>
      </w:hyperlink>
    </w:p>
    <w:p>
      <w:pPr>
        <w:pStyle w:val="TOC2"/>
        <w:tabs>
          <w:tab w:val="right" w:leader="dot" w:pos="8306"/>
        </w:tabs>
      </w:pPr>
      <w:hyperlink w:anchor="_Toc17515" w:history="1">
        <w:r>
          <w:rPr>
            <w:rFonts w:ascii="仿宋" w:eastAsia="仿宋" w:hAnsi="仿宋" w:cs="仿宋" w:hint="eastAsia"/>
            <w:lang w:eastAsia="zh-CN"/>
          </w:rPr>
          <w:t>(三)、设备选型方案</w:t>
        </w:r>
        <w:r>
          <w:tab/>
        </w:r>
        <w:r>
          <w:fldChar w:fldCharType="begin"/>
        </w:r>
        <w:r>
          <w:instrText xml:space="preserve"> PAGEREF _Toc17515 \h </w:instrText>
        </w:r>
        <w:r>
          <w:fldChar w:fldCharType="separate"/>
        </w:r>
        <w:r>
          <w:t>11</w:t>
        </w:r>
        <w:r>
          <w:fldChar w:fldCharType="end"/>
        </w:r>
      </w:hyperlink>
    </w:p>
    <w:p>
      <w:pPr>
        <w:pStyle w:val="TOC1"/>
        <w:tabs>
          <w:tab w:val="right" w:leader="dot" w:pos="8306"/>
        </w:tabs>
      </w:pPr>
      <w:hyperlink w:anchor="_Toc27460" w:history="1">
        <w:r>
          <w:rPr>
            <w:rFonts w:ascii="仿宋" w:eastAsia="仿宋" w:hAnsi="仿宋" w:cs="仿宋" w:hint="eastAsia"/>
            <w:lang w:eastAsia="zh-CN"/>
          </w:rPr>
          <w:t>四、进排气歧管项目概论</w:t>
        </w:r>
        <w:r>
          <w:tab/>
        </w:r>
        <w:r>
          <w:fldChar w:fldCharType="begin"/>
        </w:r>
        <w:r>
          <w:instrText xml:space="preserve"> PAGEREF _Toc27460 \h </w:instrText>
        </w:r>
        <w:r>
          <w:fldChar w:fldCharType="separate"/>
        </w:r>
        <w:r>
          <w:t>12</w:t>
        </w:r>
        <w:r>
          <w:fldChar w:fldCharType="end"/>
        </w:r>
      </w:hyperlink>
    </w:p>
    <w:p>
      <w:pPr>
        <w:pStyle w:val="TOC2"/>
        <w:tabs>
          <w:tab w:val="right" w:leader="dot" w:pos="8306"/>
        </w:tabs>
      </w:pPr>
      <w:hyperlink w:anchor="_Toc1869" w:history="1">
        <w:r>
          <w:rPr>
            <w:rFonts w:ascii="仿宋" w:eastAsia="仿宋" w:hAnsi="仿宋" w:cs="仿宋" w:hint="eastAsia"/>
            <w:lang w:eastAsia="zh-CN"/>
          </w:rPr>
          <w:t>(一)、进排气歧管项目概况</w:t>
        </w:r>
        <w:r>
          <w:tab/>
        </w:r>
        <w:r>
          <w:fldChar w:fldCharType="begin"/>
        </w:r>
        <w:r>
          <w:instrText xml:space="preserve"> PAGEREF _Toc1869 \h </w:instrText>
        </w:r>
        <w:r>
          <w:fldChar w:fldCharType="separate"/>
        </w:r>
        <w:r>
          <w:t>12</w:t>
        </w:r>
        <w:r>
          <w:fldChar w:fldCharType="end"/>
        </w:r>
      </w:hyperlink>
    </w:p>
    <w:p>
      <w:pPr>
        <w:pStyle w:val="TOC2"/>
        <w:tabs>
          <w:tab w:val="right" w:leader="dot" w:pos="8306"/>
        </w:tabs>
      </w:pPr>
      <w:hyperlink w:anchor="_Toc7465" w:history="1">
        <w:r>
          <w:rPr>
            <w:rFonts w:ascii="仿宋" w:eastAsia="仿宋" w:hAnsi="仿宋" w:cs="仿宋" w:hint="eastAsia"/>
            <w:lang w:eastAsia="zh-CN"/>
          </w:rPr>
          <w:t>(二)、进排气歧管项目目标</w:t>
        </w:r>
        <w:r>
          <w:tab/>
        </w:r>
        <w:r>
          <w:fldChar w:fldCharType="begin"/>
        </w:r>
        <w:r>
          <w:instrText xml:space="preserve"> PAGEREF _Toc7465 \h </w:instrText>
        </w:r>
        <w:r>
          <w:fldChar w:fldCharType="separate"/>
        </w:r>
        <w:r>
          <w:t>15</w:t>
        </w:r>
        <w:r>
          <w:fldChar w:fldCharType="end"/>
        </w:r>
      </w:hyperlink>
    </w:p>
    <w:p>
      <w:pPr>
        <w:pStyle w:val="TOC2"/>
        <w:tabs>
          <w:tab w:val="right" w:leader="dot" w:pos="8306"/>
        </w:tabs>
      </w:pPr>
      <w:hyperlink w:anchor="_Toc2720" w:history="1">
        <w:r>
          <w:rPr>
            <w:rFonts w:ascii="仿宋" w:eastAsia="仿宋" w:hAnsi="仿宋" w:cs="仿宋" w:hint="eastAsia"/>
            <w:lang w:eastAsia="zh-CN"/>
          </w:rPr>
          <w:t>(三)、进排气歧管项目提出的理由</w:t>
        </w:r>
        <w:r>
          <w:tab/>
        </w:r>
        <w:r>
          <w:fldChar w:fldCharType="begin"/>
        </w:r>
        <w:r>
          <w:instrText xml:space="preserve"> PAGEREF _Toc2720 \h </w:instrText>
        </w:r>
        <w:r>
          <w:fldChar w:fldCharType="separate"/>
        </w:r>
        <w:r>
          <w:t>16</w:t>
        </w:r>
        <w:r>
          <w:fldChar w:fldCharType="end"/>
        </w:r>
      </w:hyperlink>
    </w:p>
    <w:p>
      <w:pPr>
        <w:pStyle w:val="TOC2"/>
        <w:tabs>
          <w:tab w:val="right" w:leader="dot" w:pos="8306"/>
        </w:tabs>
      </w:pPr>
      <w:hyperlink w:anchor="_Toc11845" w:history="1">
        <w:r>
          <w:rPr>
            <w:rFonts w:ascii="仿宋" w:eastAsia="仿宋" w:hAnsi="仿宋" w:cs="仿宋" w:hint="eastAsia"/>
            <w:lang w:eastAsia="zh-CN"/>
          </w:rPr>
          <w:t>(四)、进排气歧管项目意义</w:t>
        </w:r>
        <w:r>
          <w:tab/>
        </w:r>
        <w:r>
          <w:fldChar w:fldCharType="begin"/>
        </w:r>
        <w:r>
          <w:instrText xml:space="preserve"> PAGEREF _Toc11845 \h </w:instrText>
        </w:r>
        <w:r>
          <w:fldChar w:fldCharType="separate"/>
        </w:r>
        <w:r>
          <w:t>17</w:t>
        </w:r>
        <w:r>
          <w:fldChar w:fldCharType="end"/>
        </w:r>
      </w:hyperlink>
    </w:p>
    <w:p>
      <w:pPr>
        <w:pStyle w:val="TOC2"/>
        <w:tabs>
          <w:tab w:val="right" w:leader="dot" w:pos="8306"/>
        </w:tabs>
      </w:pPr>
      <w:hyperlink w:anchor="_Toc21417" w:history="1">
        <w:r>
          <w:rPr>
            <w:rFonts w:ascii="仿宋" w:eastAsia="仿宋" w:hAnsi="仿宋" w:cs="仿宋" w:hint="eastAsia"/>
            <w:lang w:eastAsia="zh-CN"/>
          </w:rPr>
          <w:t>(五)、进排气歧管项目背景</w:t>
        </w:r>
        <w:r>
          <w:tab/>
        </w:r>
        <w:r>
          <w:fldChar w:fldCharType="begin"/>
        </w:r>
        <w:r>
          <w:instrText xml:space="preserve"> PAGEREF _Toc21417 \h </w:instrText>
        </w:r>
        <w:r>
          <w:fldChar w:fldCharType="separate"/>
        </w:r>
        <w:r>
          <w:t>18</w:t>
        </w:r>
        <w:r>
          <w:fldChar w:fldCharType="end"/>
        </w:r>
      </w:hyperlink>
    </w:p>
    <w:p>
      <w:pPr>
        <w:pStyle w:val="TOC1"/>
        <w:tabs>
          <w:tab w:val="right" w:leader="dot" w:pos="8306"/>
        </w:tabs>
      </w:pPr>
      <w:hyperlink w:anchor="_Toc30009" w:history="1">
        <w:r>
          <w:rPr>
            <w:rFonts w:ascii="仿宋" w:eastAsia="仿宋" w:hAnsi="仿宋" w:cs="仿宋" w:hint="eastAsia"/>
            <w:lang w:eastAsia="zh-CN"/>
          </w:rPr>
          <w:t>五、进排气歧管项目建设背景及必要性分析</w:t>
        </w:r>
        <w:r>
          <w:tab/>
        </w:r>
        <w:r>
          <w:fldChar w:fldCharType="begin"/>
        </w:r>
        <w:r>
          <w:instrText xml:space="preserve"> PAGEREF _Toc30009 \h </w:instrText>
        </w:r>
        <w:r>
          <w:fldChar w:fldCharType="separate"/>
        </w:r>
        <w:r>
          <w:t>19</w:t>
        </w:r>
        <w:r>
          <w:fldChar w:fldCharType="end"/>
        </w:r>
      </w:hyperlink>
    </w:p>
    <w:p>
      <w:pPr>
        <w:pStyle w:val="TOC2"/>
        <w:tabs>
          <w:tab w:val="right" w:leader="dot" w:pos="8306"/>
        </w:tabs>
      </w:pPr>
      <w:hyperlink w:anchor="_Toc21314" w:history="1">
        <w:r>
          <w:rPr>
            <w:rFonts w:ascii="仿宋" w:eastAsia="仿宋" w:hAnsi="仿宋" w:cs="仿宋" w:hint="eastAsia"/>
            <w:lang w:eastAsia="zh-CN"/>
          </w:rPr>
          <w:t>(一)、进排气歧管项目背景分析</w:t>
        </w:r>
        <w:r>
          <w:tab/>
        </w:r>
        <w:r>
          <w:fldChar w:fldCharType="begin"/>
        </w:r>
        <w:r>
          <w:instrText xml:space="preserve"> PAGEREF _Toc21314 \h </w:instrText>
        </w:r>
        <w:r>
          <w:fldChar w:fldCharType="separate"/>
        </w:r>
        <w:r>
          <w:t>19</w:t>
        </w:r>
        <w:r>
          <w:fldChar w:fldCharType="end"/>
        </w:r>
      </w:hyperlink>
    </w:p>
    <w:p>
      <w:pPr>
        <w:pStyle w:val="TOC2"/>
        <w:tabs>
          <w:tab w:val="right" w:leader="dot" w:pos="8306"/>
        </w:tabs>
      </w:pPr>
      <w:hyperlink w:anchor="_Toc18734" w:history="1">
        <w:r>
          <w:rPr>
            <w:rFonts w:ascii="仿宋" w:eastAsia="仿宋" w:hAnsi="仿宋" w:cs="仿宋" w:hint="eastAsia"/>
            <w:lang w:eastAsia="zh-CN"/>
          </w:rPr>
          <w:t>(二)、进排气歧管项目建设必要性分析</w:t>
        </w:r>
        <w:r>
          <w:tab/>
        </w:r>
        <w:r>
          <w:fldChar w:fldCharType="begin"/>
        </w:r>
        <w:r>
          <w:instrText xml:space="preserve"> PAGEREF _Toc18734 \h </w:instrText>
        </w:r>
        <w:r>
          <w:fldChar w:fldCharType="separate"/>
        </w:r>
        <w:r>
          <w:t>21</w:t>
        </w:r>
        <w:r>
          <w:fldChar w:fldCharType="end"/>
        </w:r>
      </w:hyperlink>
    </w:p>
    <w:p>
      <w:pPr>
        <w:pStyle w:val="TOC1"/>
        <w:tabs>
          <w:tab w:val="right" w:leader="dot" w:pos="8306"/>
        </w:tabs>
      </w:pPr>
      <w:hyperlink w:anchor="_Toc28355" w:history="1">
        <w:r>
          <w:rPr>
            <w:rFonts w:ascii="仿宋" w:eastAsia="仿宋" w:hAnsi="仿宋" w:cs="仿宋" w:hint="eastAsia"/>
            <w:lang w:eastAsia="zh-CN"/>
          </w:rPr>
          <w:t>六、进排气歧管项目建设单位说明</w:t>
        </w:r>
        <w:r>
          <w:tab/>
        </w:r>
        <w:r>
          <w:fldChar w:fldCharType="begin"/>
        </w:r>
        <w:r>
          <w:instrText xml:space="preserve"> PAGEREF _Toc28355 \h </w:instrText>
        </w:r>
        <w:r>
          <w:fldChar w:fldCharType="separate"/>
        </w:r>
        <w:r>
          <w:t>22</w:t>
        </w:r>
        <w:r>
          <w:fldChar w:fldCharType="end"/>
        </w:r>
      </w:hyperlink>
    </w:p>
    <w:p>
      <w:pPr>
        <w:pStyle w:val="TOC2"/>
        <w:tabs>
          <w:tab w:val="right" w:leader="dot" w:pos="8306"/>
        </w:tabs>
      </w:pPr>
      <w:hyperlink w:anchor="_Toc422" w:history="1">
        <w:r>
          <w:rPr>
            <w:rFonts w:ascii="仿宋" w:eastAsia="仿宋" w:hAnsi="仿宋" w:cs="仿宋" w:hint="eastAsia"/>
            <w:lang w:eastAsia="zh-CN"/>
          </w:rPr>
          <w:t>(一)、进排气歧管项目承办单位基本情况</w:t>
        </w:r>
        <w:r>
          <w:tab/>
        </w:r>
        <w:r>
          <w:fldChar w:fldCharType="begin"/>
        </w:r>
        <w:r>
          <w:instrText xml:space="preserve"> PAGEREF _Toc422 \h </w:instrText>
        </w:r>
        <w:r>
          <w:fldChar w:fldCharType="separate"/>
        </w:r>
        <w:r>
          <w:t>22</w:t>
        </w:r>
        <w:r>
          <w:fldChar w:fldCharType="end"/>
        </w:r>
      </w:hyperlink>
    </w:p>
    <w:p>
      <w:pPr>
        <w:pStyle w:val="TOC2"/>
        <w:tabs>
          <w:tab w:val="right" w:leader="dot" w:pos="8306"/>
        </w:tabs>
      </w:pPr>
      <w:hyperlink w:anchor="_Toc12555" w:history="1">
        <w:r>
          <w:rPr>
            <w:rFonts w:ascii="仿宋" w:eastAsia="仿宋" w:hAnsi="仿宋" w:cs="仿宋" w:hint="eastAsia"/>
            <w:lang w:eastAsia="zh-CN"/>
          </w:rPr>
          <w:t>(二)、公司经济效益分析</w:t>
        </w:r>
        <w:r>
          <w:tab/>
        </w:r>
        <w:r>
          <w:fldChar w:fldCharType="begin"/>
        </w:r>
        <w:r>
          <w:instrText xml:space="preserve"> PAGEREF _Toc12555 \h </w:instrText>
        </w:r>
        <w:r>
          <w:fldChar w:fldCharType="separate"/>
        </w:r>
        <w:r>
          <w:t>23</w:t>
        </w:r>
        <w:r>
          <w:fldChar w:fldCharType="end"/>
        </w:r>
      </w:hyperlink>
    </w:p>
    <w:p>
      <w:pPr>
        <w:pStyle w:val="TOC1"/>
        <w:tabs>
          <w:tab w:val="right" w:leader="dot" w:pos="8306"/>
        </w:tabs>
      </w:pPr>
      <w:hyperlink w:anchor="_Toc20957" w:history="1">
        <w:r>
          <w:rPr>
            <w:rFonts w:ascii="仿宋" w:eastAsia="仿宋" w:hAnsi="仿宋" w:cs="仿宋" w:hint="eastAsia"/>
            <w:lang w:eastAsia="zh-CN"/>
          </w:rPr>
          <w:t>七、进排气歧管项目人力资源培养与发展</w:t>
        </w:r>
        <w:r>
          <w:tab/>
        </w:r>
        <w:r>
          <w:fldChar w:fldCharType="begin"/>
        </w:r>
        <w:r>
          <w:instrText xml:space="preserve"> PAGEREF _Toc20957 \h </w:instrText>
        </w:r>
        <w:r>
          <w:fldChar w:fldCharType="separate"/>
        </w:r>
        <w:r>
          <w:t>24</w:t>
        </w:r>
        <w:r>
          <w:fldChar w:fldCharType="end"/>
        </w:r>
      </w:hyperlink>
    </w:p>
    <w:p>
      <w:pPr>
        <w:pStyle w:val="TOC2"/>
        <w:tabs>
          <w:tab w:val="right" w:leader="dot" w:pos="8306"/>
        </w:tabs>
      </w:pPr>
      <w:hyperlink w:anchor="_Toc27864" w:history="1">
        <w:r>
          <w:rPr>
            <w:rFonts w:ascii="仿宋" w:eastAsia="仿宋" w:hAnsi="仿宋" w:cs="仿宋" w:hint="eastAsia"/>
            <w:lang w:eastAsia="zh-CN"/>
          </w:rPr>
          <w:t>(一)、人才需求与规划</w:t>
        </w:r>
        <w:r>
          <w:tab/>
        </w:r>
        <w:r>
          <w:fldChar w:fldCharType="begin"/>
        </w:r>
        <w:r>
          <w:instrText xml:space="preserve"> PAGEREF _Toc27864 \h </w:instrText>
        </w:r>
        <w:r>
          <w:fldChar w:fldCharType="separate"/>
        </w:r>
        <w:r>
          <w:t>24</w:t>
        </w:r>
        <w:r>
          <w:fldChar w:fldCharType="end"/>
        </w:r>
      </w:hyperlink>
    </w:p>
    <w:p>
      <w:pPr>
        <w:pStyle w:val="TOC2"/>
        <w:tabs>
          <w:tab w:val="right" w:leader="dot" w:pos="8306"/>
        </w:tabs>
      </w:pPr>
      <w:hyperlink w:anchor="_Toc17478" w:history="1">
        <w:r>
          <w:rPr>
            <w:rFonts w:ascii="仿宋" w:eastAsia="仿宋" w:hAnsi="仿宋" w:cs="仿宋" w:hint="eastAsia"/>
            <w:lang w:eastAsia="zh-CN"/>
          </w:rPr>
          <w:t>(二)、培训与发展计划</w:t>
        </w:r>
        <w:r>
          <w:tab/>
        </w:r>
        <w:r>
          <w:fldChar w:fldCharType="begin"/>
        </w:r>
        <w:r>
          <w:instrText xml:space="preserve"> PAGEREF _Toc17478 \h </w:instrText>
        </w:r>
        <w:r>
          <w:fldChar w:fldCharType="separate"/>
        </w:r>
        <w:r>
          <w:t>24</w:t>
        </w:r>
        <w:r>
          <w:fldChar w:fldCharType="end"/>
        </w:r>
      </w:hyperlink>
    </w:p>
    <w:p>
      <w:pPr>
        <w:pStyle w:val="TOC1"/>
        <w:tabs>
          <w:tab w:val="right" w:leader="dot" w:pos="8306"/>
        </w:tabs>
      </w:pPr>
      <w:hyperlink w:anchor="_Toc8910" w:history="1">
        <w:r>
          <w:rPr>
            <w:rFonts w:ascii="仿宋" w:eastAsia="仿宋" w:hAnsi="仿宋" w:cs="仿宋" w:hint="eastAsia"/>
            <w:lang w:eastAsia="zh-CN"/>
          </w:rPr>
          <w:t>八、进排气歧管项目投资规划</w:t>
        </w:r>
        <w:r>
          <w:tab/>
        </w:r>
        <w:r>
          <w:fldChar w:fldCharType="begin"/>
        </w:r>
        <w:r>
          <w:instrText xml:space="preserve"> PAGEREF _Toc8910 \h </w:instrText>
        </w:r>
        <w:r>
          <w:fldChar w:fldCharType="separate"/>
        </w:r>
        <w:r>
          <w:t>25</w:t>
        </w:r>
        <w:r>
          <w:fldChar w:fldCharType="end"/>
        </w:r>
      </w:hyperlink>
    </w:p>
    <w:p>
      <w:pPr>
        <w:pStyle w:val="TOC2"/>
        <w:tabs>
          <w:tab w:val="right" w:leader="dot" w:pos="8306"/>
        </w:tabs>
      </w:pPr>
      <w:hyperlink w:anchor="_Toc32491" w:history="1">
        <w:r>
          <w:rPr>
            <w:rFonts w:ascii="仿宋" w:eastAsia="仿宋" w:hAnsi="仿宋" w:cs="仿宋" w:hint="eastAsia"/>
            <w:lang w:eastAsia="zh-CN"/>
          </w:rPr>
          <w:t>(一)、进排气歧管项目总投资估算</w:t>
        </w:r>
        <w:r>
          <w:tab/>
        </w:r>
        <w:r>
          <w:fldChar w:fldCharType="begin"/>
        </w:r>
        <w:r>
          <w:instrText xml:space="preserve"> PAGEREF _Toc32491 \h </w:instrText>
        </w:r>
        <w:r>
          <w:fldChar w:fldCharType="separate"/>
        </w:r>
        <w:r>
          <w:t>25</w:t>
        </w:r>
        <w:r>
          <w:fldChar w:fldCharType="end"/>
        </w:r>
      </w:hyperlink>
    </w:p>
    <w:p>
      <w:pPr>
        <w:pStyle w:val="TOC2"/>
        <w:tabs>
          <w:tab w:val="right" w:leader="dot" w:pos="8306"/>
        </w:tabs>
      </w:pPr>
      <w:hyperlink w:anchor="_Toc20710" w:history="1">
        <w:r>
          <w:rPr>
            <w:rFonts w:ascii="仿宋" w:eastAsia="仿宋" w:hAnsi="仿宋" w:cs="仿宋" w:hint="eastAsia"/>
            <w:lang w:eastAsia="zh-CN"/>
          </w:rPr>
          <w:t>(二)、资金筹措</w:t>
        </w:r>
        <w:r>
          <w:tab/>
        </w:r>
        <w:r>
          <w:fldChar w:fldCharType="begin"/>
        </w:r>
        <w:r>
          <w:instrText xml:space="preserve"> PAGEREF _Toc20710 \h </w:instrText>
        </w:r>
        <w:r>
          <w:fldChar w:fldCharType="separate"/>
        </w:r>
        <w:r>
          <w:t>26</w:t>
        </w:r>
        <w:r>
          <w:fldChar w:fldCharType="end"/>
        </w:r>
      </w:hyperlink>
    </w:p>
    <w:p>
      <w:pPr>
        <w:pStyle w:val="TOC1"/>
        <w:tabs>
          <w:tab w:val="right" w:leader="dot" w:pos="8306"/>
        </w:tabs>
      </w:pPr>
      <w:hyperlink w:anchor="_Toc32688" w:history="1">
        <w:r>
          <w:rPr>
            <w:rFonts w:ascii="仿宋" w:eastAsia="仿宋" w:hAnsi="仿宋" w:cs="仿宋" w:hint="eastAsia"/>
            <w:lang w:eastAsia="zh-CN"/>
          </w:rPr>
          <w:t>九、进排气歧管项目计划安排</w:t>
        </w:r>
        <w:r>
          <w:tab/>
        </w:r>
        <w:r>
          <w:fldChar w:fldCharType="begin"/>
        </w:r>
        <w:r>
          <w:instrText xml:space="preserve"> PAGEREF _Toc32688 \h </w:instrText>
        </w:r>
        <w:r>
          <w:fldChar w:fldCharType="separate"/>
        </w:r>
        <w:r>
          <w:t>27</w:t>
        </w:r>
        <w:r>
          <w:fldChar w:fldCharType="end"/>
        </w:r>
      </w:hyperlink>
    </w:p>
    <w:p>
      <w:pPr>
        <w:pStyle w:val="TOC2"/>
        <w:tabs>
          <w:tab w:val="right" w:leader="dot" w:pos="8306"/>
        </w:tabs>
      </w:pPr>
      <w:hyperlink w:anchor="_Toc15894" w:history="1">
        <w:r>
          <w:rPr>
            <w:rFonts w:ascii="仿宋" w:eastAsia="仿宋" w:hAnsi="仿宋" w:cs="仿宋" w:hint="eastAsia"/>
            <w:lang w:eastAsia="zh-CN"/>
          </w:rPr>
          <w:t>(一)、建设周期</w:t>
        </w:r>
        <w:r>
          <w:tab/>
        </w:r>
        <w:r>
          <w:fldChar w:fldCharType="begin"/>
        </w:r>
        <w:r>
          <w:instrText xml:space="preserve"> PAGEREF _Toc15894 \h </w:instrText>
        </w:r>
        <w:r>
          <w:fldChar w:fldCharType="separate"/>
        </w:r>
        <w:r>
          <w:t>27</w:t>
        </w:r>
        <w:r>
          <w:fldChar w:fldCharType="end"/>
        </w:r>
      </w:hyperlink>
    </w:p>
    <w:p>
      <w:pPr>
        <w:pStyle w:val="TOC2"/>
        <w:tabs>
          <w:tab w:val="right" w:leader="dot" w:pos="8306"/>
        </w:tabs>
      </w:pPr>
      <w:hyperlink w:anchor="_Toc14281" w:history="1">
        <w:r>
          <w:rPr>
            <w:rFonts w:ascii="仿宋" w:eastAsia="仿宋" w:hAnsi="仿宋" w:cs="仿宋" w:hint="eastAsia"/>
            <w:lang w:eastAsia="zh-CN"/>
          </w:rPr>
          <w:t>(二)、建设进度</w:t>
        </w:r>
        <w:r>
          <w:tab/>
        </w:r>
        <w:r>
          <w:fldChar w:fldCharType="begin"/>
        </w:r>
        <w:r>
          <w:instrText xml:space="preserve"> PAGEREF _Toc14281 \h </w:instrText>
        </w:r>
        <w:r>
          <w:fldChar w:fldCharType="separate"/>
        </w:r>
        <w:r>
          <w:t>28</w:t>
        </w:r>
        <w:r>
          <w:fldChar w:fldCharType="end"/>
        </w:r>
      </w:hyperlink>
    </w:p>
    <w:p>
      <w:pPr>
        <w:pStyle w:val="TOC2"/>
        <w:tabs>
          <w:tab w:val="right" w:leader="dot" w:pos="8306"/>
        </w:tabs>
      </w:pPr>
      <w:hyperlink w:anchor="_Toc11374" w:history="1">
        <w:r>
          <w:rPr>
            <w:rFonts w:ascii="仿宋" w:eastAsia="仿宋" w:hAnsi="仿宋" w:cs="仿宋" w:hint="eastAsia"/>
            <w:lang w:eastAsia="zh-CN"/>
          </w:rPr>
          <w:t>(三)、进度安排注意事项</w:t>
        </w:r>
        <w:r>
          <w:tab/>
        </w:r>
        <w:r>
          <w:fldChar w:fldCharType="begin"/>
        </w:r>
        <w:r>
          <w:instrText xml:space="preserve"> PAGEREF _Toc11374 \h </w:instrText>
        </w:r>
        <w:r>
          <w:fldChar w:fldCharType="separate"/>
        </w:r>
        <w:r>
          <w:t>28</w:t>
        </w:r>
        <w:r>
          <w:fldChar w:fldCharType="end"/>
        </w:r>
      </w:hyperlink>
    </w:p>
    <w:p>
      <w:pPr>
        <w:pStyle w:val="TOC2"/>
        <w:tabs>
          <w:tab w:val="right" w:leader="dot" w:pos="8306"/>
        </w:tabs>
      </w:pPr>
      <w:hyperlink w:anchor="_Toc26608" w:history="1">
        <w:r>
          <w:rPr>
            <w:rFonts w:ascii="仿宋" w:eastAsia="仿宋" w:hAnsi="仿宋" w:cs="仿宋" w:hint="eastAsia"/>
            <w:lang w:eastAsia="zh-CN"/>
          </w:rPr>
          <w:t>(四)、人力资源配置</w:t>
        </w:r>
        <w:r>
          <w:tab/>
        </w:r>
        <w:r>
          <w:fldChar w:fldCharType="begin"/>
        </w:r>
        <w:r>
          <w:instrText xml:space="preserve"> PAGEREF _Toc26608 \h </w:instrText>
        </w:r>
        <w:r>
          <w:fldChar w:fldCharType="separate"/>
        </w:r>
        <w:r>
          <w:t>30</w:t>
        </w:r>
        <w:r>
          <w:fldChar w:fldCharType="end"/>
        </w:r>
      </w:hyperlink>
    </w:p>
    <w:p>
      <w:pPr>
        <w:pStyle w:val="TOC1"/>
        <w:tabs>
          <w:tab w:val="right" w:leader="dot" w:pos="8306"/>
        </w:tabs>
      </w:pPr>
      <w:hyperlink w:anchor="_Toc27914" w:history="1">
        <w:r>
          <w:rPr>
            <w:rFonts w:ascii="仿宋" w:eastAsia="仿宋" w:hAnsi="仿宋" w:cs="仿宋" w:hint="eastAsia"/>
            <w:lang w:eastAsia="zh-CN"/>
          </w:rPr>
          <w:t>十、进排气歧管项目人力资源管理</w:t>
        </w:r>
        <w:r>
          <w:tab/>
        </w:r>
        <w:r>
          <w:fldChar w:fldCharType="begin"/>
        </w:r>
        <w:r>
          <w:instrText xml:space="preserve"> PAGEREF _Toc27914 \h </w:instrText>
        </w:r>
        <w:r>
          <w:fldChar w:fldCharType="separate"/>
        </w:r>
        <w:r>
          <w:t>31</w:t>
        </w:r>
        <w:r>
          <w:fldChar w:fldCharType="end"/>
        </w:r>
      </w:hyperlink>
    </w:p>
    <w:p>
      <w:pPr>
        <w:pStyle w:val="TOC2"/>
        <w:tabs>
          <w:tab w:val="right" w:leader="dot" w:pos="8306"/>
        </w:tabs>
      </w:pPr>
      <w:hyperlink w:anchor="_Toc27407" w:history="1">
        <w:r>
          <w:rPr>
            <w:rFonts w:ascii="仿宋" w:eastAsia="仿宋" w:hAnsi="仿宋" w:cs="仿宋" w:hint="eastAsia"/>
            <w:lang w:eastAsia="zh-CN"/>
          </w:rPr>
          <w:t>(一)、建立健全的预算管理制度</w:t>
        </w:r>
        <w:r>
          <w:tab/>
        </w:r>
        <w:r>
          <w:fldChar w:fldCharType="begin"/>
        </w:r>
        <w:r>
          <w:instrText xml:space="preserve"> PAGEREF _Toc27407 \h </w:instrText>
        </w:r>
        <w:r>
          <w:fldChar w:fldCharType="separate"/>
        </w:r>
        <w:r>
          <w:t>31</w:t>
        </w:r>
        <w:r>
          <w:fldChar w:fldCharType="end"/>
        </w:r>
      </w:hyperlink>
    </w:p>
    <w:p>
      <w:pPr>
        <w:pStyle w:val="TOC2"/>
        <w:tabs>
          <w:tab w:val="right" w:leader="dot" w:pos="8306"/>
        </w:tabs>
      </w:pPr>
      <w:hyperlink w:anchor="_Toc27768" w:history="1">
        <w:r>
          <w:rPr>
            <w:rFonts w:ascii="仿宋" w:eastAsia="仿宋" w:hAnsi="仿宋" w:cs="仿宋" w:hint="eastAsia"/>
            <w:lang w:eastAsia="zh-CN"/>
          </w:rPr>
          <w:t>(二)、加强资金流动监控</w:t>
        </w:r>
        <w:r>
          <w:tab/>
        </w:r>
        <w:r>
          <w:fldChar w:fldCharType="begin"/>
        </w:r>
        <w:r>
          <w:instrText xml:space="preserve"> PAGEREF _Toc27768 \h </w:instrText>
        </w:r>
        <w:r>
          <w:fldChar w:fldCharType="separate"/>
        </w:r>
        <w:r>
          <w:t>33</w:t>
        </w:r>
        <w:r>
          <w:fldChar w:fldCharType="end"/>
        </w:r>
      </w:hyperlink>
    </w:p>
    <w:p>
      <w:pPr>
        <w:pStyle w:val="TOC2"/>
        <w:tabs>
          <w:tab w:val="right" w:leader="dot" w:pos="8306"/>
        </w:tabs>
      </w:pPr>
      <w:hyperlink w:anchor="_Toc19327" w:history="1">
        <w:r>
          <w:rPr>
            <w:rFonts w:ascii="仿宋" w:eastAsia="仿宋" w:hAnsi="仿宋" w:cs="仿宋" w:hint="eastAsia"/>
            <w:lang w:eastAsia="zh-CN"/>
          </w:rPr>
          <w:t>(三)、制定完善的风险控制机制</w:t>
        </w:r>
        <w:r>
          <w:tab/>
        </w:r>
        <w:r>
          <w:fldChar w:fldCharType="begin"/>
        </w:r>
        <w:r>
          <w:instrText xml:space="preserve"> PAGEREF _Toc19327 \h </w:instrText>
        </w:r>
        <w:r>
          <w:fldChar w:fldCharType="separate"/>
        </w:r>
        <w:r>
          <w:t>34</w:t>
        </w:r>
        <w:r>
          <w:fldChar w:fldCharType="end"/>
        </w:r>
      </w:hyperlink>
    </w:p>
    <w:p>
      <w:pPr>
        <w:pStyle w:val="TOC2"/>
        <w:tabs>
          <w:tab w:val="right" w:leader="dot" w:pos="8306"/>
        </w:tabs>
      </w:pPr>
      <w:hyperlink w:anchor="_Toc17299" w:history="1">
        <w:r>
          <w:rPr>
            <w:rFonts w:ascii="仿宋" w:eastAsia="仿宋" w:hAnsi="仿宋" w:cs="仿宋" w:hint="eastAsia"/>
            <w:lang w:eastAsia="zh-CN"/>
          </w:rPr>
          <w:t>(四)、优化成本管理</w:t>
        </w:r>
        <w:r>
          <w:tab/>
        </w:r>
        <w:r>
          <w:fldChar w:fldCharType="begin"/>
        </w:r>
        <w:r>
          <w:instrText xml:space="preserve"> PAGEREF _Toc17299 \h </w:instrText>
        </w:r>
        <w:r>
          <w:fldChar w:fldCharType="separate"/>
        </w:r>
        <w:r>
          <w:t>35</w:t>
        </w:r>
        <w:r>
          <w:fldChar w:fldCharType="end"/>
        </w:r>
      </w:hyperlink>
    </w:p>
    <w:p>
      <w:pPr>
        <w:pStyle w:val="TOC1"/>
        <w:tabs>
          <w:tab w:val="right" w:leader="dot" w:pos="8306"/>
        </w:tabs>
      </w:pPr>
      <w:hyperlink w:anchor="_Toc7952" w:history="1">
        <w:r>
          <w:rPr>
            <w:rFonts w:ascii="仿宋" w:eastAsia="仿宋" w:hAnsi="仿宋" w:cs="仿宋" w:hint="eastAsia"/>
            <w:lang w:eastAsia="zh-CN"/>
          </w:rPr>
          <w:t>十一、进排气歧管项目风险管理</w:t>
        </w:r>
        <w:r>
          <w:tab/>
        </w:r>
        <w:r>
          <w:fldChar w:fldCharType="begin"/>
        </w:r>
        <w:r>
          <w:instrText xml:space="preserve"> PAGEREF _Toc7952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81" w:history="1">
        <w:r>
          <w:rPr>
            <w:rFonts w:ascii="仿宋" w:eastAsia="仿宋" w:hAnsi="仿宋" w:cs="仿宋" w:hint="eastAsia"/>
            <w:lang w:eastAsia="zh-CN"/>
          </w:rPr>
          <w:t>(一)、风险识别与评估</w:t>
        </w:r>
        <w:r>
          <w:tab/>
        </w:r>
        <w:r>
          <w:fldChar w:fldCharType="begin"/>
        </w:r>
        <w:r>
          <w:instrText xml:space="preserve"> PAGEREF _Toc30681 \h </w:instrText>
        </w:r>
        <w:r>
          <w:fldChar w:fldCharType="separate"/>
        </w:r>
        <w:r>
          <w:t>36</w:t>
        </w:r>
        <w:r>
          <w:fldChar w:fldCharType="end"/>
        </w:r>
      </w:hyperlink>
    </w:p>
    <w:p>
      <w:pPr>
        <w:pStyle w:val="TOC2"/>
        <w:tabs>
          <w:tab w:val="right" w:leader="dot" w:pos="8306"/>
        </w:tabs>
      </w:pPr>
      <w:hyperlink w:anchor="_Toc18546" w:history="1">
        <w:r>
          <w:rPr>
            <w:rFonts w:ascii="仿宋" w:eastAsia="仿宋" w:hAnsi="仿宋" w:cs="仿宋" w:hint="eastAsia"/>
            <w:lang w:eastAsia="zh-CN"/>
          </w:rPr>
          <w:t>(二)、风险应对策略</w:t>
        </w:r>
        <w:r>
          <w:tab/>
        </w:r>
        <w:r>
          <w:fldChar w:fldCharType="begin"/>
        </w:r>
        <w:r>
          <w:instrText xml:space="preserve"> PAGEREF _Toc18546 \h </w:instrText>
        </w:r>
        <w:r>
          <w:fldChar w:fldCharType="separate"/>
        </w:r>
        <w:r>
          <w:t>37</w:t>
        </w:r>
        <w:r>
          <w:fldChar w:fldCharType="end"/>
        </w:r>
      </w:hyperlink>
    </w:p>
    <w:p>
      <w:pPr>
        <w:pStyle w:val="TOC2"/>
        <w:tabs>
          <w:tab w:val="right" w:leader="dot" w:pos="8306"/>
        </w:tabs>
      </w:pPr>
      <w:hyperlink w:anchor="_Toc12225" w:history="1">
        <w:r>
          <w:rPr>
            <w:rFonts w:ascii="仿宋" w:eastAsia="仿宋" w:hAnsi="仿宋" w:cs="仿宋" w:hint="eastAsia"/>
            <w:lang w:eastAsia="zh-CN"/>
          </w:rPr>
          <w:t>(三)、风险监控与控制</w:t>
        </w:r>
        <w:r>
          <w:tab/>
        </w:r>
        <w:r>
          <w:fldChar w:fldCharType="begin"/>
        </w:r>
        <w:r>
          <w:instrText xml:space="preserve"> PAGEREF _Toc12225 \h </w:instrText>
        </w:r>
        <w:r>
          <w:fldChar w:fldCharType="separate"/>
        </w:r>
        <w:r>
          <w:t>39</w:t>
        </w:r>
        <w:r>
          <w:fldChar w:fldCharType="end"/>
        </w:r>
      </w:hyperlink>
    </w:p>
    <w:p>
      <w:pPr>
        <w:pStyle w:val="TOC1"/>
        <w:tabs>
          <w:tab w:val="right" w:leader="dot" w:pos="8306"/>
        </w:tabs>
      </w:pPr>
      <w:hyperlink w:anchor="_Toc28850" w:history="1">
        <w:r>
          <w:rPr>
            <w:rFonts w:ascii="仿宋" w:eastAsia="仿宋" w:hAnsi="仿宋" w:cs="仿宋" w:hint="eastAsia"/>
            <w:lang w:eastAsia="zh-CN"/>
          </w:rPr>
          <w:t>十二、进排气歧管项目经营效益</w:t>
        </w:r>
        <w:r>
          <w:tab/>
        </w:r>
        <w:r>
          <w:fldChar w:fldCharType="begin"/>
        </w:r>
        <w:r>
          <w:instrText xml:space="preserve"> PAGEREF _Toc28850 \h </w:instrText>
        </w:r>
        <w:r>
          <w:fldChar w:fldCharType="separate"/>
        </w:r>
        <w:r>
          <w:t>40</w:t>
        </w:r>
        <w:r>
          <w:fldChar w:fldCharType="end"/>
        </w:r>
      </w:hyperlink>
    </w:p>
    <w:p>
      <w:pPr>
        <w:pStyle w:val="TOC2"/>
        <w:tabs>
          <w:tab w:val="right" w:leader="dot" w:pos="8306"/>
        </w:tabs>
      </w:pPr>
      <w:hyperlink w:anchor="_Toc689" w:history="1">
        <w:r>
          <w:rPr>
            <w:rFonts w:ascii="仿宋" w:eastAsia="仿宋" w:hAnsi="仿宋" w:cs="仿宋" w:hint="eastAsia"/>
            <w:lang w:eastAsia="zh-CN"/>
          </w:rPr>
          <w:t>(一)、经济评价财务测算</w:t>
        </w:r>
        <w:r>
          <w:tab/>
        </w:r>
        <w:r>
          <w:fldChar w:fldCharType="begin"/>
        </w:r>
        <w:r>
          <w:instrText xml:space="preserve"> PAGEREF _Toc689 \h </w:instrText>
        </w:r>
        <w:r>
          <w:fldChar w:fldCharType="separate"/>
        </w:r>
        <w:r>
          <w:t>40</w:t>
        </w:r>
        <w:r>
          <w:fldChar w:fldCharType="end"/>
        </w:r>
      </w:hyperlink>
    </w:p>
    <w:p>
      <w:pPr>
        <w:pStyle w:val="TOC2"/>
        <w:tabs>
          <w:tab w:val="right" w:leader="dot" w:pos="8306"/>
        </w:tabs>
      </w:pPr>
      <w:hyperlink w:anchor="_Toc25073" w:history="1">
        <w:r>
          <w:rPr>
            <w:rFonts w:ascii="仿宋" w:eastAsia="仿宋" w:hAnsi="仿宋" w:cs="仿宋" w:hint="eastAsia"/>
            <w:lang w:eastAsia="zh-CN"/>
          </w:rPr>
          <w:t>(二)、进排气歧管项目盈利能力分析</w:t>
        </w:r>
        <w:r>
          <w:tab/>
        </w:r>
        <w:r>
          <w:fldChar w:fldCharType="begin"/>
        </w:r>
        <w:r>
          <w:instrText xml:space="preserve"> PAGEREF _Toc25073 \h </w:instrText>
        </w:r>
        <w:r>
          <w:fldChar w:fldCharType="separate"/>
        </w:r>
        <w:r>
          <w:t>41</w:t>
        </w:r>
        <w:r>
          <w:fldChar w:fldCharType="end"/>
        </w:r>
      </w:hyperlink>
    </w:p>
    <w:p>
      <w:pPr>
        <w:pStyle w:val="TOC1"/>
        <w:tabs>
          <w:tab w:val="right" w:leader="dot" w:pos="8306"/>
        </w:tabs>
      </w:pPr>
      <w:hyperlink w:anchor="_Toc2411" w:history="1">
        <w:r>
          <w:rPr>
            <w:rFonts w:ascii="仿宋" w:eastAsia="仿宋" w:hAnsi="仿宋" w:cs="仿宋" w:hint="eastAsia"/>
            <w:lang w:eastAsia="zh-CN"/>
          </w:rPr>
          <w:t>十三、利益相关者分析与沟通计划</w:t>
        </w:r>
        <w:r>
          <w:tab/>
        </w:r>
        <w:r>
          <w:fldChar w:fldCharType="begin"/>
        </w:r>
        <w:r>
          <w:instrText xml:space="preserve"> PAGEREF _Toc2411 \h </w:instrText>
        </w:r>
        <w:r>
          <w:fldChar w:fldCharType="separate"/>
        </w:r>
        <w:r>
          <w:t>42</w:t>
        </w:r>
        <w:r>
          <w:fldChar w:fldCharType="end"/>
        </w:r>
      </w:hyperlink>
    </w:p>
    <w:p>
      <w:pPr>
        <w:pStyle w:val="TOC2"/>
        <w:tabs>
          <w:tab w:val="right" w:leader="dot" w:pos="8306"/>
        </w:tabs>
      </w:pPr>
      <w:hyperlink w:anchor="_Toc29821" w:history="1">
        <w:r>
          <w:rPr>
            <w:rFonts w:ascii="仿宋" w:eastAsia="仿宋" w:hAnsi="仿宋" w:cs="仿宋" w:hint="eastAsia"/>
            <w:lang w:eastAsia="zh-CN"/>
          </w:rPr>
          <w:t>(一)、利益相关者分析</w:t>
        </w:r>
        <w:r>
          <w:tab/>
        </w:r>
        <w:r>
          <w:fldChar w:fldCharType="begin"/>
        </w:r>
        <w:r>
          <w:instrText xml:space="preserve"> PAGEREF _Toc29821 \h </w:instrText>
        </w:r>
        <w:r>
          <w:fldChar w:fldCharType="separate"/>
        </w:r>
        <w:r>
          <w:t>42</w:t>
        </w:r>
        <w:r>
          <w:fldChar w:fldCharType="end"/>
        </w:r>
      </w:hyperlink>
    </w:p>
    <w:p>
      <w:pPr>
        <w:pStyle w:val="TOC2"/>
        <w:tabs>
          <w:tab w:val="right" w:leader="dot" w:pos="8306"/>
        </w:tabs>
      </w:pPr>
      <w:hyperlink w:anchor="_Toc15159" w:history="1">
        <w:r>
          <w:rPr>
            <w:rFonts w:ascii="仿宋" w:eastAsia="仿宋" w:hAnsi="仿宋" w:cs="仿宋" w:hint="eastAsia"/>
            <w:lang w:eastAsia="zh-CN"/>
          </w:rPr>
          <w:t>(二)、沟通计划</w:t>
        </w:r>
        <w:r>
          <w:tab/>
        </w:r>
        <w:r>
          <w:fldChar w:fldCharType="begin"/>
        </w:r>
        <w:r>
          <w:instrText xml:space="preserve"> PAGEREF _Toc15159 \h </w:instrText>
        </w:r>
        <w:r>
          <w:fldChar w:fldCharType="separate"/>
        </w:r>
        <w:r>
          <w:t>43</w:t>
        </w:r>
        <w:r>
          <w:fldChar w:fldCharType="end"/>
        </w:r>
      </w:hyperlink>
    </w:p>
    <w:p>
      <w:pPr>
        <w:pStyle w:val="TOC1"/>
        <w:tabs>
          <w:tab w:val="right" w:leader="dot" w:pos="8306"/>
        </w:tabs>
      </w:pPr>
      <w:hyperlink w:anchor="_Toc2539" w:history="1">
        <w:r>
          <w:rPr>
            <w:rFonts w:ascii="仿宋" w:eastAsia="仿宋" w:hAnsi="仿宋" w:cs="仿宋" w:hint="eastAsia"/>
            <w:lang w:eastAsia="zh-CN"/>
          </w:rPr>
          <w:t>十四、进排气歧管项目实施保障措施</w:t>
        </w:r>
        <w:r>
          <w:tab/>
        </w:r>
        <w:r>
          <w:fldChar w:fldCharType="begin"/>
        </w:r>
        <w:r>
          <w:instrText xml:space="preserve"> PAGEREF _Toc2539 \h </w:instrText>
        </w:r>
        <w:r>
          <w:fldChar w:fldCharType="separate"/>
        </w:r>
        <w:r>
          <w:t>45</w:t>
        </w:r>
        <w:r>
          <w:fldChar w:fldCharType="end"/>
        </w:r>
      </w:hyperlink>
    </w:p>
    <w:p>
      <w:pPr>
        <w:pStyle w:val="TOC2"/>
        <w:tabs>
          <w:tab w:val="right" w:leader="dot" w:pos="8306"/>
        </w:tabs>
      </w:pPr>
      <w:hyperlink w:anchor="_Toc17686" w:history="1">
        <w:r>
          <w:rPr>
            <w:rFonts w:ascii="仿宋" w:eastAsia="仿宋" w:hAnsi="仿宋" w:cs="仿宋" w:hint="eastAsia"/>
            <w:lang w:eastAsia="zh-CN"/>
          </w:rPr>
          <w:t>(一)、进排气歧管项目实施保障机制</w:t>
        </w:r>
        <w:r>
          <w:tab/>
        </w:r>
        <w:r>
          <w:fldChar w:fldCharType="begin"/>
        </w:r>
        <w:r>
          <w:instrText xml:space="preserve"> PAGEREF _Toc17686 \h </w:instrText>
        </w:r>
        <w:r>
          <w:fldChar w:fldCharType="separate"/>
        </w:r>
        <w:r>
          <w:t>45</w:t>
        </w:r>
        <w:r>
          <w:fldChar w:fldCharType="end"/>
        </w:r>
      </w:hyperlink>
    </w:p>
    <w:p>
      <w:pPr>
        <w:pStyle w:val="TOC2"/>
        <w:tabs>
          <w:tab w:val="right" w:leader="dot" w:pos="8306"/>
        </w:tabs>
      </w:pPr>
      <w:hyperlink w:anchor="_Toc11761" w:history="1">
        <w:r>
          <w:rPr>
            <w:rFonts w:ascii="仿宋" w:eastAsia="仿宋" w:hAnsi="仿宋" w:cs="仿宋" w:hint="eastAsia"/>
            <w:lang w:eastAsia="zh-CN"/>
          </w:rPr>
          <w:t>(二)、进排气歧管项目法律合规要求</w:t>
        </w:r>
        <w:r>
          <w:tab/>
        </w:r>
        <w:r>
          <w:fldChar w:fldCharType="begin"/>
        </w:r>
        <w:r>
          <w:instrText xml:space="preserve"> PAGEREF _Toc11761 \h </w:instrText>
        </w:r>
        <w:r>
          <w:fldChar w:fldCharType="separate"/>
        </w:r>
        <w:r>
          <w:t>48</w:t>
        </w:r>
        <w:r>
          <w:fldChar w:fldCharType="end"/>
        </w:r>
      </w:hyperlink>
    </w:p>
    <w:p>
      <w:pPr>
        <w:pStyle w:val="TOC2"/>
        <w:tabs>
          <w:tab w:val="right" w:leader="dot" w:pos="8306"/>
        </w:tabs>
      </w:pPr>
      <w:hyperlink w:anchor="_Toc13241" w:history="1">
        <w:r>
          <w:rPr>
            <w:rFonts w:ascii="仿宋" w:eastAsia="仿宋" w:hAnsi="仿宋" w:cs="仿宋" w:hint="eastAsia"/>
            <w:lang w:eastAsia="zh-CN"/>
          </w:rPr>
          <w:t>(三)、进排气歧管项目合同管理与法律事务</w:t>
        </w:r>
        <w:r>
          <w:tab/>
        </w:r>
        <w:r>
          <w:fldChar w:fldCharType="begin"/>
        </w:r>
        <w:r>
          <w:instrText xml:space="preserve"> PAGEREF _Toc13241 \h </w:instrText>
        </w:r>
        <w:r>
          <w:fldChar w:fldCharType="separate"/>
        </w:r>
        <w:r>
          <w:t>52</w:t>
        </w:r>
        <w:r>
          <w:fldChar w:fldCharType="end"/>
        </w:r>
      </w:hyperlink>
    </w:p>
    <w:p>
      <w:pPr>
        <w:pStyle w:val="TOC2"/>
        <w:tabs>
          <w:tab w:val="right" w:leader="dot" w:pos="8306"/>
        </w:tabs>
      </w:pPr>
      <w:hyperlink w:anchor="_Toc29448" w:history="1">
        <w:r>
          <w:rPr>
            <w:rFonts w:ascii="仿宋" w:eastAsia="仿宋" w:hAnsi="仿宋" w:cs="仿宋" w:hint="eastAsia"/>
            <w:lang w:eastAsia="zh-CN"/>
          </w:rPr>
          <w:t>(四)、进排气歧管项目知识产权保护策略</w:t>
        </w:r>
        <w:r>
          <w:tab/>
        </w:r>
        <w:r>
          <w:fldChar w:fldCharType="begin"/>
        </w:r>
        <w:r>
          <w:instrText xml:space="preserve"> PAGEREF _Toc29448 \h </w:instrText>
        </w:r>
        <w:r>
          <w:fldChar w:fldCharType="separate"/>
        </w:r>
        <w:r>
          <w:t>59</w:t>
        </w:r>
        <w:r>
          <w:fldChar w:fldCharType="end"/>
        </w:r>
      </w:hyperlink>
    </w:p>
    <w:p>
      <w:pPr>
        <w:pStyle w:val="TOC1"/>
        <w:tabs>
          <w:tab w:val="right" w:leader="dot" w:pos="8306"/>
        </w:tabs>
      </w:pPr>
      <w:hyperlink w:anchor="_Toc19992" w:history="1">
        <w:r>
          <w:rPr>
            <w:rFonts w:ascii="仿宋" w:eastAsia="仿宋" w:hAnsi="仿宋" w:cs="仿宋" w:hint="eastAsia"/>
            <w:lang w:eastAsia="zh-CN"/>
          </w:rPr>
          <w:t>十五、供应链管理</w:t>
        </w:r>
        <w:r>
          <w:tab/>
        </w:r>
        <w:r>
          <w:fldChar w:fldCharType="begin"/>
        </w:r>
        <w:r>
          <w:instrText xml:space="preserve"> PAGEREF _Toc19992 \h </w:instrText>
        </w:r>
        <w:r>
          <w:fldChar w:fldCharType="separate"/>
        </w:r>
        <w:r>
          <w:t>61</w:t>
        </w:r>
        <w:r>
          <w:fldChar w:fldCharType="end"/>
        </w:r>
      </w:hyperlink>
    </w:p>
    <w:p>
      <w:pPr>
        <w:pStyle w:val="TOC2"/>
        <w:tabs>
          <w:tab w:val="right" w:leader="dot" w:pos="8306"/>
        </w:tabs>
      </w:pPr>
      <w:hyperlink w:anchor="_Toc4381" w:history="1">
        <w:r>
          <w:rPr>
            <w:rFonts w:ascii="仿宋" w:eastAsia="仿宋" w:hAnsi="仿宋" w:cs="仿宋" w:hint="eastAsia"/>
            <w:lang w:eastAsia="zh-CN"/>
          </w:rPr>
          <w:t>(一)、供应链战略规划</w:t>
        </w:r>
        <w:r>
          <w:tab/>
        </w:r>
        <w:r>
          <w:fldChar w:fldCharType="begin"/>
        </w:r>
        <w:r>
          <w:instrText xml:space="preserve"> PAGEREF _Toc4381 \h </w:instrText>
        </w:r>
        <w:r>
          <w:fldChar w:fldCharType="separate"/>
        </w:r>
        <w:r>
          <w:t>61</w:t>
        </w:r>
        <w:r>
          <w:fldChar w:fldCharType="end"/>
        </w:r>
      </w:hyperlink>
    </w:p>
    <w:p>
      <w:pPr>
        <w:pStyle w:val="TOC2"/>
        <w:tabs>
          <w:tab w:val="right" w:leader="dot" w:pos="8306"/>
        </w:tabs>
      </w:pPr>
      <w:hyperlink w:anchor="_Toc11742" w:history="1">
        <w:r>
          <w:rPr>
            <w:rFonts w:ascii="仿宋" w:eastAsia="仿宋" w:hAnsi="仿宋" w:cs="仿宋" w:hint="eastAsia"/>
            <w:lang w:eastAsia="zh-CN"/>
          </w:rPr>
          <w:t>(二)、供应商选择与合作</w:t>
        </w:r>
        <w:r>
          <w:tab/>
        </w:r>
        <w:r>
          <w:fldChar w:fldCharType="begin"/>
        </w:r>
        <w:r>
          <w:instrText xml:space="preserve"> PAGEREF _Toc11742 \h </w:instrText>
        </w:r>
        <w:r>
          <w:fldChar w:fldCharType="separate"/>
        </w:r>
        <w:r>
          <w:t>63</w:t>
        </w:r>
        <w:r>
          <w:fldChar w:fldCharType="end"/>
        </w:r>
      </w:hyperlink>
    </w:p>
    <w:p>
      <w:pPr>
        <w:pStyle w:val="TOC2"/>
        <w:tabs>
          <w:tab w:val="right" w:leader="dot" w:pos="8306"/>
        </w:tabs>
      </w:pPr>
      <w:hyperlink w:anchor="_Toc16095" w:history="1">
        <w:r>
          <w:rPr>
            <w:rFonts w:ascii="仿宋" w:eastAsia="仿宋" w:hAnsi="仿宋" w:cs="仿宋" w:hint="eastAsia"/>
            <w:lang w:eastAsia="zh-CN"/>
          </w:rPr>
          <w:t>(三)、物流与库存管理</w:t>
        </w:r>
        <w:r>
          <w:tab/>
        </w:r>
        <w:r>
          <w:fldChar w:fldCharType="begin"/>
        </w:r>
        <w:r>
          <w:instrText xml:space="preserve"> PAGEREF _Toc16095 \h </w:instrText>
        </w:r>
        <w:r>
          <w:fldChar w:fldCharType="separate"/>
        </w:r>
        <w:r>
          <w:t>64</w:t>
        </w:r>
        <w:r>
          <w:fldChar w:fldCharType="end"/>
        </w:r>
      </w:hyperlink>
    </w:p>
    <w:p>
      <w:pPr>
        <w:pStyle w:val="TOC1"/>
        <w:tabs>
          <w:tab w:val="right" w:leader="dot" w:pos="8306"/>
        </w:tabs>
      </w:pPr>
      <w:hyperlink w:anchor="_Toc19454" w:history="1">
        <w:r>
          <w:rPr>
            <w:rFonts w:ascii="仿宋" w:eastAsia="仿宋" w:hAnsi="仿宋" w:cs="仿宋" w:hint="eastAsia"/>
            <w:lang w:eastAsia="zh-CN"/>
          </w:rPr>
          <w:t>十六、进排气歧管项目实施时间节点</w:t>
        </w:r>
        <w:r>
          <w:tab/>
        </w:r>
        <w:r>
          <w:fldChar w:fldCharType="begin"/>
        </w:r>
        <w:r>
          <w:instrText xml:space="preserve"> PAGEREF _Toc19454 \h </w:instrText>
        </w:r>
        <w:r>
          <w:fldChar w:fldCharType="separate"/>
        </w:r>
        <w:r>
          <w:t>65</w:t>
        </w:r>
        <w:r>
          <w:fldChar w:fldCharType="end"/>
        </w:r>
      </w:hyperlink>
    </w:p>
    <w:p>
      <w:pPr>
        <w:pStyle w:val="TOC2"/>
        <w:tabs>
          <w:tab w:val="right" w:leader="dot" w:pos="8306"/>
        </w:tabs>
      </w:pPr>
      <w:hyperlink w:anchor="_Toc17005" w:history="1">
        <w:r>
          <w:rPr>
            <w:rFonts w:ascii="仿宋" w:eastAsia="仿宋" w:hAnsi="仿宋" w:cs="仿宋" w:hint="eastAsia"/>
            <w:lang w:eastAsia="zh-CN"/>
          </w:rPr>
          <w:t>(一)、进排气歧管项目启动阶段时间节点</w:t>
        </w:r>
        <w:r>
          <w:tab/>
        </w:r>
        <w:r>
          <w:fldChar w:fldCharType="begin"/>
        </w:r>
        <w:r>
          <w:instrText xml:space="preserve"> PAGEREF _Toc17005 \h </w:instrText>
        </w:r>
        <w:r>
          <w:fldChar w:fldCharType="separate"/>
        </w:r>
        <w:r>
          <w:t>65</w:t>
        </w:r>
        <w:r>
          <w:fldChar w:fldCharType="end"/>
        </w:r>
      </w:hyperlink>
    </w:p>
    <w:p>
      <w:pPr>
        <w:pStyle w:val="TOC2"/>
        <w:tabs>
          <w:tab w:val="right" w:leader="dot" w:pos="8306"/>
        </w:tabs>
      </w:pPr>
      <w:hyperlink w:anchor="_Toc11055" w:history="1">
        <w:r>
          <w:rPr>
            <w:rFonts w:ascii="仿宋" w:eastAsia="仿宋" w:hAnsi="仿宋" w:cs="仿宋" w:hint="eastAsia"/>
            <w:lang w:eastAsia="zh-CN"/>
          </w:rPr>
          <w:t>(二)、进排气歧管项目执行阶段时间节点</w:t>
        </w:r>
        <w:r>
          <w:tab/>
        </w:r>
        <w:r>
          <w:fldChar w:fldCharType="begin"/>
        </w:r>
        <w:r>
          <w:instrText xml:space="preserve"> PAGEREF _Toc11055 \h </w:instrText>
        </w:r>
        <w:r>
          <w:fldChar w:fldCharType="separate"/>
        </w:r>
        <w:r>
          <w:t>67</w:t>
        </w:r>
        <w:r>
          <w:fldChar w:fldCharType="end"/>
        </w:r>
      </w:hyperlink>
    </w:p>
    <w:p>
      <w:pPr>
        <w:pStyle w:val="TOC2"/>
        <w:tabs>
          <w:tab w:val="right" w:leader="dot" w:pos="8306"/>
        </w:tabs>
      </w:pPr>
      <w:hyperlink w:anchor="_Toc23658" w:history="1">
        <w:r>
          <w:rPr>
            <w:rFonts w:ascii="仿宋" w:eastAsia="仿宋" w:hAnsi="仿宋" w:cs="仿宋" w:hint="eastAsia"/>
            <w:lang w:eastAsia="zh-CN"/>
          </w:rPr>
          <w:t>(三)、进排气歧管项目完成阶段时间节点</w:t>
        </w:r>
        <w:r>
          <w:tab/>
        </w:r>
        <w:r>
          <w:fldChar w:fldCharType="begin"/>
        </w:r>
        <w:r>
          <w:instrText xml:space="preserve"> PAGEREF _Toc23658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655"/>
      <w:r>
        <w:rPr>
          <w:rFonts w:ascii="仿宋" w:eastAsia="仿宋" w:hAnsi="仿宋" w:cs="仿宋" w:hint="eastAsia"/>
          <w:sz w:val="28"/>
          <w:lang w:eastAsia="zh-CN"/>
        </w:rPr>
        <w:t>一、进排气歧管项目文档管理</w:t>
      </w:r>
      <w:bookmarkEnd w:id="2"/>
    </w:p>
    <w:p>
      <w:pPr>
        <w:pStyle w:val="Heading2"/>
        <w:rPr>
          <w:rFonts w:ascii="仿宋" w:eastAsia="仿宋" w:hAnsi="仿宋" w:cs="仿宋" w:hint="eastAsia"/>
          <w:lang w:eastAsia="zh-CN"/>
        </w:rPr>
      </w:pPr>
      <w:bookmarkStart w:id="3" w:name="_Toc831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进排气歧管项目高度重视文档的质量和准确性，以支持进排气歧管项目的各项活动和决策。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文档的编制始于进排气歧管项目计划的初期，我们制定了详细的文档编制计划，明确了每个文档的内容、格式和编写责任人。在进排气歧管项目启动阶段，我们首先编制了进排气歧管项目章程，明确定义了进排气歧管项目的目标、范围、风险等关键要素。随后，进排气歧管项目团队根据计划陆续编制了需求文档、设计文档、测试文档等各类文档，确保进排气歧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进排气歧管项目管理中的重要环节，旨在确保进排气歧管项目文档符合质量标准和进排气歧管项目需求。在进排气歧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进排气歧管项目相关利益方和专业领域的专家对文档进行独立审查。这有助于获取更全面、客观的反馈，确保进排气歧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进排气歧管项目在文档编制与审查方面建立了严格的管理机制，通过规范的流程和多维度的审查，确保进排气歧管项目文档的质量、准确性和可靠性，为进排气歧管项目的顺利推进提供了有力支持。</w:t>
      </w:r>
    </w:p>
    <w:p>
      <w:pPr>
        <w:pStyle w:val="Heading2"/>
        <w:ind w:firstLine="560" w:firstLineChars="200"/>
        <w:rPr>
          <w:rFonts w:ascii="仿宋" w:eastAsia="仿宋" w:hAnsi="仿宋" w:cs="仿宋" w:hint="eastAsia"/>
          <w:sz w:val="28"/>
          <w:lang w:eastAsia="zh-CN"/>
        </w:rPr>
      </w:pPr>
      <w:bookmarkStart w:id="4" w:name="_Toc1424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在进排气歧管项目中，我们致力于优化文档发布与分发过程，以确保信息的高效传递和团队间协作的顺畅进行。以下是我们采取的关键优化策略：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我们通过多渠道发布文档，包括电子邮件、进排气歧管项目管理平台、内部网站等，以满足不同团队成员的偏好和需求。多渠道发布确保了信息的全面覆盖。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我们采用了精细的权限控制，确保只有授权人员可以访问敏感信息。这种安全措施保护了进排气歧管项目文档的机密性，防止了未经授权的信息泄露。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75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文档存档与归档是进排气歧管项目生命周期中一个至关重要的环节，直接关系到进排气歧管项目信息的长期保存和历史记录的完整性。在进排气歧管项目中，我们实施了一系列有效的文档存档与归档管理策略：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918"/>
      <w:r>
        <w:rPr>
          <w:rFonts w:ascii="仿宋" w:eastAsia="仿宋" w:hAnsi="仿宋" w:cs="仿宋" w:hint="eastAsia"/>
          <w:sz w:val="28"/>
          <w:lang w:eastAsia="zh-CN"/>
        </w:rPr>
        <w:t>二、进排气歧管项目危机管理</w:t>
      </w:r>
      <w:bookmarkEnd w:id="6"/>
    </w:p>
    <w:p>
      <w:pPr>
        <w:pStyle w:val="Heading2"/>
        <w:rPr>
          <w:rFonts w:ascii="仿宋" w:eastAsia="仿宋" w:hAnsi="仿宋" w:cs="仿宋" w:hint="eastAsia"/>
          <w:lang w:eastAsia="zh-CN"/>
        </w:rPr>
      </w:pPr>
      <w:bookmarkStart w:id="7" w:name="_Toc310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进排气歧管项目危机管理中，危机预警与识别是确保进排气歧管项目稳健运行的核心步骤。通过建立全面的监测机制，进排气歧管项目团队旨在及时发现和理解潜在的风险和危机因素，以便采取及时的预防和应对措施，确保进排气歧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首先，通过深入的风险评估，进排气歧管项目团队全面分析了整个进排气歧管项目和各个阶段可能存在的威胁。这包括准确评估每个潜在风险的发生概率和可能影响的程度，为后续危机预警提供了有力支持。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进排气歧管项目团队着重于明确定义进排气歧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进排气歧管项目进展的持续监控，团队能够及时发现潜在问题并作出迅速反应。进排气歧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在这一阶段，团队的专业素养和反应速度将发挥至关重要的作用，以确保潜在危机能够在初期得到有效的处理，最大程度地减轻负面影响。通过危机预警与识别，进排气歧管项目得以更有序、可控地推进。</w:t>
      </w:r>
    </w:p>
    <w:p>
      <w:pPr>
        <w:pStyle w:val="Heading2"/>
        <w:ind w:firstLine="560" w:firstLineChars="200"/>
        <w:rPr>
          <w:rFonts w:ascii="仿宋" w:eastAsia="仿宋" w:hAnsi="仿宋" w:cs="仿宋" w:hint="eastAsia"/>
          <w:sz w:val="28"/>
          <w:lang w:eastAsia="zh-CN"/>
        </w:rPr>
      </w:pPr>
      <w:bookmarkStart w:id="8" w:name="_Toc3240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在危机发生时，进排气歧管项目团队立即行动，成立了应急小组。该小组的任务是迅速制定并实施紧急应对措施，以最小化潜在损失。以下是采取的主要措施：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暂停进排气歧管项目进度：为遏制危机蔓延，进排气歧管项目暂时停止进行，以便全面评估当前状况。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资源重新分配：重新评估进排气歧管项目资源的分配，确保最大限度地减小损失。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实时沟通：与关键利益相关者建立实时沟通机制，向他们传递进排气歧管项目危机的实际状况，保障进排气歧管项目核心利益。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在紧急应对的同时，进排气歧管项目团队强调了团队协作和有效沟通的重要性。以下是团队协作的关键举措：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信息共享机制：建立了信息共享平台，确保团队成员能够及时获取进排气歧管项目危机的实时信息。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领导者沟通：进排气歧管项目领导者通过定期会议和即时沟通工具，指导团队应对危机，保持团队稳定运行。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随着危机得到初步控制，进排气歧管项目团队转向制定恢复计划，以确保进排气歧管项目能够从中迅速恢复。主要恢复计划包括：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修复受损的进度计划：重新评估进排气歧管项目进度，制定修复计划，确保进排气歧管项目尽快回归正常进程。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重新调整资源分配：优化资源分配，确保进排气歧管项目在有限资源下高效运转。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风险管理机制加强：对进排气歧管项目风险进行全面评估，制定更强化的风险管理策略，以预防未来可能的危机。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39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498"/>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技术管理特点体现在其创新导向。通过引入最先进的技术趋势和解决方案，进排气歧管项目致力于提升科技含量、提高质量和效率水平。这意味着我们将采用最新的工具和方法，确保进排气歧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进排气歧管项目技术管理的显著特征。通过整合不同领域的技术资源，我们实现了跨学科的协同工作。这有助于优化技术架构，提高整体效能。此外，整合性策略还促进了不同技术团队之间的紧密沟通和高效合作，确保进排气歧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进排气歧管项目所采用的技术。通过不断优化技术方案，进排气歧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进排气歧管项目团队将在进排气歧管项目初期识别可能的技术风险，并采取相应的预防和应对措施。通过建立健全的风险评估机制，进排气歧管项目能够在实施过程中及时发现并解决潜在的技术问题，保障进排气歧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进排气歧管项目中，技术将成为进排气歧管项目成功的有力支持。这一深度剖析揭示了技术管理在进排气歧管项目实施中的关键作用，为进排气歧管项目的技术基础奠定了坚实的基础。</w:t>
      </w:r>
    </w:p>
    <w:p>
      <w:pPr>
        <w:pStyle w:val="Heading2"/>
        <w:ind w:firstLine="560" w:firstLineChars="200"/>
        <w:rPr>
          <w:rFonts w:ascii="仿宋" w:eastAsia="仿宋" w:hAnsi="仿宋" w:cs="仿宋" w:hint="eastAsia"/>
          <w:sz w:val="28"/>
          <w:lang w:eastAsia="zh-CN"/>
        </w:rPr>
      </w:pPr>
      <w:bookmarkStart w:id="11" w:name="_Toc11248"/>
      <w:r>
        <w:rPr>
          <w:rFonts w:ascii="仿宋" w:eastAsia="仿宋" w:hAnsi="仿宋" w:cs="仿宋" w:hint="eastAsia"/>
          <w:sz w:val="28"/>
          <w:lang w:eastAsia="zh-CN"/>
        </w:rPr>
        <w:t>(二)、进排气歧管项目工艺技术设计方案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进排气歧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进排气歧管项目将严格按照相关行业规范要求进行组织。通过有效控制产品质量，进排气歧管项目将致力于为顾客提供优质的进排气歧管项目产品和良好的服务。这体现了进排气歧管项目对于生产活动合规性和质量标准的高度重视，为进排气歧管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进排气歧管项目注重生态效益和清洁生产原则。进排气歧管项目建设将紧密结合地方特色经济发展，与社会经济发展规划和区域环境保护规划方案相协调一致。通过与当地区域自然生态系统的结合，进排气歧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进排气歧管项目产品具有多样化的客户需求和个性化的特点。因此，进排气歧管项目产品规格品种多样，且单批生产数量较小。为满足这一特点，进排气歧管项目承办单位将建设先进的柔性制造生产线。通过广泛应用柔性制造技术，进排气歧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进排气歧管项目采用的技术具有较高的技术含量和自动化水平，处于国内先进水平。这一技术选用不仅体现了对生产效率、质量和环境友好性的高标准要求，同时为进排气歧管项目的可持续发展奠定了坚实的基础。</w:t>
      </w:r>
    </w:p>
    <w:p>
      <w:pPr>
        <w:pStyle w:val="Heading2"/>
        <w:ind w:firstLine="560" w:firstLineChars="200"/>
        <w:rPr>
          <w:rFonts w:ascii="仿宋" w:eastAsia="仿宋" w:hAnsi="仿宋" w:cs="仿宋" w:hint="eastAsia"/>
          <w:sz w:val="28"/>
          <w:lang w:eastAsia="zh-CN"/>
        </w:rPr>
      </w:pPr>
      <w:bookmarkStart w:id="12" w:name="_Toc1751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为确保进排气歧管项目的高效生产和技术实施，我们制定了一套精心设计的设备选型方案，以满足进排气歧管项目生产、质量和环保的要求。该方案的主要特点如下：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进排气歧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针对进排气歧管项目产品的多样性和小批量生产的特点，我们将建设柔性制造生产线。通过在设备选型中考虑柔性制造技术，可以灵活应对不同产品规格和生产需求，实现生产线的高度灵活性和适应性。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7460"/>
      <w:r>
        <w:rPr>
          <w:rFonts w:ascii="仿宋" w:eastAsia="仿宋" w:hAnsi="仿宋" w:cs="仿宋" w:hint="eastAsia"/>
          <w:sz w:val="28"/>
          <w:lang w:eastAsia="zh-CN"/>
        </w:rPr>
        <w:t>四、进排气歧管项目概论</w:t>
      </w:r>
      <w:bookmarkEnd w:id="13"/>
    </w:p>
    <w:p>
      <w:pPr>
        <w:pStyle w:val="Heading2"/>
        <w:rPr>
          <w:rFonts w:ascii="仿宋" w:eastAsia="仿宋" w:hAnsi="仿宋" w:cs="仿宋" w:hint="eastAsia"/>
          <w:lang w:eastAsia="zh-CN"/>
        </w:rPr>
      </w:pPr>
      <w:bookmarkStart w:id="14" w:name="_Toc1869"/>
      <w:r>
        <w:rPr>
          <w:rFonts w:ascii="仿宋" w:eastAsia="仿宋" w:hAnsi="仿宋" w:cs="仿宋" w:hint="eastAsia"/>
          <w:lang w:eastAsia="zh-CN"/>
        </w:rPr>
        <w:t>(一)、进排气歧管项目概况</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起源追溯至对市场的深入洞察。市场的不断演变与变革为进排气歧管项目提供了难得的机遇。当前市场存在的需求缺口和变革的大环境共同构成了进排气歧管项目的背景。这个进排气歧管项目旨在充分利用市场机遇，填补行业中尚未满足的需求，为客户提供全新的解决方案。市场的变革和需求的增长使得这个进排气歧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进排气歧管项目名称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正式命名为进排气歧管。这个名称不仅仅是一个标识，更代表了进排气歧管项目的核心理念和愿景。它蕴含着进排气歧管项目所要解决问题的关键字，具有强烈的表达和辨识度，为进排气歧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进排气歧管项目目标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核心目标是提供一种全新、高效的解决方案，满足客户日益增长的需求。进排气歧管项目追求的不仅仅是满足市场需求，更是在市场中获得卓越的竞争优势。通过不断提升产品或服务的质量和创新水平，进排气歧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进排气歧管项目范围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全面涵盖了产品研发、制造、市场推广和售后服务，确保从产品设计到最终用户体验的全方位关注。这一全面的进排气歧管项目范围是为了确保进排气歧管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进排气歧管项目时间表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进排气歧管项目计划在未来18个月内完成，包括研发、测试、市场试点和正式推出等不同阶段。这个时间表的合理设计是为了确保进排气歧管项目各个阶段的顺利推进，以便按时交付高质量的成果。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进排气歧管项目预算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进排气歧管项目总预算估算为XX百万美元，主要分配在研发、市场推广、人员培训和运营等方面。这一充足的预算为进排气歧管项目提供了充足的资源，确保进排气歧管项目在各个方面都能取得优异的表现。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进排气歧管项目风险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可能面临的风险包括市场接受度低、技术难题、竞争激烈等。进排气歧管项目团队已经制定了相应的风险应对计划，通过前瞻性的风险管理，确保进排气歧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进排气歧管项目团队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进排气歧管项目汇聚了一支经验丰富、多领域专业素养的核心团队，确保进排气歧管项目在各个方面都能拥有高水平的执行力。团队的协同作战是进排气歧管项目成功的关键因素之一。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进排气歧管项目背景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进排气歧管项目的背景根植于市场对更高效、创新产品的渴望，同时也受到科技发展对行业格局的深刻改变的影响。这为进排气歧管项目提供了广阔的发展空间和市场需求。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进排气歧管项目现状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截至目前，进排气歧管项目已完成市场调研和技术验证，取得了初步的成功。这为进排气歧管项目在未来的发展奠定了坚实的基础，为更远大的目标打下了坚实的基石。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7465"/>
      <w:r>
        <w:rPr>
          <w:rFonts w:ascii="仿宋" w:eastAsia="仿宋" w:hAnsi="仿宋" w:cs="仿宋" w:hint="eastAsia"/>
          <w:sz w:val="28"/>
          <w:lang w:eastAsia="zh-CN"/>
        </w:rPr>
        <w:t>(二)、进排气歧管项目目标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keyword》进排气歧管项目首要业务目标是在市场中占据有利地位，实现产品/服务的成功推广和销售。通过不断提升产品质量、创新性，进排气歧管项目追求成为行业中的领导者，赢得更多客户的青睐。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在科技迅速发展的时代，进排气歧管项目着眼于技术创新。通过持续的研发和技术升级，进排气歧管项目旨在推出更具创新性的产品或服务，以满足市场对新鲜、先进解决方案的需求。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为了建立可持续的客户关系，进排气歧管项目设定了客户满意度目标。通过提供卓越的产品质量和优质的客户服务，进排气歧管项目追求赢得客户的信任和忠诚度，确保他们的满意度达到行业领先水平。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进排气歧管项目注重社会责任和可持续发展。通过实施环保、社会责任进排气歧管项目，进排气歧管项目致力于在经济发展的同时保护环境，促进社会公平，实现可持续经营。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进排气歧管项目的团队是实现目标的核心驱动力。因此，进排气歧管项目设定了团队发展目标，包括提升团队成员的专业技能、培养领导力，以及搭建协同高效的团队工作氛围。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20"/>
      <w:r>
        <w:rPr>
          <w:rFonts w:ascii="仿宋" w:eastAsia="仿宋" w:hAnsi="仿宋" w:cs="仿宋" w:hint="eastAsia"/>
          <w:sz w:val="28"/>
          <w:lang w:eastAsia="zh-CN"/>
        </w:rPr>
        <w:t>(三)、进排气歧管项目提出的理由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进排气歧管项目提出的理由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提出源于对市场机遇的深刻洞察。当前市场中存在的需求缺口和行业发展趋势表明，有巨大的商业机会等待被开发。通过准确捕捉市场机遇，进排气歧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理念基于对技术创新的信仰。通过持续的研发和技术投入，进排气歧管项目有望推出更具创新性的产品或服务。在科技飞速发展的当下，进排气歧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的提出是为了增强企业的行业竞争力。通过提升产品或服务的质量和独特性，进排气歧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进排气歧管项目响应了消费者需求的变化。随着社会和科技的不断发展，消费者对产品和服务的需求也在发生变化。通过深入了解并及时回应消费者的新需求，进排气歧管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https://d.book118.com/658023076006006036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进排气歧管项目规划设计蓝图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6B2063"/>
    <w:rsid w:val="2D6B20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23076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2024-02-07T06:31:00Z</dcterms:created>
  <dcterms:modified xsi:type="dcterms:W3CDTF">2024-02-07T06:32:00Z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549FCA1F80784EE7B2909F4DE0147EFA_11</vt:lpwstr>
  </property>
  <property fmtid="{D5CDD505-2E9C-101B-9397-08002B2CF9AE}" pid="3" name="KSOProductBuildVer">
    <vt:lpwstr>2052-12.1.0.16250</vt:lpwstr>
  </property>
</Properties>
</file>