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其它核材料及相关特殊材料项目规划设计方案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14" w:history="1">
        <w:r>
          <w:rPr>
            <w:rFonts w:ascii="仿宋" w:eastAsia="仿宋" w:hAnsi="仿宋" w:cs="仿宋" w:hint="eastAsia"/>
            <w:lang w:eastAsia="zh-CN"/>
          </w:rPr>
          <w:t>概论</w:t>
        </w:r>
        <w:r>
          <w:tab/>
        </w:r>
        <w:r>
          <w:fldChar w:fldCharType="begin"/>
        </w:r>
        <w:r>
          <w:instrText xml:space="preserve"> PAGEREF _Toc3314 \h </w:instrText>
        </w:r>
        <w:r>
          <w:fldChar w:fldCharType="separate"/>
        </w:r>
        <w:r>
          <w:t>3</w:t>
        </w:r>
        <w:r>
          <w:fldChar w:fldCharType="end"/>
        </w:r>
      </w:hyperlink>
    </w:p>
    <w:p>
      <w:pPr>
        <w:pStyle w:val="TOC1"/>
        <w:tabs>
          <w:tab w:val="right" w:leader="dot" w:pos="8306"/>
        </w:tabs>
      </w:pPr>
      <w:hyperlink w:anchor="_Toc11344" w:history="1">
        <w:r>
          <w:rPr>
            <w:rFonts w:ascii="仿宋" w:eastAsia="仿宋" w:hAnsi="仿宋" w:cs="仿宋" w:hint="eastAsia"/>
            <w:lang w:eastAsia="zh-CN"/>
          </w:rPr>
          <w:t>一、市场分析、调研</w:t>
        </w:r>
        <w:r>
          <w:tab/>
        </w:r>
        <w:r>
          <w:fldChar w:fldCharType="begin"/>
        </w:r>
        <w:r>
          <w:instrText xml:space="preserve"> PAGEREF _Toc11344 \h </w:instrText>
        </w:r>
        <w:r>
          <w:fldChar w:fldCharType="separate"/>
        </w:r>
        <w:r>
          <w:t>3</w:t>
        </w:r>
        <w:r>
          <w:fldChar w:fldCharType="end"/>
        </w:r>
      </w:hyperlink>
    </w:p>
    <w:p>
      <w:pPr>
        <w:pStyle w:val="TOC2"/>
        <w:tabs>
          <w:tab w:val="right" w:leader="dot" w:pos="8306"/>
        </w:tabs>
      </w:pPr>
      <w:hyperlink w:anchor="_Toc15063" w:history="1">
        <w:r>
          <w:rPr>
            <w:rFonts w:ascii="仿宋" w:eastAsia="仿宋" w:hAnsi="仿宋" w:cs="仿宋" w:hint="eastAsia"/>
            <w:lang w:eastAsia="zh-CN"/>
          </w:rPr>
          <w:t>(一)、其它核材料及相关特殊材料行业分析</w:t>
        </w:r>
        <w:r>
          <w:tab/>
        </w:r>
        <w:r>
          <w:fldChar w:fldCharType="begin"/>
        </w:r>
        <w:r>
          <w:instrText xml:space="preserve"> PAGEREF _Toc15063 \h </w:instrText>
        </w:r>
        <w:r>
          <w:fldChar w:fldCharType="separate"/>
        </w:r>
        <w:r>
          <w:t>3</w:t>
        </w:r>
        <w:r>
          <w:fldChar w:fldCharType="end"/>
        </w:r>
      </w:hyperlink>
    </w:p>
    <w:p>
      <w:pPr>
        <w:pStyle w:val="TOC2"/>
        <w:tabs>
          <w:tab w:val="right" w:leader="dot" w:pos="8306"/>
        </w:tabs>
      </w:pPr>
      <w:hyperlink w:anchor="_Toc2765" w:history="1">
        <w:r>
          <w:rPr>
            <w:rFonts w:ascii="仿宋" w:eastAsia="仿宋" w:hAnsi="仿宋" w:cs="仿宋" w:hint="eastAsia"/>
            <w:lang w:eastAsia="zh-CN"/>
          </w:rPr>
          <w:t>(二)、其它核材料及相关特殊材料市场分析预测</w:t>
        </w:r>
        <w:r>
          <w:tab/>
        </w:r>
        <w:r>
          <w:fldChar w:fldCharType="begin"/>
        </w:r>
        <w:r>
          <w:instrText xml:space="preserve"> PAGEREF _Toc2765 \h </w:instrText>
        </w:r>
        <w:r>
          <w:fldChar w:fldCharType="separate"/>
        </w:r>
        <w:r>
          <w:t>4</w:t>
        </w:r>
        <w:r>
          <w:fldChar w:fldCharType="end"/>
        </w:r>
      </w:hyperlink>
    </w:p>
    <w:p>
      <w:pPr>
        <w:pStyle w:val="TOC1"/>
        <w:tabs>
          <w:tab w:val="right" w:leader="dot" w:pos="8306"/>
        </w:tabs>
      </w:pPr>
      <w:hyperlink w:anchor="_Toc9210" w:history="1">
        <w:r>
          <w:rPr>
            <w:rFonts w:ascii="仿宋" w:eastAsia="仿宋" w:hAnsi="仿宋" w:cs="仿宋" w:hint="eastAsia"/>
            <w:lang w:eastAsia="zh-CN"/>
          </w:rPr>
          <w:t>二、其它核材料及相关特殊材料项目土建工程</w:t>
        </w:r>
        <w:r>
          <w:tab/>
        </w:r>
        <w:r>
          <w:fldChar w:fldCharType="begin"/>
        </w:r>
        <w:r>
          <w:instrText xml:space="preserve"> PAGEREF _Toc9210 \h </w:instrText>
        </w:r>
        <w:r>
          <w:fldChar w:fldCharType="separate"/>
        </w:r>
        <w:r>
          <w:t>5</w:t>
        </w:r>
        <w:r>
          <w:fldChar w:fldCharType="end"/>
        </w:r>
      </w:hyperlink>
    </w:p>
    <w:p>
      <w:pPr>
        <w:pStyle w:val="TOC2"/>
        <w:tabs>
          <w:tab w:val="right" w:leader="dot" w:pos="8306"/>
        </w:tabs>
      </w:pPr>
      <w:hyperlink w:anchor="_Toc2614" w:history="1">
        <w:r>
          <w:rPr>
            <w:rFonts w:ascii="仿宋" w:eastAsia="仿宋" w:hAnsi="仿宋" w:cs="仿宋" w:hint="eastAsia"/>
            <w:lang w:eastAsia="zh-CN"/>
          </w:rPr>
          <w:t>(一)、建筑工程设计原则</w:t>
        </w:r>
        <w:r>
          <w:tab/>
        </w:r>
        <w:r>
          <w:fldChar w:fldCharType="begin"/>
        </w:r>
        <w:r>
          <w:instrText xml:space="preserve"> PAGEREF _Toc2614 \h </w:instrText>
        </w:r>
        <w:r>
          <w:fldChar w:fldCharType="separate"/>
        </w:r>
        <w:r>
          <w:t>5</w:t>
        </w:r>
        <w:r>
          <w:fldChar w:fldCharType="end"/>
        </w:r>
      </w:hyperlink>
    </w:p>
    <w:p>
      <w:pPr>
        <w:pStyle w:val="TOC2"/>
        <w:tabs>
          <w:tab w:val="right" w:leader="dot" w:pos="8306"/>
        </w:tabs>
      </w:pPr>
      <w:hyperlink w:anchor="_Toc7014" w:history="1">
        <w:r>
          <w:rPr>
            <w:rFonts w:ascii="仿宋" w:eastAsia="仿宋" w:hAnsi="仿宋" w:cs="仿宋" w:hint="eastAsia"/>
            <w:lang w:eastAsia="zh-CN"/>
          </w:rPr>
          <w:t>(二)、土建工程设计年限及安全等级</w:t>
        </w:r>
        <w:r>
          <w:tab/>
        </w:r>
        <w:r>
          <w:fldChar w:fldCharType="begin"/>
        </w:r>
        <w:r>
          <w:instrText xml:space="preserve"> PAGEREF _Toc7014 \h </w:instrText>
        </w:r>
        <w:r>
          <w:fldChar w:fldCharType="separate"/>
        </w:r>
        <w:r>
          <w:t>6</w:t>
        </w:r>
        <w:r>
          <w:fldChar w:fldCharType="end"/>
        </w:r>
      </w:hyperlink>
    </w:p>
    <w:p>
      <w:pPr>
        <w:pStyle w:val="TOC2"/>
        <w:tabs>
          <w:tab w:val="right" w:leader="dot" w:pos="8306"/>
        </w:tabs>
      </w:pPr>
      <w:hyperlink w:anchor="_Toc20639" w:history="1">
        <w:r>
          <w:rPr>
            <w:rFonts w:ascii="仿宋" w:eastAsia="仿宋" w:hAnsi="仿宋" w:cs="仿宋" w:hint="eastAsia"/>
            <w:lang w:eastAsia="zh-CN"/>
          </w:rPr>
          <w:t>(三)、建筑工程设计总体要求</w:t>
        </w:r>
        <w:r>
          <w:tab/>
        </w:r>
        <w:r>
          <w:fldChar w:fldCharType="begin"/>
        </w:r>
        <w:r>
          <w:instrText xml:space="preserve"> PAGEREF _Toc20639 \h </w:instrText>
        </w:r>
        <w:r>
          <w:fldChar w:fldCharType="separate"/>
        </w:r>
        <w:r>
          <w:t>7</w:t>
        </w:r>
        <w:r>
          <w:fldChar w:fldCharType="end"/>
        </w:r>
      </w:hyperlink>
    </w:p>
    <w:p>
      <w:pPr>
        <w:pStyle w:val="TOC2"/>
        <w:tabs>
          <w:tab w:val="right" w:leader="dot" w:pos="8306"/>
        </w:tabs>
      </w:pPr>
      <w:hyperlink w:anchor="_Toc6473" w:history="1">
        <w:r>
          <w:rPr>
            <w:rFonts w:ascii="仿宋" w:eastAsia="仿宋" w:hAnsi="仿宋" w:cs="仿宋" w:hint="eastAsia"/>
            <w:lang w:eastAsia="zh-CN"/>
          </w:rPr>
          <w:t>(四)、土建工程建设指标</w:t>
        </w:r>
        <w:r>
          <w:tab/>
        </w:r>
        <w:r>
          <w:fldChar w:fldCharType="begin"/>
        </w:r>
        <w:r>
          <w:instrText xml:space="preserve"> PAGEREF _Toc6473 \h </w:instrText>
        </w:r>
        <w:r>
          <w:fldChar w:fldCharType="separate"/>
        </w:r>
        <w:r>
          <w:t>8</w:t>
        </w:r>
        <w:r>
          <w:fldChar w:fldCharType="end"/>
        </w:r>
      </w:hyperlink>
    </w:p>
    <w:p>
      <w:pPr>
        <w:pStyle w:val="TOC1"/>
        <w:tabs>
          <w:tab w:val="right" w:leader="dot" w:pos="8306"/>
        </w:tabs>
      </w:pPr>
      <w:hyperlink w:anchor="_Toc24124" w:history="1">
        <w:r>
          <w:rPr>
            <w:rFonts w:ascii="仿宋" w:eastAsia="仿宋" w:hAnsi="仿宋" w:cs="仿宋" w:hint="eastAsia"/>
            <w:lang w:eastAsia="zh-CN"/>
          </w:rPr>
          <w:t>三、其它核材料及相关特殊材料项目选址可行性分析</w:t>
        </w:r>
        <w:r>
          <w:tab/>
        </w:r>
        <w:r>
          <w:fldChar w:fldCharType="begin"/>
        </w:r>
        <w:r>
          <w:instrText xml:space="preserve"> PAGEREF _Toc24124 \h </w:instrText>
        </w:r>
        <w:r>
          <w:fldChar w:fldCharType="separate"/>
        </w:r>
        <w:r>
          <w:t>8</w:t>
        </w:r>
        <w:r>
          <w:fldChar w:fldCharType="end"/>
        </w:r>
      </w:hyperlink>
    </w:p>
    <w:p>
      <w:pPr>
        <w:pStyle w:val="TOC2"/>
        <w:tabs>
          <w:tab w:val="right" w:leader="dot" w:pos="8306"/>
        </w:tabs>
      </w:pPr>
      <w:hyperlink w:anchor="_Toc27328" w:history="1">
        <w:r>
          <w:rPr>
            <w:rFonts w:ascii="仿宋" w:eastAsia="仿宋" w:hAnsi="仿宋" w:cs="仿宋" w:hint="eastAsia"/>
            <w:lang w:eastAsia="zh-CN"/>
          </w:rPr>
          <w:t>(一)、其它核材料及相关特殊材料项目选址</w:t>
        </w:r>
        <w:r>
          <w:tab/>
        </w:r>
        <w:r>
          <w:fldChar w:fldCharType="begin"/>
        </w:r>
        <w:r>
          <w:instrText xml:space="preserve"> PAGEREF _Toc27328 \h </w:instrText>
        </w:r>
        <w:r>
          <w:fldChar w:fldCharType="separate"/>
        </w:r>
        <w:r>
          <w:t>8</w:t>
        </w:r>
        <w:r>
          <w:fldChar w:fldCharType="end"/>
        </w:r>
      </w:hyperlink>
    </w:p>
    <w:p>
      <w:pPr>
        <w:pStyle w:val="TOC2"/>
        <w:tabs>
          <w:tab w:val="right" w:leader="dot" w:pos="8306"/>
        </w:tabs>
      </w:pPr>
      <w:hyperlink w:anchor="_Toc19079" w:history="1">
        <w:r>
          <w:rPr>
            <w:rFonts w:ascii="仿宋" w:eastAsia="仿宋" w:hAnsi="仿宋" w:cs="仿宋" w:hint="eastAsia"/>
            <w:lang w:eastAsia="zh-CN"/>
          </w:rPr>
          <w:t>(二)、用地控制指标</w:t>
        </w:r>
        <w:r>
          <w:tab/>
        </w:r>
        <w:r>
          <w:fldChar w:fldCharType="begin"/>
        </w:r>
        <w:r>
          <w:instrText xml:space="preserve"> PAGEREF _Toc19079 \h </w:instrText>
        </w:r>
        <w:r>
          <w:fldChar w:fldCharType="separate"/>
        </w:r>
        <w:r>
          <w:t>8</w:t>
        </w:r>
        <w:r>
          <w:fldChar w:fldCharType="end"/>
        </w:r>
      </w:hyperlink>
    </w:p>
    <w:p>
      <w:pPr>
        <w:pStyle w:val="TOC2"/>
        <w:tabs>
          <w:tab w:val="right" w:leader="dot" w:pos="8306"/>
        </w:tabs>
      </w:pPr>
      <w:hyperlink w:anchor="_Toc5355" w:history="1">
        <w:r>
          <w:rPr>
            <w:rFonts w:ascii="仿宋" w:eastAsia="仿宋" w:hAnsi="仿宋" w:cs="仿宋" w:hint="eastAsia"/>
            <w:lang w:eastAsia="zh-CN"/>
          </w:rPr>
          <w:t>(三)、节约用地措施</w:t>
        </w:r>
        <w:r>
          <w:tab/>
        </w:r>
        <w:r>
          <w:fldChar w:fldCharType="begin"/>
        </w:r>
        <w:r>
          <w:instrText xml:space="preserve"> PAGEREF _Toc5355 \h </w:instrText>
        </w:r>
        <w:r>
          <w:fldChar w:fldCharType="separate"/>
        </w:r>
        <w:r>
          <w:t>10</w:t>
        </w:r>
        <w:r>
          <w:fldChar w:fldCharType="end"/>
        </w:r>
      </w:hyperlink>
    </w:p>
    <w:p>
      <w:pPr>
        <w:pStyle w:val="TOC2"/>
        <w:tabs>
          <w:tab w:val="right" w:leader="dot" w:pos="8306"/>
        </w:tabs>
      </w:pPr>
      <w:hyperlink w:anchor="_Toc19335" w:history="1">
        <w:r>
          <w:rPr>
            <w:rFonts w:ascii="仿宋" w:eastAsia="仿宋" w:hAnsi="仿宋" w:cs="仿宋" w:hint="eastAsia"/>
            <w:lang w:eastAsia="zh-CN"/>
          </w:rPr>
          <w:t>(四)、总图布置方案</w:t>
        </w:r>
        <w:r>
          <w:tab/>
        </w:r>
        <w:r>
          <w:fldChar w:fldCharType="begin"/>
        </w:r>
        <w:r>
          <w:instrText xml:space="preserve"> PAGEREF _Toc19335 \h </w:instrText>
        </w:r>
        <w:r>
          <w:fldChar w:fldCharType="separate"/>
        </w:r>
        <w:r>
          <w:t>12</w:t>
        </w:r>
        <w:r>
          <w:fldChar w:fldCharType="end"/>
        </w:r>
      </w:hyperlink>
    </w:p>
    <w:p>
      <w:pPr>
        <w:pStyle w:val="TOC2"/>
        <w:tabs>
          <w:tab w:val="right" w:leader="dot" w:pos="8306"/>
        </w:tabs>
      </w:pPr>
      <w:hyperlink w:anchor="_Toc11658" w:history="1">
        <w:r>
          <w:rPr>
            <w:rFonts w:ascii="仿宋" w:eastAsia="仿宋" w:hAnsi="仿宋" w:cs="仿宋" w:hint="eastAsia"/>
            <w:lang w:eastAsia="zh-CN"/>
          </w:rPr>
          <w:t>(五)、选址综合评价</w:t>
        </w:r>
        <w:r>
          <w:tab/>
        </w:r>
        <w:r>
          <w:fldChar w:fldCharType="begin"/>
        </w:r>
        <w:r>
          <w:instrText xml:space="preserve"> PAGEREF _Toc11658 \h </w:instrText>
        </w:r>
        <w:r>
          <w:fldChar w:fldCharType="separate"/>
        </w:r>
        <w:r>
          <w:t>13</w:t>
        </w:r>
        <w:r>
          <w:fldChar w:fldCharType="end"/>
        </w:r>
      </w:hyperlink>
    </w:p>
    <w:p>
      <w:pPr>
        <w:pStyle w:val="TOC1"/>
        <w:tabs>
          <w:tab w:val="right" w:leader="dot" w:pos="8306"/>
        </w:tabs>
      </w:pPr>
      <w:hyperlink w:anchor="_Toc24683" w:history="1">
        <w:r>
          <w:rPr>
            <w:rFonts w:ascii="仿宋" w:eastAsia="仿宋" w:hAnsi="仿宋" w:cs="仿宋" w:hint="eastAsia"/>
            <w:lang w:eastAsia="zh-CN"/>
          </w:rPr>
          <w:t>四、其它核材料及相关特殊材料项目危机管理</w:t>
        </w:r>
        <w:r>
          <w:tab/>
        </w:r>
        <w:r>
          <w:fldChar w:fldCharType="begin"/>
        </w:r>
        <w:r>
          <w:instrText xml:space="preserve"> PAGEREF _Toc24683 \h </w:instrText>
        </w:r>
        <w:r>
          <w:fldChar w:fldCharType="separate"/>
        </w:r>
        <w:r>
          <w:t>14</w:t>
        </w:r>
        <w:r>
          <w:fldChar w:fldCharType="end"/>
        </w:r>
      </w:hyperlink>
    </w:p>
    <w:p>
      <w:pPr>
        <w:pStyle w:val="TOC2"/>
        <w:tabs>
          <w:tab w:val="right" w:leader="dot" w:pos="8306"/>
        </w:tabs>
      </w:pPr>
      <w:hyperlink w:anchor="_Toc15806" w:history="1">
        <w:r>
          <w:rPr>
            <w:rFonts w:ascii="仿宋" w:eastAsia="仿宋" w:hAnsi="仿宋" w:cs="仿宋" w:hint="eastAsia"/>
            <w:lang w:eastAsia="zh-CN"/>
          </w:rPr>
          <w:t>(一)、危机预警与识别</w:t>
        </w:r>
        <w:r>
          <w:tab/>
        </w:r>
        <w:r>
          <w:fldChar w:fldCharType="begin"/>
        </w:r>
        <w:r>
          <w:instrText xml:space="preserve"> PAGEREF _Toc15806 \h </w:instrText>
        </w:r>
        <w:r>
          <w:fldChar w:fldCharType="separate"/>
        </w:r>
        <w:r>
          <w:t>14</w:t>
        </w:r>
        <w:r>
          <w:fldChar w:fldCharType="end"/>
        </w:r>
      </w:hyperlink>
    </w:p>
    <w:p>
      <w:pPr>
        <w:pStyle w:val="TOC2"/>
        <w:tabs>
          <w:tab w:val="right" w:leader="dot" w:pos="8306"/>
        </w:tabs>
      </w:pPr>
      <w:hyperlink w:anchor="_Toc465" w:history="1">
        <w:r>
          <w:rPr>
            <w:rFonts w:ascii="仿宋" w:eastAsia="仿宋" w:hAnsi="仿宋" w:cs="仿宋" w:hint="eastAsia"/>
            <w:lang w:eastAsia="zh-CN"/>
          </w:rPr>
          <w:t>(二)、危机应对与恢复</w:t>
        </w:r>
        <w:r>
          <w:tab/>
        </w:r>
        <w:r>
          <w:fldChar w:fldCharType="begin"/>
        </w:r>
        <w:r>
          <w:instrText xml:space="preserve"> PAGEREF _Toc465 \h </w:instrText>
        </w:r>
        <w:r>
          <w:fldChar w:fldCharType="separate"/>
        </w:r>
        <w:r>
          <w:t>15</w:t>
        </w:r>
        <w:r>
          <w:fldChar w:fldCharType="end"/>
        </w:r>
      </w:hyperlink>
    </w:p>
    <w:p>
      <w:pPr>
        <w:pStyle w:val="TOC1"/>
        <w:tabs>
          <w:tab w:val="right" w:leader="dot" w:pos="8306"/>
        </w:tabs>
      </w:pPr>
      <w:hyperlink w:anchor="_Toc10150" w:history="1">
        <w:r>
          <w:rPr>
            <w:rFonts w:ascii="仿宋" w:eastAsia="仿宋" w:hAnsi="仿宋" w:cs="仿宋" w:hint="eastAsia"/>
            <w:lang w:eastAsia="zh-CN"/>
          </w:rPr>
          <w:t>五、其它核材料及相关特殊材料项目文档管理</w:t>
        </w:r>
        <w:r>
          <w:tab/>
        </w:r>
        <w:r>
          <w:fldChar w:fldCharType="begin"/>
        </w:r>
        <w:r>
          <w:instrText xml:space="preserve"> PAGEREF _Toc10150 \h </w:instrText>
        </w:r>
        <w:r>
          <w:fldChar w:fldCharType="separate"/>
        </w:r>
        <w:r>
          <w:t>17</w:t>
        </w:r>
        <w:r>
          <w:fldChar w:fldCharType="end"/>
        </w:r>
      </w:hyperlink>
    </w:p>
    <w:p>
      <w:pPr>
        <w:pStyle w:val="TOC2"/>
        <w:tabs>
          <w:tab w:val="right" w:leader="dot" w:pos="8306"/>
        </w:tabs>
      </w:pPr>
      <w:hyperlink w:anchor="_Toc3441" w:history="1">
        <w:r>
          <w:rPr>
            <w:rFonts w:ascii="仿宋" w:eastAsia="仿宋" w:hAnsi="仿宋" w:cs="仿宋" w:hint="eastAsia"/>
            <w:lang w:eastAsia="zh-CN"/>
          </w:rPr>
          <w:t>(一)、文档编制与审查</w:t>
        </w:r>
        <w:r>
          <w:tab/>
        </w:r>
        <w:r>
          <w:fldChar w:fldCharType="begin"/>
        </w:r>
        <w:r>
          <w:instrText xml:space="preserve"> PAGEREF _Toc3441 \h </w:instrText>
        </w:r>
        <w:r>
          <w:fldChar w:fldCharType="separate"/>
        </w:r>
        <w:r>
          <w:t>17</w:t>
        </w:r>
        <w:r>
          <w:fldChar w:fldCharType="end"/>
        </w:r>
      </w:hyperlink>
    </w:p>
    <w:p>
      <w:pPr>
        <w:pStyle w:val="TOC2"/>
        <w:tabs>
          <w:tab w:val="right" w:leader="dot" w:pos="8306"/>
        </w:tabs>
      </w:pPr>
      <w:hyperlink w:anchor="_Toc3553" w:history="1">
        <w:r>
          <w:rPr>
            <w:rFonts w:ascii="仿宋" w:eastAsia="仿宋" w:hAnsi="仿宋" w:cs="仿宋" w:hint="eastAsia"/>
            <w:lang w:eastAsia="zh-CN"/>
          </w:rPr>
          <w:t>(二)、文档发布与分发</w:t>
        </w:r>
        <w:r>
          <w:tab/>
        </w:r>
        <w:r>
          <w:fldChar w:fldCharType="begin"/>
        </w:r>
        <w:r>
          <w:instrText xml:space="preserve"> PAGEREF _Toc3553 \h </w:instrText>
        </w:r>
        <w:r>
          <w:fldChar w:fldCharType="separate"/>
        </w:r>
        <w:r>
          <w:t>18</w:t>
        </w:r>
        <w:r>
          <w:fldChar w:fldCharType="end"/>
        </w:r>
      </w:hyperlink>
    </w:p>
    <w:p>
      <w:pPr>
        <w:pStyle w:val="TOC2"/>
        <w:tabs>
          <w:tab w:val="right" w:leader="dot" w:pos="8306"/>
        </w:tabs>
      </w:pPr>
      <w:hyperlink w:anchor="_Toc4107" w:history="1">
        <w:r>
          <w:rPr>
            <w:rFonts w:ascii="仿宋" w:eastAsia="仿宋" w:hAnsi="仿宋" w:cs="仿宋" w:hint="eastAsia"/>
            <w:lang w:eastAsia="zh-CN"/>
          </w:rPr>
          <w:t>(三)、文档存档与归档</w:t>
        </w:r>
        <w:r>
          <w:tab/>
        </w:r>
        <w:r>
          <w:fldChar w:fldCharType="begin"/>
        </w:r>
        <w:r>
          <w:instrText xml:space="preserve"> PAGEREF _Toc4107 \h </w:instrText>
        </w:r>
        <w:r>
          <w:fldChar w:fldCharType="separate"/>
        </w:r>
        <w:r>
          <w:t>19</w:t>
        </w:r>
        <w:r>
          <w:fldChar w:fldCharType="end"/>
        </w:r>
      </w:hyperlink>
    </w:p>
    <w:p>
      <w:pPr>
        <w:pStyle w:val="TOC1"/>
        <w:tabs>
          <w:tab w:val="right" w:leader="dot" w:pos="8306"/>
        </w:tabs>
      </w:pPr>
      <w:hyperlink w:anchor="_Toc29772" w:history="1">
        <w:r>
          <w:rPr>
            <w:rFonts w:ascii="仿宋" w:eastAsia="仿宋" w:hAnsi="仿宋" w:cs="仿宋" w:hint="eastAsia"/>
            <w:lang w:eastAsia="zh-CN"/>
          </w:rPr>
          <w:t>六、其它核材料及相关特殊材料项目概论</w:t>
        </w:r>
        <w:r>
          <w:tab/>
        </w:r>
        <w:r>
          <w:fldChar w:fldCharType="begin"/>
        </w:r>
        <w:r>
          <w:instrText xml:space="preserve"> PAGEREF _Toc29772 \h </w:instrText>
        </w:r>
        <w:r>
          <w:fldChar w:fldCharType="separate"/>
        </w:r>
        <w:r>
          <w:t>20</w:t>
        </w:r>
        <w:r>
          <w:fldChar w:fldCharType="end"/>
        </w:r>
      </w:hyperlink>
    </w:p>
    <w:p>
      <w:pPr>
        <w:pStyle w:val="TOC2"/>
        <w:tabs>
          <w:tab w:val="right" w:leader="dot" w:pos="8306"/>
        </w:tabs>
      </w:pPr>
      <w:hyperlink w:anchor="_Toc26561" w:history="1">
        <w:r>
          <w:rPr>
            <w:rFonts w:ascii="仿宋" w:eastAsia="仿宋" w:hAnsi="仿宋" w:cs="仿宋" w:hint="eastAsia"/>
            <w:lang w:eastAsia="zh-CN"/>
          </w:rPr>
          <w:t>(一)、其它核材料及相关特殊材料项目概况</w:t>
        </w:r>
        <w:r>
          <w:tab/>
        </w:r>
        <w:r>
          <w:fldChar w:fldCharType="begin"/>
        </w:r>
        <w:r>
          <w:instrText xml:space="preserve"> PAGEREF _Toc26561 \h </w:instrText>
        </w:r>
        <w:r>
          <w:fldChar w:fldCharType="separate"/>
        </w:r>
        <w:r>
          <w:t>20</w:t>
        </w:r>
        <w:r>
          <w:fldChar w:fldCharType="end"/>
        </w:r>
      </w:hyperlink>
    </w:p>
    <w:p>
      <w:pPr>
        <w:pStyle w:val="TOC2"/>
        <w:tabs>
          <w:tab w:val="right" w:leader="dot" w:pos="8306"/>
        </w:tabs>
      </w:pPr>
      <w:hyperlink w:anchor="_Toc19306" w:history="1">
        <w:r>
          <w:rPr>
            <w:rFonts w:ascii="仿宋" w:eastAsia="仿宋" w:hAnsi="仿宋" w:cs="仿宋" w:hint="eastAsia"/>
            <w:lang w:eastAsia="zh-CN"/>
          </w:rPr>
          <w:t>(二)、其它核材料及相关特殊材料项目目标</w:t>
        </w:r>
        <w:r>
          <w:tab/>
        </w:r>
        <w:r>
          <w:fldChar w:fldCharType="begin"/>
        </w:r>
        <w:r>
          <w:instrText xml:space="preserve"> PAGEREF _Toc19306 \h </w:instrText>
        </w:r>
        <w:r>
          <w:fldChar w:fldCharType="separate"/>
        </w:r>
        <w:r>
          <w:t>23</w:t>
        </w:r>
        <w:r>
          <w:fldChar w:fldCharType="end"/>
        </w:r>
      </w:hyperlink>
    </w:p>
    <w:p>
      <w:pPr>
        <w:pStyle w:val="TOC2"/>
        <w:tabs>
          <w:tab w:val="right" w:leader="dot" w:pos="8306"/>
        </w:tabs>
      </w:pPr>
      <w:hyperlink w:anchor="_Toc19014" w:history="1">
        <w:r>
          <w:rPr>
            <w:rFonts w:ascii="仿宋" w:eastAsia="仿宋" w:hAnsi="仿宋" w:cs="仿宋" w:hint="eastAsia"/>
            <w:lang w:eastAsia="zh-CN"/>
          </w:rPr>
          <w:t>(三)、其它核材料及相关特殊材料项目提出的理由</w:t>
        </w:r>
        <w:r>
          <w:tab/>
        </w:r>
        <w:r>
          <w:fldChar w:fldCharType="begin"/>
        </w:r>
        <w:r>
          <w:instrText xml:space="preserve"> PAGEREF _Toc19014 \h </w:instrText>
        </w:r>
        <w:r>
          <w:fldChar w:fldCharType="separate"/>
        </w:r>
        <w:r>
          <w:t>24</w:t>
        </w:r>
        <w:r>
          <w:fldChar w:fldCharType="end"/>
        </w:r>
      </w:hyperlink>
    </w:p>
    <w:p>
      <w:pPr>
        <w:pStyle w:val="TOC2"/>
        <w:tabs>
          <w:tab w:val="right" w:leader="dot" w:pos="8306"/>
        </w:tabs>
      </w:pPr>
      <w:hyperlink w:anchor="_Toc25692" w:history="1">
        <w:r>
          <w:rPr>
            <w:rFonts w:ascii="仿宋" w:eastAsia="仿宋" w:hAnsi="仿宋" w:cs="仿宋" w:hint="eastAsia"/>
            <w:lang w:eastAsia="zh-CN"/>
          </w:rPr>
          <w:t>(四)、其它核材料及相关特殊材料项目意义</w:t>
        </w:r>
        <w:r>
          <w:tab/>
        </w:r>
        <w:r>
          <w:fldChar w:fldCharType="begin"/>
        </w:r>
        <w:r>
          <w:instrText xml:space="preserve"> PAGEREF _Toc25692 \h </w:instrText>
        </w:r>
        <w:r>
          <w:fldChar w:fldCharType="separate"/>
        </w:r>
        <w:r>
          <w:t>26</w:t>
        </w:r>
        <w:r>
          <w:fldChar w:fldCharType="end"/>
        </w:r>
      </w:hyperlink>
    </w:p>
    <w:p>
      <w:pPr>
        <w:pStyle w:val="TOC2"/>
        <w:tabs>
          <w:tab w:val="right" w:leader="dot" w:pos="8306"/>
        </w:tabs>
      </w:pPr>
      <w:hyperlink w:anchor="_Toc21900" w:history="1">
        <w:r>
          <w:rPr>
            <w:rFonts w:ascii="仿宋" w:eastAsia="仿宋" w:hAnsi="仿宋" w:cs="仿宋" w:hint="eastAsia"/>
            <w:lang w:eastAsia="zh-CN"/>
          </w:rPr>
          <w:t>(五)、其它核材料及相关特殊材料项目背景</w:t>
        </w:r>
        <w:r>
          <w:tab/>
        </w:r>
        <w:r>
          <w:fldChar w:fldCharType="begin"/>
        </w:r>
        <w:r>
          <w:instrText xml:space="preserve"> PAGEREF _Toc21900 \h </w:instrText>
        </w:r>
        <w:r>
          <w:fldChar w:fldCharType="separate"/>
        </w:r>
        <w:r>
          <w:t>27</w:t>
        </w:r>
        <w:r>
          <w:fldChar w:fldCharType="end"/>
        </w:r>
      </w:hyperlink>
    </w:p>
    <w:p>
      <w:pPr>
        <w:pStyle w:val="TOC1"/>
        <w:tabs>
          <w:tab w:val="right" w:leader="dot" w:pos="8306"/>
        </w:tabs>
      </w:pPr>
      <w:hyperlink w:anchor="_Toc31063" w:history="1">
        <w:r>
          <w:rPr>
            <w:rFonts w:ascii="仿宋" w:eastAsia="仿宋" w:hAnsi="仿宋" w:cs="仿宋" w:hint="eastAsia"/>
            <w:lang w:eastAsia="zh-CN"/>
          </w:rPr>
          <w:t>七、其它核材料及相关特殊材料项目社会影响</w:t>
        </w:r>
        <w:r>
          <w:tab/>
        </w:r>
        <w:r>
          <w:fldChar w:fldCharType="begin"/>
        </w:r>
        <w:r>
          <w:instrText xml:space="preserve"> PAGEREF _Toc31063 \h </w:instrText>
        </w:r>
        <w:r>
          <w:fldChar w:fldCharType="separate"/>
        </w:r>
        <w:r>
          <w:t>28</w:t>
        </w:r>
        <w:r>
          <w:fldChar w:fldCharType="end"/>
        </w:r>
      </w:hyperlink>
    </w:p>
    <w:p>
      <w:pPr>
        <w:pStyle w:val="TOC2"/>
        <w:tabs>
          <w:tab w:val="right" w:leader="dot" w:pos="8306"/>
        </w:tabs>
      </w:pPr>
      <w:hyperlink w:anchor="_Toc18131" w:history="1">
        <w:r>
          <w:rPr>
            <w:rFonts w:ascii="仿宋" w:eastAsia="仿宋" w:hAnsi="仿宋" w:cs="仿宋" w:hint="eastAsia"/>
            <w:lang w:eastAsia="zh-CN"/>
          </w:rPr>
          <w:t>(一)、社会责任与义务</w:t>
        </w:r>
        <w:r>
          <w:tab/>
        </w:r>
        <w:r>
          <w:fldChar w:fldCharType="begin"/>
        </w:r>
        <w:r>
          <w:instrText xml:space="preserve"> PAGEREF _Toc18131 \h </w:instrText>
        </w:r>
        <w:r>
          <w:fldChar w:fldCharType="separate"/>
        </w:r>
        <w:r>
          <w:t>28</w:t>
        </w:r>
        <w:r>
          <w:fldChar w:fldCharType="end"/>
        </w:r>
      </w:hyperlink>
    </w:p>
    <w:p>
      <w:pPr>
        <w:pStyle w:val="TOC2"/>
        <w:tabs>
          <w:tab w:val="right" w:leader="dot" w:pos="8306"/>
        </w:tabs>
      </w:pPr>
      <w:hyperlink w:anchor="_Toc5874" w:history="1">
        <w:r>
          <w:rPr>
            <w:rFonts w:ascii="仿宋" w:eastAsia="仿宋" w:hAnsi="仿宋" w:cs="仿宋" w:hint="eastAsia"/>
            <w:lang w:eastAsia="zh-CN"/>
          </w:rPr>
          <w:t>(二)、社会参与与沟通</w:t>
        </w:r>
        <w:r>
          <w:tab/>
        </w:r>
        <w:r>
          <w:fldChar w:fldCharType="begin"/>
        </w:r>
        <w:r>
          <w:instrText xml:space="preserve"> PAGEREF _Toc5874 \h </w:instrText>
        </w:r>
        <w:r>
          <w:fldChar w:fldCharType="separate"/>
        </w:r>
        <w:r>
          <w:t>28</w:t>
        </w:r>
        <w:r>
          <w:fldChar w:fldCharType="end"/>
        </w:r>
      </w:hyperlink>
    </w:p>
    <w:p>
      <w:pPr>
        <w:pStyle w:val="TOC1"/>
        <w:tabs>
          <w:tab w:val="right" w:leader="dot" w:pos="8306"/>
        </w:tabs>
      </w:pPr>
      <w:hyperlink w:anchor="_Toc4941" w:history="1">
        <w:r>
          <w:rPr>
            <w:rFonts w:ascii="仿宋" w:eastAsia="仿宋" w:hAnsi="仿宋" w:cs="仿宋" w:hint="eastAsia"/>
            <w:lang w:eastAsia="zh-CN"/>
          </w:rPr>
          <w:t>八、其它核材料及相关特殊材料项目经营效益</w:t>
        </w:r>
        <w:r>
          <w:tab/>
        </w:r>
        <w:r>
          <w:fldChar w:fldCharType="begin"/>
        </w:r>
        <w:r>
          <w:instrText xml:space="preserve"> PAGEREF _Toc4941 \h </w:instrText>
        </w:r>
        <w:r>
          <w:fldChar w:fldCharType="separate"/>
        </w:r>
        <w:r>
          <w:t>30</w:t>
        </w:r>
        <w:r>
          <w:fldChar w:fldCharType="end"/>
        </w:r>
      </w:hyperlink>
    </w:p>
    <w:p>
      <w:pPr>
        <w:pStyle w:val="TOC2"/>
        <w:tabs>
          <w:tab w:val="right" w:leader="dot" w:pos="8306"/>
        </w:tabs>
      </w:pPr>
      <w:hyperlink w:anchor="_Toc21704" w:history="1">
        <w:r>
          <w:rPr>
            <w:rFonts w:ascii="仿宋" w:eastAsia="仿宋" w:hAnsi="仿宋" w:cs="仿宋" w:hint="eastAsia"/>
            <w:lang w:eastAsia="zh-CN"/>
          </w:rPr>
          <w:t>(一)、经济评价财务测算</w:t>
        </w:r>
        <w:r>
          <w:tab/>
        </w:r>
        <w:r>
          <w:fldChar w:fldCharType="begin"/>
        </w:r>
        <w:r>
          <w:instrText xml:space="preserve"> PAGEREF _Toc21704 \h </w:instrText>
        </w:r>
        <w:r>
          <w:fldChar w:fldCharType="separate"/>
        </w:r>
        <w:r>
          <w:t>30</w:t>
        </w:r>
        <w:r>
          <w:fldChar w:fldCharType="end"/>
        </w:r>
      </w:hyperlink>
    </w:p>
    <w:p>
      <w:pPr>
        <w:pStyle w:val="TOC2"/>
        <w:tabs>
          <w:tab w:val="right" w:leader="dot" w:pos="8306"/>
        </w:tabs>
      </w:pPr>
      <w:hyperlink w:anchor="_Toc13993" w:history="1">
        <w:r>
          <w:rPr>
            <w:rFonts w:ascii="仿宋" w:eastAsia="仿宋" w:hAnsi="仿宋" w:cs="仿宋" w:hint="eastAsia"/>
            <w:lang w:eastAsia="zh-CN"/>
          </w:rPr>
          <w:t>(二)、其它核材料及相关特殊材料项目盈利能力分析</w:t>
        </w:r>
        <w:r>
          <w:tab/>
        </w:r>
        <w:r>
          <w:fldChar w:fldCharType="begin"/>
        </w:r>
        <w:r>
          <w:instrText xml:space="preserve"> PAGEREF _Toc13993 \h </w:instrText>
        </w:r>
        <w:r>
          <w:fldChar w:fldCharType="separate"/>
        </w:r>
        <w:r>
          <w:t>31</w:t>
        </w:r>
        <w:r>
          <w:fldChar w:fldCharType="end"/>
        </w:r>
      </w:hyperlink>
    </w:p>
    <w:p>
      <w:pPr>
        <w:pStyle w:val="TOC1"/>
        <w:tabs>
          <w:tab w:val="right" w:leader="dot" w:pos="8306"/>
        </w:tabs>
      </w:pPr>
      <w:hyperlink w:anchor="_Toc59" w:history="1">
        <w:r>
          <w:rPr>
            <w:rFonts w:ascii="仿宋" w:eastAsia="仿宋" w:hAnsi="仿宋" w:cs="仿宋" w:hint="eastAsia"/>
            <w:lang w:eastAsia="zh-CN"/>
          </w:rPr>
          <w:t>九、生产安全保护</w:t>
        </w:r>
        <w:r>
          <w:tab/>
        </w:r>
        <w:r>
          <w:fldChar w:fldCharType="begin"/>
        </w:r>
        <w:r>
          <w:instrText xml:space="preserve"> PAGEREF _Toc59 \h </w:instrText>
        </w:r>
        <w:r>
          <w:fldChar w:fldCharType="separate"/>
        </w:r>
        <w:r>
          <w:t>32</w:t>
        </w:r>
        <w:r>
          <w:fldChar w:fldCharType="end"/>
        </w:r>
      </w:hyperlink>
    </w:p>
    <w:p>
      <w:pPr>
        <w:pStyle w:val="TOC2"/>
        <w:tabs>
          <w:tab w:val="right" w:leader="dot" w:pos="8306"/>
        </w:tabs>
      </w:pPr>
      <w:hyperlink w:anchor="_Toc28494" w:history="1">
        <w:r>
          <w:rPr>
            <w:rFonts w:ascii="仿宋" w:eastAsia="仿宋" w:hAnsi="仿宋" w:cs="仿宋" w:hint="eastAsia"/>
            <w:lang w:eastAsia="zh-CN"/>
          </w:rPr>
          <w:t>(一)、消防安全</w:t>
        </w:r>
        <w:r>
          <w:tab/>
        </w:r>
        <w:r>
          <w:fldChar w:fldCharType="begin"/>
        </w:r>
        <w:r>
          <w:instrText xml:space="preserve"> PAGEREF _Toc28494 \h </w:instrText>
        </w:r>
        <w:r>
          <w:fldChar w:fldCharType="separate"/>
        </w:r>
        <w:r>
          <w:t>32</w:t>
        </w:r>
        <w:r>
          <w:fldChar w:fldCharType="end"/>
        </w:r>
      </w:hyperlink>
    </w:p>
    <w:p>
      <w:pPr>
        <w:pStyle w:val="TOC2"/>
        <w:tabs>
          <w:tab w:val="right" w:leader="dot" w:pos="8306"/>
        </w:tabs>
      </w:pPr>
      <w:hyperlink w:anchor="_Toc12907" w:history="1">
        <w:r>
          <w:rPr>
            <w:rFonts w:ascii="仿宋" w:eastAsia="仿宋" w:hAnsi="仿宋" w:cs="仿宋" w:hint="eastAsia"/>
            <w:lang w:eastAsia="zh-CN"/>
          </w:rPr>
          <w:t>(二)、防火防爆总图布置措施</w:t>
        </w:r>
        <w:r>
          <w:tab/>
        </w:r>
        <w:r>
          <w:fldChar w:fldCharType="begin"/>
        </w:r>
        <w:r>
          <w:instrText xml:space="preserve"> PAGEREF _Toc12907 \h </w:instrText>
        </w:r>
        <w:r>
          <w:fldChar w:fldCharType="separate"/>
        </w:r>
        <w:r>
          <w:t>34</w:t>
        </w:r>
        <w:r>
          <w:fldChar w:fldCharType="end"/>
        </w:r>
      </w:hyperlink>
    </w:p>
    <w:p>
      <w:pPr>
        <w:pStyle w:val="TOC2"/>
        <w:tabs>
          <w:tab w:val="right" w:leader="dot" w:pos="8306"/>
        </w:tabs>
      </w:pPr>
      <w:hyperlink w:anchor="_Toc7432" w:history="1">
        <w:r>
          <w:rPr>
            <w:rFonts w:ascii="仿宋" w:eastAsia="仿宋" w:hAnsi="仿宋" w:cs="仿宋" w:hint="eastAsia"/>
            <w:lang w:eastAsia="zh-CN"/>
          </w:rPr>
          <w:t>(三)、自然灾害防范措施</w:t>
        </w:r>
        <w:r>
          <w:tab/>
        </w:r>
        <w:r>
          <w:fldChar w:fldCharType="begin"/>
        </w:r>
        <w:r>
          <w:instrText xml:space="preserve"> PAGEREF _Toc7432 \h </w:instrText>
        </w:r>
        <w:r>
          <w:fldChar w:fldCharType="separate"/>
        </w:r>
        <w:r>
          <w:t>35</w:t>
        </w:r>
        <w:r>
          <w:fldChar w:fldCharType="end"/>
        </w:r>
      </w:hyperlink>
    </w:p>
    <w:p>
      <w:pPr>
        <w:pStyle w:val="TOC2"/>
        <w:tabs>
          <w:tab w:val="right" w:leader="dot" w:pos="8306"/>
        </w:tabs>
      </w:pPr>
      <w:hyperlink w:anchor="_Toc21128" w:history="1">
        <w:r>
          <w:rPr>
            <w:rFonts w:ascii="仿宋" w:eastAsia="仿宋" w:hAnsi="仿宋" w:cs="仿宋" w:hint="eastAsia"/>
            <w:lang w:eastAsia="zh-CN"/>
          </w:rPr>
          <w:t>(四)、安全色及安全标志使用要求</w:t>
        </w:r>
        <w:r>
          <w:tab/>
        </w:r>
        <w:r>
          <w:fldChar w:fldCharType="begin"/>
        </w:r>
        <w:r>
          <w:instrText xml:space="preserve"> PAGEREF _Toc21128 \h </w:instrText>
        </w:r>
        <w:r>
          <w:fldChar w:fldCharType="separate"/>
        </w:r>
        <w:r>
          <w:t>36</w:t>
        </w:r>
        <w:r>
          <w:fldChar w:fldCharType="end"/>
        </w:r>
      </w:hyperlink>
    </w:p>
    <w:p>
      <w:pPr>
        <w:pStyle w:val="TOC2"/>
        <w:tabs>
          <w:tab w:val="right" w:leader="dot" w:pos="8306"/>
        </w:tabs>
      </w:pPr>
      <w:hyperlink w:anchor="_Toc24174" w:history="1">
        <w:r>
          <w:rPr>
            <w:rFonts w:ascii="仿宋" w:eastAsia="仿宋" w:hAnsi="仿宋" w:cs="仿宋" w:hint="eastAsia"/>
            <w:lang w:eastAsia="zh-CN"/>
          </w:rPr>
          <w:t>(五)、防尘防毒措施</w:t>
        </w:r>
        <w:r>
          <w:tab/>
        </w:r>
        <w:r>
          <w:fldChar w:fldCharType="begin"/>
        </w:r>
        <w:r>
          <w:instrText xml:space="preserve"> PAGEREF _Toc24174 \h </w:instrText>
        </w:r>
        <w:r>
          <w:fldChar w:fldCharType="separate"/>
        </w:r>
        <w:r>
          <w:t>37</w:t>
        </w:r>
        <w:r>
          <w:fldChar w:fldCharType="end"/>
        </w:r>
      </w:hyperlink>
    </w:p>
    <w:p>
      <w:pPr>
        <w:pStyle w:val="TOC2"/>
        <w:tabs>
          <w:tab w:val="right" w:leader="dot" w:pos="8306"/>
        </w:tabs>
      </w:pPr>
      <w:hyperlink w:anchor="_Toc20535" w:history="1">
        <w:r>
          <w:rPr>
            <w:rFonts w:ascii="仿宋" w:eastAsia="仿宋" w:hAnsi="仿宋" w:cs="仿宋" w:hint="eastAsia"/>
            <w:lang w:eastAsia="zh-CN"/>
          </w:rPr>
          <w:t>(六)、防静电、触电防护及防雷措施</w:t>
        </w:r>
        <w:r>
          <w:tab/>
        </w:r>
        <w:r>
          <w:fldChar w:fldCharType="begin"/>
        </w:r>
        <w:r>
          <w:instrText xml:space="preserve"> PAGEREF _Toc20535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44" w:history="1">
        <w:r>
          <w:rPr>
            <w:rFonts w:ascii="仿宋" w:eastAsia="仿宋" w:hAnsi="仿宋" w:cs="仿宋" w:hint="eastAsia"/>
            <w:lang w:eastAsia="zh-CN"/>
          </w:rPr>
          <w:t>(七)、机械设备安全保障措施</w:t>
        </w:r>
        <w:r>
          <w:tab/>
        </w:r>
        <w:r>
          <w:fldChar w:fldCharType="begin"/>
        </w:r>
        <w:r>
          <w:instrText xml:space="preserve"> PAGEREF _Toc10844 \h </w:instrText>
        </w:r>
        <w:r>
          <w:fldChar w:fldCharType="separate"/>
        </w:r>
        <w:r>
          <w:t>39</w:t>
        </w:r>
        <w:r>
          <w:fldChar w:fldCharType="end"/>
        </w:r>
      </w:hyperlink>
    </w:p>
    <w:p>
      <w:pPr>
        <w:pStyle w:val="TOC1"/>
        <w:tabs>
          <w:tab w:val="right" w:leader="dot" w:pos="8306"/>
        </w:tabs>
      </w:pPr>
      <w:hyperlink w:anchor="_Toc32161" w:history="1">
        <w:r>
          <w:rPr>
            <w:rFonts w:ascii="仿宋" w:eastAsia="仿宋" w:hAnsi="仿宋" w:cs="仿宋" w:hint="eastAsia"/>
            <w:lang w:eastAsia="zh-CN"/>
          </w:rPr>
          <w:t>十、其它核材料及相关特殊材料项目人力资源培养与发展</w:t>
        </w:r>
        <w:r>
          <w:tab/>
        </w:r>
        <w:r>
          <w:fldChar w:fldCharType="begin"/>
        </w:r>
        <w:r>
          <w:instrText xml:space="preserve"> PAGEREF _Toc32161 \h </w:instrText>
        </w:r>
        <w:r>
          <w:fldChar w:fldCharType="separate"/>
        </w:r>
        <w:r>
          <w:t>41</w:t>
        </w:r>
        <w:r>
          <w:fldChar w:fldCharType="end"/>
        </w:r>
      </w:hyperlink>
    </w:p>
    <w:p>
      <w:pPr>
        <w:pStyle w:val="TOC2"/>
        <w:tabs>
          <w:tab w:val="right" w:leader="dot" w:pos="8306"/>
        </w:tabs>
      </w:pPr>
      <w:hyperlink w:anchor="_Toc20003" w:history="1">
        <w:r>
          <w:rPr>
            <w:rFonts w:ascii="仿宋" w:eastAsia="仿宋" w:hAnsi="仿宋" w:cs="仿宋" w:hint="eastAsia"/>
            <w:lang w:eastAsia="zh-CN"/>
          </w:rPr>
          <w:t>(一)、人才需求与规划</w:t>
        </w:r>
        <w:r>
          <w:tab/>
        </w:r>
        <w:r>
          <w:fldChar w:fldCharType="begin"/>
        </w:r>
        <w:r>
          <w:instrText xml:space="preserve"> PAGEREF _Toc20003 \h </w:instrText>
        </w:r>
        <w:r>
          <w:fldChar w:fldCharType="separate"/>
        </w:r>
        <w:r>
          <w:t>41</w:t>
        </w:r>
        <w:r>
          <w:fldChar w:fldCharType="end"/>
        </w:r>
      </w:hyperlink>
    </w:p>
    <w:p>
      <w:pPr>
        <w:pStyle w:val="TOC2"/>
        <w:tabs>
          <w:tab w:val="right" w:leader="dot" w:pos="8306"/>
        </w:tabs>
      </w:pPr>
      <w:hyperlink w:anchor="_Toc28509" w:history="1">
        <w:r>
          <w:rPr>
            <w:rFonts w:ascii="仿宋" w:eastAsia="仿宋" w:hAnsi="仿宋" w:cs="仿宋" w:hint="eastAsia"/>
            <w:lang w:eastAsia="zh-CN"/>
          </w:rPr>
          <w:t>(二)、培训与发展计划</w:t>
        </w:r>
        <w:r>
          <w:tab/>
        </w:r>
        <w:r>
          <w:fldChar w:fldCharType="begin"/>
        </w:r>
        <w:r>
          <w:instrText xml:space="preserve"> PAGEREF _Toc28509 \h </w:instrText>
        </w:r>
        <w:r>
          <w:fldChar w:fldCharType="separate"/>
        </w:r>
        <w:r>
          <w:t>41</w:t>
        </w:r>
        <w:r>
          <w:fldChar w:fldCharType="end"/>
        </w:r>
      </w:hyperlink>
    </w:p>
    <w:p>
      <w:pPr>
        <w:pStyle w:val="TOC1"/>
        <w:tabs>
          <w:tab w:val="right" w:leader="dot" w:pos="8306"/>
        </w:tabs>
      </w:pPr>
      <w:hyperlink w:anchor="_Toc15972" w:history="1">
        <w:r>
          <w:rPr>
            <w:rFonts w:ascii="仿宋" w:eastAsia="仿宋" w:hAnsi="仿宋" w:cs="仿宋" w:hint="eastAsia"/>
            <w:lang w:eastAsia="zh-CN"/>
          </w:rPr>
          <w:t>十一、其它核材料及相关特殊材料项目风险管理</w:t>
        </w:r>
        <w:r>
          <w:tab/>
        </w:r>
        <w:r>
          <w:fldChar w:fldCharType="begin"/>
        </w:r>
        <w:r>
          <w:instrText xml:space="preserve"> PAGEREF _Toc15972 \h </w:instrText>
        </w:r>
        <w:r>
          <w:fldChar w:fldCharType="separate"/>
        </w:r>
        <w:r>
          <w:t>42</w:t>
        </w:r>
        <w:r>
          <w:fldChar w:fldCharType="end"/>
        </w:r>
      </w:hyperlink>
    </w:p>
    <w:p>
      <w:pPr>
        <w:pStyle w:val="TOC2"/>
        <w:tabs>
          <w:tab w:val="right" w:leader="dot" w:pos="8306"/>
        </w:tabs>
      </w:pPr>
      <w:hyperlink w:anchor="_Toc14428" w:history="1">
        <w:r>
          <w:rPr>
            <w:rFonts w:ascii="仿宋" w:eastAsia="仿宋" w:hAnsi="仿宋" w:cs="仿宋" w:hint="eastAsia"/>
            <w:lang w:eastAsia="zh-CN"/>
          </w:rPr>
          <w:t>(一)、风险识别与评估</w:t>
        </w:r>
        <w:r>
          <w:tab/>
        </w:r>
        <w:r>
          <w:fldChar w:fldCharType="begin"/>
        </w:r>
        <w:r>
          <w:instrText xml:space="preserve"> PAGEREF _Toc14428 \h </w:instrText>
        </w:r>
        <w:r>
          <w:fldChar w:fldCharType="separate"/>
        </w:r>
        <w:r>
          <w:t>42</w:t>
        </w:r>
        <w:r>
          <w:fldChar w:fldCharType="end"/>
        </w:r>
      </w:hyperlink>
    </w:p>
    <w:p>
      <w:pPr>
        <w:pStyle w:val="TOC2"/>
        <w:tabs>
          <w:tab w:val="right" w:leader="dot" w:pos="8306"/>
        </w:tabs>
      </w:pPr>
      <w:hyperlink w:anchor="_Toc22459" w:history="1">
        <w:r>
          <w:rPr>
            <w:rFonts w:ascii="仿宋" w:eastAsia="仿宋" w:hAnsi="仿宋" w:cs="仿宋" w:hint="eastAsia"/>
            <w:lang w:eastAsia="zh-CN"/>
          </w:rPr>
          <w:t>(二)、风险应对策略</w:t>
        </w:r>
        <w:r>
          <w:tab/>
        </w:r>
        <w:r>
          <w:fldChar w:fldCharType="begin"/>
        </w:r>
        <w:r>
          <w:instrText xml:space="preserve"> PAGEREF _Toc22459 \h </w:instrText>
        </w:r>
        <w:r>
          <w:fldChar w:fldCharType="separate"/>
        </w:r>
        <w:r>
          <w:t>43</w:t>
        </w:r>
        <w:r>
          <w:fldChar w:fldCharType="end"/>
        </w:r>
      </w:hyperlink>
    </w:p>
    <w:p>
      <w:pPr>
        <w:pStyle w:val="TOC2"/>
        <w:tabs>
          <w:tab w:val="right" w:leader="dot" w:pos="8306"/>
        </w:tabs>
      </w:pPr>
      <w:hyperlink w:anchor="_Toc19067" w:history="1">
        <w:r>
          <w:rPr>
            <w:rFonts w:ascii="仿宋" w:eastAsia="仿宋" w:hAnsi="仿宋" w:cs="仿宋" w:hint="eastAsia"/>
            <w:lang w:eastAsia="zh-CN"/>
          </w:rPr>
          <w:t>(三)、风险监控与控制</w:t>
        </w:r>
        <w:r>
          <w:tab/>
        </w:r>
        <w:r>
          <w:fldChar w:fldCharType="begin"/>
        </w:r>
        <w:r>
          <w:instrText xml:space="preserve"> PAGEREF _Toc19067 \h </w:instrText>
        </w:r>
        <w:r>
          <w:fldChar w:fldCharType="separate"/>
        </w:r>
        <w:r>
          <w:t>45</w:t>
        </w:r>
        <w:r>
          <w:fldChar w:fldCharType="end"/>
        </w:r>
      </w:hyperlink>
    </w:p>
    <w:p>
      <w:pPr>
        <w:pStyle w:val="TOC1"/>
        <w:tabs>
          <w:tab w:val="right" w:leader="dot" w:pos="8306"/>
        </w:tabs>
      </w:pPr>
      <w:hyperlink w:anchor="_Toc21907" w:history="1">
        <w:r>
          <w:rPr>
            <w:rFonts w:ascii="仿宋" w:eastAsia="仿宋" w:hAnsi="仿宋" w:cs="仿宋" w:hint="eastAsia"/>
            <w:lang w:eastAsia="zh-CN"/>
          </w:rPr>
          <w:t>十二、其它核材料及相关特殊材料项目计划安排</w:t>
        </w:r>
        <w:r>
          <w:tab/>
        </w:r>
        <w:r>
          <w:fldChar w:fldCharType="begin"/>
        </w:r>
        <w:r>
          <w:instrText xml:space="preserve"> PAGEREF _Toc21907 \h </w:instrText>
        </w:r>
        <w:r>
          <w:fldChar w:fldCharType="separate"/>
        </w:r>
        <w:r>
          <w:t>46</w:t>
        </w:r>
        <w:r>
          <w:fldChar w:fldCharType="end"/>
        </w:r>
      </w:hyperlink>
    </w:p>
    <w:p>
      <w:pPr>
        <w:pStyle w:val="TOC2"/>
        <w:tabs>
          <w:tab w:val="right" w:leader="dot" w:pos="8306"/>
        </w:tabs>
      </w:pPr>
      <w:hyperlink w:anchor="_Toc18542" w:history="1">
        <w:r>
          <w:rPr>
            <w:rFonts w:ascii="仿宋" w:eastAsia="仿宋" w:hAnsi="仿宋" w:cs="仿宋" w:hint="eastAsia"/>
            <w:lang w:eastAsia="zh-CN"/>
          </w:rPr>
          <w:t>(一)、建设周期</w:t>
        </w:r>
        <w:r>
          <w:tab/>
        </w:r>
        <w:r>
          <w:fldChar w:fldCharType="begin"/>
        </w:r>
        <w:r>
          <w:instrText xml:space="preserve"> PAGEREF _Toc18542 \h </w:instrText>
        </w:r>
        <w:r>
          <w:fldChar w:fldCharType="separate"/>
        </w:r>
        <w:r>
          <w:t>46</w:t>
        </w:r>
        <w:r>
          <w:fldChar w:fldCharType="end"/>
        </w:r>
      </w:hyperlink>
    </w:p>
    <w:p>
      <w:pPr>
        <w:pStyle w:val="TOC2"/>
        <w:tabs>
          <w:tab w:val="right" w:leader="dot" w:pos="8306"/>
        </w:tabs>
      </w:pPr>
      <w:hyperlink w:anchor="_Toc14567" w:history="1">
        <w:r>
          <w:rPr>
            <w:rFonts w:ascii="仿宋" w:eastAsia="仿宋" w:hAnsi="仿宋" w:cs="仿宋" w:hint="eastAsia"/>
            <w:lang w:eastAsia="zh-CN"/>
          </w:rPr>
          <w:t>(二)、建设进度</w:t>
        </w:r>
        <w:r>
          <w:tab/>
        </w:r>
        <w:r>
          <w:fldChar w:fldCharType="begin"/>
        </w:r>
        <w:r>
          <w:instrText xml:space="preserve"> PAGEREF _Toc14567 \h </w:instrText>
        </w:r>
        <w:r>
          <w:fldChar w:fldCharType="separate"/>
        </w:r>
        <w:r>
          <w:t>47</w:t>
        </w:r>
        <w:r>
          <w:fldChar w:fldCharType="end"/>
        </w:r>
      </w:hyperlink>
    </w:p>
    <w:p>
      <w:pPr>
        <w:pStyle w:val="TOC2"/>
        <w:tabs>
          <w:tab w:val="right" w:leader="dot" w:pos="8306"/>
        </w:tabs>
      </w:pPr>
      <w:hyperlink w:anchor="_Toc15379" w:history="1">
        <w:r>
          <w:rPr>
            <w:rFonts w:ascii="仿宋" w:eastAsia="仿宋" w:hAnsi="仿宋" w:cs="仿宋" w:hint="eastAsia"/>
            <w:lang w:eastAsia="zh-CN"/>
          </w:rPr>
          <w:t>(三)、进度安排注意事项</w:t>
        </w:r>
        <w:r>
          <w:tab/>
        </w:r>
        <w:r>
          <w:fldChar w:fldCharType="begin"/>
        </w:r>
        <w:r>
          <w:instrText xml:space="preserve"> PAGEREF _Toc15379 \h </w:instrText>
        </w:r>
        <w:r>
          <w:fldChar w:fldCharType="separate"/>
        </w:r>
        <w:r>
          <w:t>48</w:t>
        </w:r>
        <w:r>
          <w:fldChar w:fldCharType="end"/>
        </w:r>
      </w:hyperlink>
    </w:p>
    <w:p>
      <w:pPr>
        <w:pStyle w:val="TOC2"/>
        <w:tabs>
          <w:tab w:val="right" w:leader="dot" w:pos="8306"/>
        </w:tabs>
      </w:pPr>
      <w:hyperlink w:anchor="_Toc26039" w:history="1">
        <w:r>
          <w:rPr>
            <w:rFonts w:ascii="仿宋" w:eastAsia="仿宋" w:hAnsi="仿宋" w:cs="仿宋" w:hint="eastAsia"/>
            <w:lang w:eastAsia="zh-CN"/>
          </w:rPr>
          <w:t>(四)、人力资源配置</w:t>
        </w:r>
        <w:r>
          <w:tab/>
        </w:r>
        <w:r>
          <w:fldChar w:fldCharType="begin"/>
        </w:r>
        <w:r>
          <w:instrText xml:space="preserve"> PAGEREF _Toc26039 \h </w:instrText>
        </w:r>
        <w:r>
          <w:fldChar w:fldCharType="separate"/>
        </w:r>
        <w:r>
          <w:t>50</w:t>
        </w:r>
        <w:r>
          <w:fldChar w:fldCharType="end"/>
        </w:r>
      </w:hyperlink>
    </w:p>
    <w:p>
      <w:pPr>
        <w:pStyle w:val="TOC1"/>
        <w:tabs>
          <w:tab w:val="right" w:leader="dot" w:pos="8306"/>
        </w:tabs>
      </w:pPr>
      <w:hyperlink w:anchor="_Toc31872" w:history="1">
        <w:r>
          <w:rPr>
            <w:rFonts w:ascii="仿宋" w:eastAsia="仿宋" w:hAnsi="仿宋" w:cs="仿宋" w:hint="eastAsia"/>
            <w:lang w:eastAsia="zh-CN"/>
          </w:rPr>
          <w:t>十三、其它核材料及相关特殊材料项目工程方案分析</w:t>
        </w:r>
        <w:r>
          <w:tab/>
        </w:r>
        <w:r>
          <w:fldChar w:fldCharType="begin"/>
        </w:r>
        <w:r>
          <w:instrText xml:space="preserve"> PAGEREF _Toc31872 \h </w:instrText>
        </w:r>
        <w:r>
          <w:fldChar w:fldCharType="separate"/>
        </w:r>
        <w:r>
          <w:t>51</w:t>
        </w:r>
        <w:r>
          <w:fldChar w:fldCharType="end"/>
        </w:r>
      </w:hyperlink>
    </w:p>
    <w:p>
      <w:pPr>
        <w:pStyle w:val="TOC2"/>
        <w:tabs>
          <w:tab w:val="right" w:leader="dot" w:pos="8306"/>
        </w:tabs>
      </w:pPr>
      <w:hyperlink w:anchor="_Toc13689" w:history="1">
        <w:r>
          <w:rPr>
            <w:rFonts w:ascii="仿宋" w:eastAsia="仿宋" w:hAnsi="仿宋" w:cs="仿宋" w:hint="eastAsia"/>
            <w:lang w:eastAsia="zh-CN"/>
          </w:rPr>
          <w:t>(一)、建筑工程设计原则</w:t>
        </w:r>
        <w:r>
          <w:tab/>
        </w:r>
        <w:r>
          <w:fldChar w:fldCharType="begin"/>
        </w:r>
        <w:r>
          <w:instrText xml:space="preserve"> PAGEREF _Toc13689 \h </w:instrText>
        </w:r>
        <w:r>
          <w:fldChar w:fldCharType="separate"/>
        </w:r>
        <w:r>
          <w:t>51</w:t>
        </w:r>
        <w:r>
          <w:fldChar w:fldCharType="end"/>
        </w:r>
      </w:hyperlink>
    </w:p>
    <w:p>
      <w:pPr>
        <w:pStyle w:val="TOC2"/>
        <w:tabs>
          <w:tab w:val="right" w:leader="dot" w:pos="8306"/>
        </w:tabs>
      </w:pPr>
      <w:hyperlink w:anchor="_Toc10557" w:history="1">
        <w:r>
          <w:rPr>
            <w:rFonts w:ascii="仿宋" w:eastAsia="仿宋" w:hAnsi="仿宋" w:cs="仿宋" w:hint="eastAsia"/>
            <w:lang w:eastAsia="zh-CN"/>
          </w:rPr>
          <w:t>(二)、土建工程建设指标</w:t>
        </w:r>
        <w:r>
          <w:tab/>
        </w:r>
        <w:r>
          <w:fldChar w:fldCharType="begin"/>
        </w:r>
        <w:r>
          <w:instrText xml:space="preserve"> PAGEREF _Toc10557 \h </w:instrText>
        </w:r>
        <w:r>
          <w:fldChar w:fldCharType="separate"/>
        </w:r>
        <w:r>
          <w:t>54</w:t>
        </w:r>
        <w:r>
          <w:fldChar w:fldCharType="end"/>
        </w:r>
      </w:hyperlink>
    </w:p>
    <w:p>
      <w:pPr>
        <w:pStyle w:val="TOC1"/>
        <w:tabs>
          <w:tab w:val="right" w:leader="dot" w:pos="8306"/>
        </w:tabs>
      </w:pPr>
      <w:hyperlink w:anchor="_Toc28120" w:history="1">
        <w:r>
          <w:rPr>
            <w:rFonts w:ascii="仿宋" w:eastAsia="仿宋" w:hAnsi="仿宋" w:cs="仿宋" w:hint="eastAsia"/>
            <w:lang w:eastAsia="zh-CN"/>
          </w:rPr>
          <w:t>十四、营销与推广策略</w:t>
        </w:r>
        <w:r>
          <w:tab/>
        </w:r>
        <w:r>
          <w:fldChar w:fldCharType="begin"/>
        </w:r>
        <w:r>
          <w:instrText xml:space="preserve"> PAGEREF _Toc28120 \h </w:instrText>
        </w:r>
        <w:r>
          <w:fldChar w:fldCharType="separate"/>
        </w:r>
        <w:r>
          <w:t>56</w:t>
        </w:r>
        <w:r>
          <w:fldChar w:fldCharType="end"/>
        </w:r>
      </w:hyperlink>
    </w:p>
    <w:p>
      <w:pPr>
        <w:pStyle w:val="TOC2"/>
        <w:tabs>
          <w:tab w:val="right" w:leader="dot" w:pos="8306"/>
        </w:tabs>
      </w:pPr>
      <w:hyperlink w:anchor="_Toc3206" w:history="1">
        <w:r>
          <w:rPr>
            <w:rFonts w:ascii="仿宋" w:eastAsia="仿宋" w:hAnsi="仿宋" w:cs="仿宋" w:hint="eastAsia"/>
            <w:lang w:eastAsia="zh-CN"/>
          </w:rPr>
          <w:t>(一)、产品/服务定位与特点</w:t>
        </w:r>
        <w:r>
          <w:tab/>
        </w:r>
        <w:r>
          <w:fldChar w:fldCharType="begin"/>
        </w:r>
        <w:r>
          <w:instrText xml:space="preserve"> PAGEREF _Toc3206 \h </w:instrText>
        </w:r>
        <w:r>
          <w:fldChar w:fldCharType="separate"/>
        </w:r>
        <w:r>
          <w:t>56</w:t>
        </w:r>
        <w:r>
          <w:fldChar w:fldCharType="end"/>
        </w:r>
      </w:hyperlink>
    </w:p>
    <w:p>
      <w:pPr>
        <w:pStyle w:val="TOC2"/>
        <w:tabs>
          <w:tab w:val="right" w:leader="dot" w:pos="8306"/>
        </w:tabs>
      </w:pPr>
      <w:hyperlink w:anchor="_Toc18029" w:history="1">
        <w:r>
          <w:rPr>
            <w:rFonts w:ascii="仿宋" w:eastAsia="仿宋" w:hAnsi="仿宋" w:cs="仿宋" w:hint="eastAsia"/>
            <w:lang w:eastAsia="zh-CN"/>
          </w:rPr>
          <w:t>(二)、市场定位与竞争分析</w:t>
        </w:r>
        <w:r>
          <w:tab/>
        </w:r>
        <w:r>
          <w:fldChar w:fldCharType="begin"/>
        </w:r>
        <w:r>
          <w:instrText xml:space="preserve"> PAGEREF _Toc18029 \h </w:instrText>
        </w:r>
        <w:r>
          <w:fldChar w:fldCharType="separate"/>
        </w:r>
        <w:r>
          <w:t>57</w:t>
        </w:r>
        <w:r>
          <w:fldChar w:fldCharType="end"/>
        </w:r>
      </w:hyperlink>
    </w:p>
    <w:p>
      <w:pPr>
        <w:pStyle w:val="TOC2"/>
        <w:tabs>
          <w:tab w:val="right" w:leader="dot" w:pos="8306"/>
        </w:tabs>
      </w:pPr>
      <w:hyperlink w:anchor="_Toc1176" w:history="1">
        <w:r>
          <w:rPr>
            <w:rFonts w:ascii="仿宋" w:eastAsia="仿宋" w:hAnsi="仿宋" w:cs="仿宋" w:hint="eastAsia"/>
            <w:lang w:eastAsia="zh-CN"/>
          </w:rPr>
          <w:t>(三)、营销渠道与策略</w:t>
        </w:r>
        <w:r>
          <w:tab/>
        </w:r>
        <w:r>
          <w:fldChar w:fldCharType="begin"/>
        </w:r>
        <w:r>
          <w:instrText xml:space="preserve"> PAGEREF _Toc1176 \h </w:instrText>
        </w:r>
        <w:r>
          <w:fldChar w:fldCharType="separate"/>
        </w:r>
        <w:r>
          <w:t>59</w:t>
        </w:r>
        <w:r>
          <w:fldChar w:fldCharType="end"/>
        </w:r>
      </w:hyperlink>
    </w:p>
    <w:p>
      <w:pPr>
        <w:pStyle w:val="TOC2"/>
        <w:tabs>
          <w:tab w:val="right" w:leader="dot" w:pos="8306"/>
        </w:tabs>
      </w:pPr>
      <w:hyperlink w:anchor="_Toc15715" w:history="1">
        <w:r>
          <w:rPr>
            <w:rFonts w:ascii="仿宋" w:eastAsia="仿宋" w:hAnsi="仿宋" w:cs="仿宋" w:hint="eastAsia"/>
            <w:lang w:eastAsia="zh-CN"/>
          </w:rPr>
          <w:t>(四)、推广与宣传活动</w:t>
        </w:r>
        <w:r>
          <w:tab/>
        </w:r>
        <w:r>
          <w:fldChar w:fldCharType="begin"/>
        </w:r>
        <w:r>
          <w:instrText xml:space="preserve"> PAGEREF _Toc15715 \h </w:instrText>
        </w:r>
        <w:r>
          <w:fldChar w:fldCharType="separate"/>
        </w:r>
        <w:r>
          <w:t>60</w:t>
        </w:r>
        <w:r>
          <w:fldChar w:fldCharType="end"/>
        </w:r>
      </w:hyperlink>
    </w:p>
    <w:p>
      <w:pPr>
        <w:pStyle w:val="TOC1"/>
        <w:tabs>
          <w:tab w:val="right" w:leader="dot" w:pos="8306"/>
        </w:tabs>
      </w:pPr>
      <w:hyperlink w:anchor="_Toc21580" w:history="1">
        <w:r>
          <w:rPr>
            <w:rFonts w:ascii="仿宋" w:eastAsia="仿宋" w:hAnsi="仿宋" w:cs="仿宋" w:hint="eastAsia"/>
            <w:lang w:eastAsia="zh-CN"/>
          </w:rPr>
          <w:t>十五、其它核材料及相关特殊材料项目变更管理</w:t>
        </w:r>
        <w:r>
          <w:tab/>
        </w:r>
        <w:r>
          <w:fldChar w:fldCharType="begin"/>
        </w:r>
        <w:r>
          <w:instrText xml:space="preserve"> PAGEREF _Toc21580 \h </w:instrText>
        </w:r>
        <w:r>
          <w:fldChar w:fldCharType="separate"/>
        </w:r>
        <w:r>
          <w:t>65</w:t>
        </w:r>
        <w:r>
          <w:fldChar w:fldCharType="end"/>
        </w:r>
      </w:hyperlink>
    </w:p>
    <w:p>
      <w:pPr>
        <w:pStyle w:val="TOC2"/>
        <w:tabs>
          <w:tab w:val="right" w:leader="dot" w:pos="8306"/>
        </w:tabs>
      </w:pPr>
      <w:hyperlink w:anchor="_Toc14886" w:history="1">
        <w:r>
          <w:rPr>
            <w:rFonts w:ascii="仿宋" w:eastAsia="仿宋" w:hAnsi="仿宋" w:cs="仿宋" w:hint="eastAsia"/>
            <w:lang w:eastAsia="zh-CN"/>
          </w:rPr>
          <w:t>(一)、变更申请与评估</w:t>
        </w:r>
        <w:r>
          <w:tab/>
        </w:r>
        <w:r>
          <w:fldChar w:fldCharType="begin"/>
        </w:r>
        <w:r>
          <w:instrText xml:space="preserve"> PAGEREF _Toc14886 \h </w:instrText>
        </w:r>
        <w:r>
          <w:fldChar w:fldCharType="separate"/>
        </w:r>
        <w:r>
          <w:t>65</w:t>
        </w:r>
        <w:r>
          <w:fldChar w:fldCharType="end"/>
        </w:r>
      </w:hyperlink>
    </w:p>
    <w:p>
      <w:pPr>
        <w:pStyle w:val="TOC2"/>
        <w:tabs>
          <w:tab w:val="right" w:leader="dot" w:pos="8306"/>
        </w:tabs>
      </w:pPr>
      <w:hyperlink w:anchor="_Toc32134" w:history="1">
        <w:r>
          <w:rPr>
            <w:rFonts w:ascii="仿宋" w:eastAsia="仿宋" w:hAnsi="仿宋" w:cs="仿宋" w:hint="eastAsia"/>
            <w:lang w:eastAsia="zh-CN"/>
          </w:rPr>
          <w:t>(二)、变更实施与控制</w:t>
        </w:r>
        <w:r>
          <w:tab/>
        </w:r>
        <w:r>
          <w:fldChar w:fldCharType="begin"/>
        </w:r>
        <w:r>
          <w:instrText xml:space="preserve"> PAGEREF _Toc32134 \h </w:instrText>
        </w:r>
        <w:r>
          <w:fldChar w:fldCharType="separate"/>
        </w:r>
        <w:r>
          <w:t>65</w:t>
        </w:r>
        <w:r>
          <w:fldChar w:fldCharType="end"/>
        </w:r>
      </w:hyperlink>
    </w:p>
    <w:p>
      <w:pPr>
        <w:pStyle w:val="TOC1"/>
        <w:tabs>
          <w:tab w:val="right" w:leader="dot" w:pos="8306"/>
        </w:tabs>
      </w:pPr>
      <w:hyperlink w:anchor="_Toc13960" w:history="1">
        <w:r>
          <w:rPr>
            <w:rFonts w:ascii="仿宋" w:eastAsia="仿宋" w:hAnsi="仿宋" w:cs="仿宋" w:hint="eastAsia"/>
            <w:lang w:eastAsia="zh-CN"/>
          </w:rPr>
          <w:t>十六、其它核材料及相关特殊材料项目治理与监督</w:t>
        </w:r>
        <w:r>
          <w:tab/>
        </w:r>
        <w:r>
          <w:fldChar w:fldCharType="begin"/>
        </w:r>
        <w:r>
          <w:instrText xml:space="preserve"> PAGEREF _Toc13960 \h </w:instrText>
        </w:r>
        <w:r>
          <w:fldChar w:fldCharType="separate"/>
        </w:r>
        <w:r>
          <w:t>66</w:t>
        </w:r>
        <w:r>
          <w:fldChar w:fldCharType="end"/>
        </w:r>
      </w:hyperlink>
    </w:p>
    <w:p>
      <w:pPr>
        <w:pStyle w:val="TOC2"/>
        <w:tabs>
          <w:tab w:val="right" w:leader="dot" w:pos="8306"/>
        </w:tabs>
      </w:pPr>
      <w:hyperlink w:anchor="_Toc7249" w:history="1">
        <w:r>
          <w:rPr>
            <w:rFonts w:ascii="仿宋" w:eastAsia="仿宋" w:hAnsi="仿宋" w:cs="仿宋" w:hint="eastAsia"/>
            <w:lang w:eastAsia="zh-CN"/>
          </w:rPr>
          <w:t>(一)、其它核材料及相关特殊材料项目治理结构</w:t>
        </w:r>
        <w:r>
          <w:tab/>
        </w:r>
        <w:r>
          <w:fldChar w:fldCharType="begin"/>
        </w:r>
        <w:r>
          <w:instrText xml:space="preserve"> PAGEREF _Toc7249 \h </w:instrText>
        </w:r>
        <w:r>
          <w:fldChar w:fldCharType="separate"/>
        </w:r>
        <w:r>
          <w:t>66</w:t>
        </w:r>
        <w:r>
          <w:fldChar w:fldCharType="end"/>
        </w:r>
      </w:hyperlink>
    </w:p>
    <w:p>
      <w:pPr>
        <w:pStyle w:val="TOC2"/>
        <w:tabs>
          <w:tab w:val="right" w:leader="dot" w:pos="8306"/>
        </w:tabs>
      </w:pPr>
      <w:hyperlink w:anchor="_Toc10747" w:history="1">
        <w:r>
          <w:rPr>
            <w:rFonts w:ascii="仿宋" w:eastAsia="仿宋" w:hAnsi="仿宋" w:cs="仿宋" w:hint="eastAsia"/>
            <w:lang w:eastAsia="zh-CN"/>
          </w:rPr>
          <w:t>(二)、监督与审计</w:t>
        </w:r>
        <w:r>
          <w:tab/>
        </w:r>
        <w:r>
          <w:fldChar w:fldCharType="begin"/>
        </w:r>
        <w:r>
          <w:instrText xml:space="preserve"> PAGEREF _Toc10747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34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063"/>
      <w:r>
        <w:rPr>
          <w:rFonts w:ascii="仿宋" w:eastAsia="仿宋" w:hAnsi="仿宋" w:cs="仿宋" w:hint="eastAsia"/>
          <w:lang w:eastAsia="zh-CN"/>
        </w:rPr>
        <w:t>(一)、其它核材料及相关特殊材料行业分析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它核材料及相关特殊材料行业一直以来都是市场的关注焦点。行业内的发展趋势、竞争态势以及潜在机会都对其它核材料及相关特殊材料项目的推进产生深远的影响。通过深入研究行业的整体概貌，我们将更好地理解行业的核心特征，为其它核材料及相关特殊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行业，技术一直是推动创新和发展的关键因素。我们将对当前技术趋势进行详尽分析，包括但不限于人工智能、大数据应用、先进制造技术等。这有助于其它核材料及相关特殊材料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其它核材料及相关特殊材料项目成功的基础。我们将对主要竞争对手进行深入研究，包括其市场份额、产品特点、市场定位等。通过全面了解竞争对手的优势和劣势，其它核材料及相关特殊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765"/>
      <w:r>
        <w:rPr>
          <w:rFonts w:ascii="仿宋" w:eastAsia="仿宋" w:hAnsi="仿宋" w:cs="仿宋" w:hint="eastAsia"/>
          <w:sz w:val="28"/>
          <w:lang w:eastAsia="zh-CN"/>
        </w:rPr>
        <w:t>(二)、其它核材料及相关特殊材料市场分析预测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其它核材料及相关特殊材料市场未来的增长趋势。这包括市场的整体规模、各细分领域的发展趋势等。其它核材料及相关特殊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其它核材料及相关特殊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其它核材料及相关特殊材料项目实施过程中需要充分考虑的因素。我们将对市场风险进行全面评估，包括但不限于政策法规风险、市场竞争风险、技术变革风险等。通过对潜在风险的深入分析，其它核材料及相关特殊材料项目可以制定相应的风险缓解策略，降低不确定性对其它核材料及相关特殊材料项目的影响。</w:t>
      </w:r>
    </w:p>
    <w:p>
      <w:pPr>
        <w:pStyle w:val="Heading1"/>
        <w:ind w:firstLine="560" w:firstLineChars="200"/>
        <w:rPr>
          <w:rFonts w:ascii="仿宋" w:eastAsia="仿宋" w:hAnsi="仿宋" w:cs="仿宋" w:hint="eastAsia"/>
          <w:sz w:val="28"/>
          <w:lang w:eastAsia="zh-CN"/>
        </w:rPr>
      </w:pPr>
      <w:bookmarkStart w:id="5" w:name="_Toc9210"/>
      <w:r>
        <w:rPr>
          <w:rFonts w:ascii="仿宋" w:eastAsia="仿宋" w:hAnsi="仿宋" w:cs="仿宋" w:hint="eastAsia"/>
          <w:sz w:val="28"/>
          <w:lang w:eastAsia="zh-CN"/>
        </w:rPr>
        <w:t>二、其它核材料及相关特殊材料项目土建工程</w:t>
      </w:r>
      <w:bookmarkEnd w:id="5"/>
    </w:p>
    <w:p>
      <w:pPr>
        <w:pStyle w:val="Heading2"/>
        <w:rPr>
          <w:rFonts w:ascii="仿宋" w:eastAsia="仿宋" w:hAnsi="仿宋" w:cs="仿宋" w:hint="eastAsia"/>
          <w:lang w:eastAsia="zh-CN"/>
        </w:rPr>
      </w:pPr>
      <w:bookmarkStart w:id="6" w:name="_Toc261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在其它核材料及相关特殊材料项目的建筑工程设计中，我们将秉承一系列重要的设计原则，以确保其它核材料及相关特殊材料项目建筑在功能、美观、可持续性等方面达到最佳效果。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首要原则是确保建筑的功能性得到最大化的发挥。我们将充分理解其它核材料及相关特殊材料项目的实际需求，合理布局各个功能区域，保证建筑在满足业务需求的同时，提供高效的工作环境。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在建筑设计中，我们将综合考虑建设和运营成本。通过精细的经济效益分析，确保设计方案在高效利用资源的同时，对其它核材料及相关特殊材料项目的长期盈利能力有积极的贡献。</w:t>
      </w:r>
    </w:p>
    <w:p>
      <w:pPr>
        <w:pStyle w:val="Heading2"/>
        <w:ind w:firstLine="560" w:firstLineChars="200"/>
        <w:rPr>
          <w:rFonts w:ascii="仿宋" w:eastAsia="仿宋" w:hAnsi="仿宋" w:cs="仿宋" w:hint="eastAsia"/>
          <w:sz w:val="28"/>
          <w:lang w:eastAsia="zh-CN"/>
        </w:rPr>
      </w:pPr>
      <w:bookmarkStart w:id="7" w:name="_Toc701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的土建工程设计中，我们将精准设定设计年限，结合其它核材料及相关特殊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其它核材料及相关特殊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063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其它核材料及相关特殊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其它核材料及相关特殊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其它核材料及相关特殊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47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本期工程其它核材料及相关特殊材料项目预计总建筑面积XXX平方米，其中：计容建筑面积XXX平方米，计划建筑工程投资XX万元，占其它核材料及相关特殊材料项目总投资的XX%。</w:t>
      </w:r>
    </w:p>
    <w:p>
      <w:pPr>
        <w:pStyle w:val="Heading1"/>
        <w:ind w:firstLine="560" w:firstLineChars="200"/>
        <w:rPr>
          <w:rFonts w:ascii="仿宋" w:eastAsia="仿宋" w:hAnsi="仿宋" w:cs="仿宋" w:hint="eastAsia"/>
          <w:sz w:val="28"/>
          <w:lang w:eastAsia="zh-CN"/>
        </w:rPr>
      </w:pPr>
      <w:bookmarkStart w:id="10" w:name="_Toc24124"/>
      <w:r>
        <w:rPr>
          <w:rFonts w:ascii="仿宋" w:eastAsia="仿宋" w:hAnsi="仿宋" w:cs="仿宋" w:hint="eastAsia"/>
          <w:sz w:val="28"/>
          <w:lang w:eastAsia="zh-CN"/>
        </w:rPr>
        <w:t>三、其它核材料及相关特殊材料项目选址可行性分析</w:t>
      </w:r>
      <w:bookmarkEnd w:id="10"/>
    </w:p>
    <w:p>
      <w:pPr>
        <w:pStyle w:val="Heading2"/>
        <w:rPr>
          <w:rFonts w:ascii="仿宋" w:eastAsia="仿宋" w:hAnsi="仿宋" w:cs="仿宋" w:hint="eastAsia"/>
          <w:lang w:eastAsia="zh-CN"/>
        </w:rPr>
      </w:pPr>
      <w:bookmarkStart w:id="11" w:name="_Toc27328"/>
      <w:r>
        <w:rPr>
          <w:rFonts w:ascii="仿宋" w:eastAsia="仿宋" w:hAnsi="仿宋" w:cs="仿宋" w:hint="eastAsia"/>
          <w:lang w:eastAsia="zh-CN"/>
        </w:rPr>
        <w:t>(一)、其它核材料及相关特殊材料项目选址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该其它核材料及相关特殊材料项目选址位于XX省XX市XX区XXX街道</w:t>
      </w:r>
    </w:p>
    <w:p>
      <w:pPr>
        <w:pStyle w:val="Heading2"/>
        <w:ind w:firstLine="560" w:firstLineChars="200"/>
        <w:rPr>
          <w:rFonts w:ascii="仿宋" w:eastAsia="仿宋" w:hAnsi="仿宋" w:cs="仿宋" w:hint="eastAsia"/>
          <w:sz w:val="28"/>
          <w:lang w:eastAsia="zh-CN"/>
        </w:rPr>
      </w:pPr>
      <w:bookmarkStart w:id="12" w:name="_Toc1907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其它核材料及相关特殊材料项目的征地面积将根据其它核材料及相关特殊材料项目的实际规模和需求进行精确规划。具体面积XXX平方米，旨在确保其它核材料及相关特殊材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净用地面积是在征地面积基础上去除不可利用面积后的实际可开发用地。具体面积XXX平方米，考虑到环保、交通、安全等多方面因素，以确保其它核材料及相关特殊材料项目在整体利用效率上达到最优。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其它核材料及相关特殊材料项目计划建设的建筑总规模具体面积XXX平方米。这一规模的确定综合考虑了其它核材料及相关特殊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绿地率是其它核材料及相关特殊材料项目用地中被规划为绿地的比例。具体面积XXX平方米，旨在通过合理规划绿地，改善其它核材料及相关特殊材料项目周边环境，提升居民生活质量，并符合城市整体绿化规划。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容积率是用地上可以建设的建筑总体积与用地面积之比。具体面积XXX，通过合理的容积率规划，确保其它核材料及相关特殊材料项目建筑规模与周边环境和谐共生。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其它核材料及相关特殊材料项目选址与当地城市规划相一致，具体面积XXX平方米。通过与城市规划部门深入沟通，确保其它核材料及相关特殊材料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其它核材料及相关特殊材料项目选址符合当地产业政策，具体面积XXX平方米。这包括其它核材料及相关特殊材料项目对当地经济的促进作用，以及对相关产业的带动效应，确保其它核材料及相关特殊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其它核材料及相关特殊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确保其它核材料及相关特殊材料项目选址具备必要的公共设施配套，具体面积XXX平方米。这包括交通便利性、教育、医疗等基础设施，以提高居民生活品质，使得其它核材料及相关特殊材料项目选址更具吸引力。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考虑用地总体要求对当地社会稳定性的影响，具体面积XXX平方米。通过深入了解当地社区反馈，确保其它核材料及相关特殊材料项目的选址和建设过程对当地社会和谐稳定产生积极作用。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其它核材料及相关特殊材料项目选址不仅符合法规和规划，还在实际操作中具有可行性。这一全面规划将为其它核材料及相关特殊材料项目的成功实施提供坚实的基础，确保其它核材料及相关特殊材料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5355"/>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其它核材料及相关特殊材料项目的设备规划和空间设计中，我们将采取灵活设备布局的措施。设备布局将根据实际需求进行灵活设计，避免不必要的浪费。通过合理规划设备摆放位置，我们将提高设备的利用率，减少设备间距，以确保其它核材料及相关特殊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其它核材料及相关特殊材料项目内部引入共享设施的概念，例如共享会议室、办公区等。通过这种方式，我们可以减少对资源的重复建设，提高资源共享效率，从而减小其它核材料及相关特殊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19335"/>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其它核材料及相关特殊材料项目的总图布置中，我们将不同功能区域进行明确的规划，以最大程度满足其它核材料及相关特殊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1658"/>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其它核材料及相关特殊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其它核材料及相关特殊材料项目对环境的影响是综合评价的重要因素之一。我们将详细考虑选址周边的自然环境、生态保护区、水源地等情况，确保其它核材料及相关特殊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其它核材料及相关特殊材料项目所在地的相关政策，确保其它核材料及相关特殊材料项目的规划和运营与当地法规相符，降低不必要的法律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考虑到社会稳定性对企业运营的重要性，我们将评估选址地区的社会安全情况、劳工关系、社区反馈等方面，以确保其它核材料及相关特殊材料项目的建设和运营不会受到社会稳定性的负面影响。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最后，我们将综合考虑用地成本，包括土地购置费用、土地开发成本等。通过对用地成本的详细评估，我们能够做出更为精确的经济效益分析，为其它核材料及相关特殊材料项目的投资决策提供有力支持。</w:t>
      </w:r>
    </w:p>
    <w:p>
      <w:pPr>
        <w:pStyle w:val="Heading1"/>
        <w:ind w:firstLine="560" w:firstLineChars="200"/>
        <w:rPr>
          <w:rFonts w:ascii="仿宋" w:eastAsia="仿宋" w:hAnsi="仿宋" w:cs="仿宋" w:hint="eastAsia"/>
          <w:sz w:val="28"/>
          <w:lang w:eastAsia="zh-CN"/>
        </w:rPr>
      </w:pPr>
      <w:bookmarkStart w:id="16" w:name="_Toc24683"/>
      <w:r>
        <w:rPr>
          <w:rFonts w:ascii="仿宋" w:eastAsia="仿宋" w:hAnsi="仿宋" w:cs="仿宋" w:hint="eastAsia"/>
          <w:sz w:val="28"/>
          <w:lang w:eastAsia="zh-CN"/>
        </w:rPr>
        <w:t>四、其它核材料及相关特殊材料项目危机管理</w:t>
      </w:r>
      <w:bookmarkEnd w:id="16"/>
    </w:p>
    <w:p>
      <w:pPr>
        <w:pStyle w:val="Heading2"/>
        <w:rPr>
          <w:rFonts w:ascii="仿宋" w:eastAsia="仿宋" w:hAnsi="仿宋" w:cs="仿宋" w:hint="eastAsia"/>
          <w:lang w:eastAsia="zh-CN"/>
        </w:rPr>
      </w:pPr>
      <w:bookmarkStart w:id="17" w:name="_Toc15806"/>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其它核材料及相关特殊材料项目危机管理中，危机预警与识别是确保其它核材料及相关特殊材料项目稳健运行的核心步骤。通过建立全面的监测机制，其它核材料及相关特殊材料项目团队旨在及时发现和理解潜在的风险和危机因素，以便采取及时的预防和应对措施，确保其它核材料及相关特殊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其它核材料及相关特殊材料项目团队全面分析了整个其它核材料及相关特殊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其它核材料及相关特殊材料项目团队着重于明确定义其它核材料及相关特殊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其它核材料及相关特殊材料项目进展的持续监控，团队能够及时发现潜在问题并作出迅速反应。其它核材料及相关特殊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其它核材料及相关特殊材料项目得以更有序、可控地推进。</w:t>
      </w:r>
    </w:p>
    <w:p>
      <w:pPr>
        <w:pStyle w:val="Heading2"/>
        <w:ind w:firstLine="560" w:firstLineChars="200"/>
        <w:rPr>
          <w:rFonts w:ascii="仿宋" w:eastAsia="仿宋" w:hAnsi="仿宋" w:cs="仿宋" w:hint="eastAsia"/>
          <w:sz w:val="28"/>
          <w:lang w:eastAsia="zh-CN"/>
        </w:rPr>
      </w:pPr>
      <w:bookmarkStart w:id="18" w:name="_Toc465"/>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在危机发生时，其它核材料及相关特殊材料项目团队立即行动，成立了应急小组。该小组的任务是迅速制定并实施紧急应对措施，以最小化潜在损失。以下是采取的主要措施：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暂停其它核材料及相关特殊材料项目进度：为遏制危机蔓延，其它核材料及相关特殊材料项目暂时停止进行，以便全面评估当前状况。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资源重新分配：重新评估其它核材料及相关特殊材料项目资源的分配，确保最大限度地减小损失。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实时沟通：与关键利益相关者建立实时沟通机制，向他们传递其它核材料及相关特殊材料项目危机的实际状况，保障其它核材料及相关特殊材料项目核心利益。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在紧急应对的同时，其它核材料及相关特殊材料项目团队强调了团队协作和有效沟通的重要性。以下是团队协作的关键举措：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信息共享机制：建立了信息共享平台，确保团队成员能够及时获取其它核材料及相关特殊材料项目危机的实时信息。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领导者沟通：其它核材料及相关特殊材料项目领导者通过定期会议和即时沟通工具，指导团队应对危机，保持团队稳定运行。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随着危机得到初步控制，其它核材料及相关特殊材料项目团队转向制定恢复计划，以确保其它核材料及相关特殊材料项目能够从中迅速恢复。主要恢复计划包括：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修复受损的进度计划：重新评估其它核材料及相关特殊材料项目进度，制定修复计划，确保其它核材料及相关特殊材料项目尽快回归正常进程。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重新调整资源分配：优化资源分配，确保其它核材料及相关特殊材料项目在有限资源下高效运转。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风险管理机制加强：对其它核材料及相关特殊材料项目风险进行全面评估，制定更强化的风险管理策略，以预防未来可能的危机。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https://d.book118.com/658025122111006044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其它核材料及相关特殊材料项目规划设计方案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6C4C18"/>
    <w:rsid w:val="2B6C4C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2512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2024-03-04T06:49:00Z</dcterms:created>
  <dcterms:modified xsi:type="dcterms:W3CDTF">2024-03-04T06:49:51Z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DB229550A147446DB6F72E100EB38951_11</vt:lpwstr>
  </property>
  <property fmtid="{D5CDD505-2E9C-101B-9397-08002B2CF9AE}" pid="3" name="KSOProductBuildVer">
    <vt:lpwstr>2052-12.1.0.16388</vt:lpwstr>
  </property>
</Properties>
</file>