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2018-2023年山东职业学院高职单招（数学／语文／英语）历年常考试题库含答案解析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《炉中煤》一诗中诗人用“炉中煤”来自喻，这运用了什么修辞手法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B.比喻、拟人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C.象征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D.对比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《风波》、《断魂枪》、《苦恼》的作者依次是（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A.鲁迅、契诃夫、老舍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B.契诃夫、鲁迅、老舍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C.鲁迅、老舍、契诃夫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D.契诃夫、老舍、鲁迅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《蜀相》是一首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A.山水诗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B.田园诗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C.边塞诗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D.怀古诗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“知识就是力量”这句名言是出自（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A.富兰克林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B.培根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C.拉封丹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D.伏尔泰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《长亭送别》的语言特色是（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A.慷慨悲凉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B.沉郁顿挫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C.明白晓畅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D.优美雅致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《谏逐客书》的中心论点是（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A.逐客正确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B.逐客错误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C.逐客利于秦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D.客有负于秦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七斤的主要性格特征是（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A.见多识广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B.憎恶复辟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C.愚昧落后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D.伺机复辟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《宝玉挨打》中，说“你但凡听我一句话，也不到这个分儿”这句话的是（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A.袭人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B.林黛玉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C.贾母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D.王夫人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下列诗人中，诗风苍凉悲壮的是（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A.曹操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B.陶渊明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“大都不过参国之一”中“参国之一”的意思是（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A.三个国家中的一个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B.国都的三分之一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C.参加国之一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D.三个国都中的一个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曹禺创作的第一部剧作是（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A.《日出》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B.《原野》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C.《雷雨》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D.《北京人》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认为“民为贵，社稷次之，君为轻”的思想家是（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A.孔子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C.庄子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D.左丘明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《发现》一诗被收录于闻一多的诗集（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A.《女神》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B.《红烛》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梁实秋是中国现代文学史上著名的（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A.小说家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C.政论家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D.散文家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https://d.book118.com/658035077132006040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658035077132006040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