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2" w:history="1">
        <w:r>
          <w:rPr>
            <w:rFonts w:ascii="仿宋" w:eastAsia="仿宋" w:hAnsi="仿宋" w:cs="仿宋" w:hint="eastAsia"/>
            <w:lang w:eastAsia="zh-CN"/>
          </w:rPr>
          <w:t>序言</w:t>
        </w:r>
        <w:r>
          <w:tab/>
        </w:r>
        <w:r>
          <w:fldChar w:fldCharType="begin"/>
        </w:r>
        <w:r>
          <w:instrText xml:space="preserve"> PAGEREF _Toc3942 \h </w:instrText>
        </w:r>
        <w:r>
          <w:fldChar w:fldCharType="separate"/>
        </w:r>
        <w:r>
          <w:t>3</w:t>
        </w:r>
        <w:r>
          <w:fldChar w:fldCharType="end"/>
        </w:r>
      </w:hyperlink>
    </w:p>
    <w:p>
      <w:pPr>
        <w:pStyle w:val="TOC1"/>
        <w:tabs>
          <w:tab w:val="right" w:leader="dot" w:pos="8306"/>
        </w:tabs>
      </w:pPr>
      <w:hyperlink w:anchor="_Toc13215" w:history="1">
        <w:r>
          <w:rPr>
            <w:rFonts w:ascii="仿宋" w:eastAsia="仿宋" w:hAnsi="仿宋" w:cs="仿宋" w:hint="eastAsia"/>
            <w:lang w:eastAsia="zh-CN"/>
          </w:rPr>
          <w:t>一、市场分析、调研</w:t>
        </w:r>
        <w:r>
          <w:tab/>
        </w:r>
        <w:r>
          <w:fldChar w:fldCharType="begin"/>
        </w:r>
        <w:r>
          <w:instrText xml:space="preserve"> PAGEREF _Toc13215 \h </w:instrText>
        </w:r>
        <w:r>
          <w:fldChar w:fldCharType="separate"/>
        </w:r>
        <w:r>
          <w:t>3</w:t>
        </w:r>
        <w:r>
          <w:fldChar w:fldCharType="end"/>
        </w:r>
      </w:hyperlink>
    </w:p>
    <w:p>
      <w:pPr>
        <w:pStyle w:val="TOC2"/>
        <w:tabs>
          <w:tab w:val="right" w:leader="dot" w:pos="8306"/>
        </w:tabs>
      </w:pPr>
      <w:hyperlink w:anchor="_Toc15788" w:history="1">
        <w:r>
          <w:rPr>
            <w:rFonts w:ascii="仿宋" w:eastAsia="仿宋" w:hAnsi="仿宋" w:cs="仿宋" w:hint="eastAsia"/>
            <w:lang w:eastAsia="zh-CN"/>
          </w:rPr>
          <w:t>(一)、LNG气化设备行业分析</w:t>
        </w:r>
        <w:r>
          <w:tab/>
        </w:r>
        <w:r>
          <w:fldChar w:fldCharType="begin"/>
        </w:r>
        <w:r>
          <w:instrText xml:space="preserve"> PAGEREF _Toc15788 \h </w:instrText>
        </w:r>
        <w:r>
          <w:fldChar w:fldCharType="separate"/>
        </w:r>
        <w:r>
          <w:t>3</w:t>
        </w:r>
        <w:r>
          <w:fldChar w:fldCharType="end"/>
        </w:r>
      </w:hyperlink>
    </w:p>
    <w:p>
      <w:pPr>
        <w:pStyle w:val="TOC2"/>
        <w:tabs>
          <w:tab w:val="right" w:leader="dot" w:pos="8306"/>
        </w:tabs>
      </w:pPr>
      <w:hyperlink w:anchor="_Toc27082" w:history="1">
        <w:r>
          <w:rPr>
            <w:rFonts w:ascii="仿宋" w:eastAsia="仿宋" w:hAnsi="仿宋" w:cs="仿宋" w:hint="eastAsia"/>
            <w:lang w:eastAsia="zh-CN"/>
          </w:rPr>
          <w:t>(二)、LNG气化设备市场分析预测</w:t>
        </w:r>
        <w:r>
          <w:tab/>
        </w:r>
        <w:r>
          <w:fldChar w:fldCharType="begin"/>
        </w:r>
        <w:r>
          <w:instrText xml:space="preserve"> PAGEREF _Toc27082 \h </w:instrText>
        </w:r>
        <w:r>
          <w:fldChar w:fldCharType="separate"/>
        </w:r>
        <w:r>
          <w:t>4</w:t>
        </w:r>
        <w:r>
          <w:fldChar w:fldCharType="end"/>
        </w:r>
      </w:hyperlink>
    </w:p>
    <w:p>
      <w:pPr>
        <w:pStyle w:val="TOC1"/>
        <w:tabs>
          <w:tab w:val="right" w:leader="dot" w:pos="8306"/>
        </w:tabs>
      </w:pPr>
      <w:hyperlink w:anchor="_Toc15183" w:history="1">
        <w:r>
          <w:rPr>
            <w:rFonts w:ascii="仿宋" w:eastAsia="仿宋" w:hAnsi="仿宋" w:cs="仿宋" w:hint="eastAsia"/>
            <w:lang w:eastAsia="zh-CN"/>
          </w:rPr>
          <w:t>二、工艺说明</w:t>
        </w:r>
        <w:r>
          <w:tab/>
        </w:r>
        <w:r>
          <w:fldChar w:fldCharType="begin"/>
        </w:r>
        <w:r>
          <w:instrText xml:space="preserve"> PAGEREF _Toc15183 \h </w:instrText>
        </w:r>
        <w:r>
          <w:fldChar w:fldCharType="separate"/>
        </w:r>
        <w:r>
          <w:t>5</w:t>
        </w:r>
        <w:r>
          <w:fldChar w:fldCharType="end"/>
        </w:r>
      </w:hyperlink>
    </w:p>
    <w:p>
      <w:pPr>
        <w:pStyle w:val="TOC2"/>
        <w:tabs>
          <w:tab w:val="right" w:leader="dot" w:pos="8306"/>
        </w:tabs>
      </w:pPr>
      <w:hyperlink w:anchor="_Toc26384" w:history="1">
        <w:r>
          <w:rPr>
            <w:rFonts w:ascii="仿宋" w:eastAsia="仿宋" w:hAnsi="仿宋" w:cs="仿宋" w:hint="eastAsia"/>
            <w:lang w:eastAsia="zh-CN"/>
          </w:rPr>
          <w:t>(一)、技术管理特点</w:t>
        </w:r>
        <w:r>
          <w:tab/>
        </w:r>
        <w:r>
          <w:fldChar w:fldCharType="begin"/>
        </w:r>
        <w:r>
          <w:instrText xml:space="preserve"> PAGEREF _Toc26384 \h </w:instrText>
        </w:r>
        <w:r>
          <w:fldChar w:fldCharType="separate"/>
        </w:r>
        <w:r>
          <w:t>5</w:t>
        </w:r>
        <w:r>
          <w:fldChar w:fldCharType="end"/>
        </w:r>
      </w:hyperlink>
    </w:p>
    <w:p>
      <w:pPr>
        <w:pStyle w:val="TOC2"/>
        <w:tabs>
          <w:tab w:val="right" w:leader="dot" w:pos="8306"/>
        </w:tabs>
      </w:pPr>
      <w:hyperlink w:anchor="_Toc23820" w:history="1">
        <w:r>
          <w:rPr>
            <w:rFonts w:ascii="仿宋" w:eastAsia="仿宋" w:hAnsi="仿宋" w:cs="仿宋" w:hint="eastAsia"/>
            <w:lang w:eastAsia="zh-CN"/>
          </w:rPr>
          <w:t>(二)、LNG气化设备项目工艺技术设计方案</w:t>
        </w:r>
        <w:r>
          <w:tab/>
        </w:r>
        <w:r>
          <w:fldChar w:fldCharType="begin"/>
        </w:r>
        <w:r>
          <w:instrText xml:space="preserve"> PAGEREF _Toc23820 \h </w:instrText>
        </w:r>
        <w:r>
          <w:fldChar w:fldCharType="separate"/>
        </w:r>
        <w:r>
          <w:t>6</w:t>
        </w:r>
        <w:r>
          <w:fldChar w:fldCharType="end"/>
        </w:r>
      </w:hyperlink>
    </w:p>
    <w:p>
      <w:pPr>
        <w:pStyle w:val="TOC2"/>
        <w:tabs>
          <w:tab w:val="right" w:leader="dot" w:pos="8306"/>
        </w:tabs>
      </w:pPr>
      <w:hyperlink w:anchor="_Toc16592" w:history="1">
        <w:r>
          <w:rPr>
            <w:rFonts w:ascii="仿宋" w:eastAsia="仿宋" w:hAnsi="仿宋" w:cs="仿宋" w:hint="eastAsia"/>
            <w:lang w:eastAsia="zh-CN"/>
          </w:rPr>
          <w:t>(三)、设备选型方案</w:t>
        </w:r>
        <w:r>
          <w:tab/>
        </w:r>
        <w:r>
          <w:fldChar w:fldCharType="begin"/>
        </w:r>
        <w:r>
          <w:instrText xml:space="preserve"> PAGEREF _Toc16592 \h </w:instrText>
        </w:r>
        <w:r>
          <w:fldChar w:fldCharType="separate"/>
        </w:r>
        <w:r>
          <w:t>7</w:t>
        </w:r>
        <w:r>
          <w:fldChar w:fldCharType="end"/>
        </w:r>
      </w:hyperlink>
    </w:p>
    <w:p>
      <w:pPr>
        <w:pStyle w:val="TOC1"/>
        <w:tabs>
          <w:tab w:val="right" w:leader="dot" w:pos="8306"/>
        </w:tabs>
      </w:pPr>
      <w:hyperlink w:anchor="_Toc28687" w:history="1">
        <w:r>
          <w:rPr>
            <w:rFonts w:ascii="仿宋" w:eastAsia="仿宋" w:hAnsi="仿宋" w:cs="仿宋" w:hint="eastAsia"/>
            <w:lang w:eastAsia="zh-CN"/>
          </w:rPr>
          <w:t>三、LNG气化设备项目可持续发展</w:t>
        </w:r>
        <w:r>
          <w:tab/>
        </w:r>
        <w:r>
          <w:fldChar w:fldCharType="begin"/>
        </w:r>
        <w:r>
          <w:instrText xml:space="preserve"> PAGEREF _Toc28687 \h </w:instrText>
        </w:r>
        <w:r>
          <w:fldChar w:fldCharType="separate"/>
        </w:r>
        <w:r>
          <w:t>8</w:t>
        </w:r>
        <w:r>
          <w:fldChar w:fldCharType="end"/>
        </w:r>
      </w:hyperlink>
    </w:p>
    <w:p>
      <w:pPr>
        <w:pStyle w:val="TOC2"/>
        <w:tabs>
          <w:tab w:val="right" w:leader="dot" w:pos="8306"/>
        </w:tabs>
      </w:pPr>
      <w:hyperlink w:anchor="_Toc4002" w:history="1">
        <w:r>
          <w:rPr>
            <w:rFonts w:ascii="仿宋" w:eastAsia="仿宋" w:hAnsi="仿宋" w:cs="仿宋" w:hint="eastAsia"/>
            <w:lang w:eastAsia="zh-CN"/>
          </w:rPr>
          <w:t>(一)、可持续战略与实践</w:t>
        </w:r>
        <w:r>
          <w:tab/>
        </w:r>
        <w:r>
          <w:fldChar w:fldCharType="begin"/>
        </w:r>
        <w:r>
          <w:instrText xml:space="preserve"> PAGEREF _Toc4002 \h </w:instrText>
        </w:r>
        <w:r>
          <w:fldChar w:fldCharType="separate"/>
        </w:r>
        <w:r>
          <w:t>8</w:t>
        </w:r>
        <w:r>
          <w:fldChar w:fldCharType="end"/>
        </w:r>
      </w:hyperlink>
    </w:p>
    <w:p>
      <w:pPr>
        <w:pStyle w:val="TOC2"/>
        <w:tabs>
          <w:tab w:val="right" w:leader="dot" w:pos="8306"/>
        </w:tabs>
      </w:pPr>
      <w:hyperlink w:anchor="_Toc12839" w:history="1">
        <w:r>
          <w:rPr>
            <w:rFonts w:ascii="仿宋" w:eastAsia="仿宋" w:hAnsi="仿宋" w:cs="仿宋" w:hint="eastAsia"/>
            <w:lang w:eastAsia="zh-CN"/>
          </w:rPr>
          <w:t>(二)、环保与社会责任</w:t>
        </w:r>
        <w:r>
          <w:tab/>
        </w:r>
        <w:r>
          <w:fldChar w:fldCharType="begin"/>
        </w:r>
        <w:r>
          <w:instrText xml:space="preserve"> PAGEREF _Toc12839 \h </w:instrText>
        </w:r>
        <w:r>
          <w:fldChar w:fldCharType="separate"/>
        </w:r>
        <w:r>
          <w:t>9</w:t>
        </w:r>
        <w:r>
          <w:fldChar w:fldCharType="end"/>
        </w:r>
      </w:hyperlink>
    </w:p>
    <w:p>
      <w:pPr>
        <w:pStyle w:val="TOC1"/>
        <w:tabs>
          <w:tab w:val="right" w:leader="dot" w:pos="8306"/>
        </w:tabs>
      </w:pPr>
      <w:hyperlink w:anchor="_Toc27469" w:history="1">
        <w:r>
          <w:rPr>
            <w:rFonts w:ascii="仿宋" w:eastAsia="仿宋" w:hAnsi="仿宋" w:cs="仿宋" w:hint="eastAsia"/>
            <w:lang w:eastAsia="zh-CN"/>
          </w:rPr>
          <w:t>四、LNG气化设备项目危机管理</w:t>
        </w:r>
        <w:r>
          <w:tab/>
        </w:r>
        <w:r>
          <w:fldChar w:fldCharType="begin"/>
        </w:r>
        <w:r>
          <w:instrText xml:space="preserve"> PAGEREF _Toc27469 \h </w:instrText>
        </w:r>
        <w:r>
          <w:fldChar w:fldCharType="separate"/>
        </w:r>
        <w:r>
          <w:t>10</w:t>
        </w:r>
        <w:r>
          <w:fldChar w:fldCharType="end"/>
        </w:r>
      </w:hyperlink>
    </w:p>
    <w:p>
      <w:pPr>
        <w:pStyle w:val="TOC2"/>
        <w:tabs>
          <w:tab w:val="right" w:leader="dot" w:pos="8306"/>
        </w:tabs>
      </w:pPr>
      <w:hyperlink w:anchor="_Toc12396" w:history="1">
        <w:r>
          <w:rPr>
            <w:rFonts w:ascii="仿宋" w:eastAsia="仿宋" w:hAnsi="仿宋" w:cs="仿宋" w:hint="eastAsia"/>
            <w:lang w:eastAsia="zh-CN"/>
          </w:rPr>
          <w:t>(一)、危机预警与识别</w:t>
        </w:r>
        <w:r>
          <w:tab/>
        </w:r>
        <w:r>
          <w:fldChar w:fldCharType="begin"/>
        </w:r>
        <w:r>
          <w:instrText xml:space="preserve"> PAGEREF _Toc12396 \h </w:instrText>
        </w:r>
        <w:r>
          <w:fldChar w:fldCharType="separate"/>
        </w:r>
        <w:r>
          <w:t>10</w:t>
        </w:r>
        <w:r>
          <w:fldChar w:fldCharType="end"/>
        </w:r>
      </w:hyperlink>
    </w:p>
    <w:p>
      <w:pPr>
        <w:pStyle w:val="TOC2"/>
        <w:tabs>
          <w:tab w:val="right" w:leader="dot" w:pos="8306"/>
        </w:tabs>
      </w:pPr>
      <w:hyperlink w:anchor="_Toc22347" w:history="1">
        <w:r>
          <w:rPr>
            <w:rFonts w:ascii="仿宋" w:eastAsia="仿宋" w:hAnsi="仿宋" w:cs="仿宋" w:hint="eastAsia"/>
            <w:lang w:eastAsia="zh-CN"/>
          </w:rPr>
          <w:t>(二)、危机应对与恢复</w:t>
        </w:r>
        <w:r>
          <w:tab/>
        </w:r>
        <w:r>
          <w:fldChar w:fldCharType="begin"/>
        </w:r>
        <w:r>
          <w:instrText xml:space="preserve"> PAGEREF _Toc22347 \h </w:instrText>
        </w:r>
        <w:r>
          <w:fldChar w:fldCharType="separate"/>
        </w:r>
        <w:r>
          <w:t>11</w:t>
        </w:r>
        <w:r>
          <w:fldChar w:fldCharType="end"/>
        </w:r>
      </w:hyperlink>
    </w:p>
    <w:p>
      <w:pPr>
        <w:pStyle w:val="TOC1"/>
        <w:tabs>
          <w:tab w:val="right" w:leader="dot" w:pos="8306"/>
        </w:tabs>
      </w:pPr>
      <w:hyperlink w:anchor="_Toc26664" w:history="1">
        <w:r>
          <w:rPr>
            <w:rFonts w:ascii="仿宋" w:eastAsia="仿宋" w:hAnsi="仿宋" w:cs="仿宋" w:hint="eastAsia"/>
            <w:lang w:eastAsia="zh-CN"/>
          </w:rPr>
          <w:t>五、LNG气化设备项目绩效评估</w:t>
        </w:r>
        <w:r>
          <w:tab/>
        </w:r>
        <w:r>
          <w:fldChar w:fldCharType="begin"/>
        </w:r>
        <w:r>
          <w:instrText xml:space="preserve"> PAGEREF _Toc26664 \h </w:instrText>
        </w:r>
        <w:r>
          <w:fldChar w:fldCharType="separate"/>
        </w:r>
        <w:r>
          <w:t>13</w:t>
        </w:r>
        <w:r>
          <w:fldChar w:fldCharType="end"/>
        </w:r>
      </w:hyperlink>
    </w:p>
    <w:p>
      <w:pPr>
        <w:pStyle w:val="TOC2"/>
        <w:tabs>
          <w:tab w:val="right" w:leader="dot" w:pos="8306"/>
        </w:tabs>
      </w:pPr>
      <w:hyperlink w:anchor="_Toc11409" w:history="1">
        <w:r>
          <w:rPr>
            <w:rFonts w:ascii="仿宋" w:eastAsia="仿宋" w:hAnsi="仿宋" w:cs="仿宋" w:hint="eastAsia"/>
            <w:lang w:eastAsia="zh-CN"/>
          </w:rPr>
          <w:t>(一)、绩效评估指标</w:t>
        </w:r>
        <w:r>
          <w:tab/>
        </w:r>
        <w:r>
          <w:fldChar w:fldCharType="begin"/>
        </w:r>
        <w:r>
          <w:instrText xml:space="preserve"> PAGEREF _Toc11409 \h </w:instrText>
        </w:r>
        <w:r>
          <w:fldChar w:fldCharType="separate"/>
        </w:r>
        <w:r>
          <w:t>13</w:t>
        </w:r>
        <w:r>
          <w:fldChar w:fldCharType="end"/>
        </w:r>
      </w:hyperlink>
    </w:p>
    <w:p>
      <w:pPr>
        <w:pStyle w:val="TOC2"/>
        <w:tabs>
          <w:tab w:val="right" w:leader="dot" w:pos="8306"/>
        </w:tabs>
      </w:pPr>
      <w:hyperlink w:anchor="_Toc9225" w:history="1">
        <w:r>
          <w:rPr>
            <w:rFonts w:ascii="仿宋" w:eastAsia="仿宋" w:hAnsi="仿宋" w:cs="仿宋" w:hint="eastAsia"/>
            <w:lang w:eastAsia="zh-CN"/>
          </w:rPr>
          <w:t>(二)、绩效评估方法</w:t>
        </w:r>
        <w:r>
          <w:tab/>
        </w:r>
        <w:r>
          <w:fldChar w:fldCharType="begin"/>
        </w:r>
        <w:r>
          <w:instrText xml:space="preserve"> PAGEREF _Toc9225 \h </w:instrText>
        </w:r>
        <w:r>
          <w:fldChar w:fldCharType="separate"/>
        </w:r>
        <w:r>
          <w:t>14</w:t>
        </w:r>
        <w:r>
          <w:fldChar w:fldCharType="end"/>
        </w:r>
      </w:hyperlink>
    </w:p>
    <w:p>
      <w:pPr>
        <w:pStyle w:val="TOC2"/>
        <w:tabs>
          <w:tab w:val="right" w:leader="dot" w:pos="8306"/>
        </w:tabs>
      </w:pPr>
      <w:hyperlink w:anchor="_Toc12917" w:history="1">
        <w:r>
          <w:rPr>
            <w:rFonts w:ascii="仿宋" w:eastAsia="仿宋" w:hAnsi="仿宋" w:cs="仿宋" w:hint="eastAsia"/>
            <w:lang w:eastAsia="zh-CN"/>
          </w:rPr>
          <w:t>(三)、绩效评估周期</w:t>
        </w:r>
        <w:r>
          <w:tab/>
        </w:r>
        <w:r>
          <w:fldChar w:fldCharType="begin"/>
        </w:r>
        <w:r>
          <w:instrText xml:space="preserve"> PAGEREF _Toc12917 \h </w:instrText>
        </w:r>
        <w:r>
          <w:fldChar w:fldCharType="separate"/>
        </w:r>
        <w:r>
          <w:t>15</w:t>
        </w:r>
        <w:r>
          <w:fldChar w:fldCharType="end"/>
        </w:r>
      </w:hyperlink>
    </w:p>
    <w:p>
      <w:pPr>
        <w:pStyle w:val="TOC1"/>
        <w:tabs>
          <w:tab w:val="right" w:leader="dot" w:pos="8306"/>
        </w:tabs>
      </w:pPr>
      <w:hyperlink w:anchor="_Toc8166" w:history="1">
        <w:r>
          <w:rPr>
            <w:rFonts w:ascii="仿宋" w:eastAsia="仿宋" w:hAnsi="仿宋" w:cs="仿宋" w:hint="eastAsia"/>
            <w:lang w:eastAsia="zh-CN"/>
          </w:rPr>
          <w:t>六、LNG气化设备项目建设背景及必要性分析</w:t>
        </w:r>
        <w:r>
          <w:tab/>
        </w:r>
        <w:r>
          <w:fldChar w:fldCharType="begin"/>
        </w:r>
        <w:r>
          <w:instrText xml:space="preserve"> PAGEREF _Toc8166 \h </w:instrText>
        </w:r>
        <w:r>
          <w:fldChar w:fldCharType="separate"/>
        </w:r>
        <w:r>
          <w:t>16</w:t>
        </w:r>
        <w:r>
          <w:fldChar w:fldCharType="end"/>
        </w:r>
      </w:hyperlink>
    </w:p>
    <w:p>
      <w:pPr>
        <w:pStyle w:val="TOC2"/>
        <w:tabs>
          <w:tab w:val="right" w:leader="dot" w:pos="8306"/>
        </w:tabs>
      </w:pPr>
      <w:hyperlink w:anchor="_Toc26599" w:history="1">
        <w:r>
          <w:rPr>
            <w:rFonts w:ascii="仿宋" w:eastAsia="仿宋" w:hAnsi="仿宋" w:cs="仿宋" w:hint="eastAsia"/>
            <w:lang w:eastAsia="zh-CN"/>
          </w:rPr>
          <w:t>(一)、LNG气化设备项目背景分析</w:t>
        </w:r>
        <w:r>
          <w:tab/>
        </w:r>
        <w:r>
          <w:fldChar w:fldCharType="begin"/>
        </w:r>
        <w:r>
          <w:instrText xml:space="preserve"> PAGEREF _Toc26599 \h </w:instrText>
        </w:r>
        <w:r>
          <w:fldChar w:fldCharType="separate"/>
        </w:r>
        <w:r>
          <w:t>16</w:t>
        </w:r>
        <w:r>
          <w:fldChar w:fldCharType="end"/>
        </w:r>
      </w:hyperlink>
    </w:p>
    <w:p>
      <w:pPr>
        <w:pStyle w:val="TOC2"/>
        <w:tabs>
          <w:tab w:val="right" w:leader="dot" w:pos="8306"/>
        </w:tabs>
      </w:pPr>
      <w:hyperlink w:anchor="_Toc3992" w:history="1">
        <w:r>
          <w:rPr>
            <w:rFonts w:ascii="仿宋" w:eastAsia="仿宋" w:hAnsi="仿宋" w:cs="仿宋" w:hint="eastAsia"/>
            <w:lang w:eastAsia="zh-CN"/>
          </w:rPr>
          <w:t>(二)、LNG气化设备项目建设必要性分析</w:t>
        </w:r>
        <w:r>
          <w:tab/>
        </w:r>
        <w:r>
          <w:fldChar w:fldCharType="begin"/>
        </w:r>
        <w:r>
          <w:instrText xml:space="preserve"> PAGEREF _Toc3992 \h </w:instrText>
        </w:r>
        <w:r>
          <w:fldChar w:fldCharType="separate"/>
        </w:r>
        <w:r>
          <w:t>17</w:t>
        </w:r>
        <w:r>
          <w:fldChar w:fldCharType="end"/>
        </w:r>
      </w:hyperlink>
    </w:p>
    <w:p>
      <w:pPr>
        <w:pStyle w:val="TOC1"/>
        <w:tabs>
          <w:tab w:val="right" w:leader="dot" w:pos="8306"/>
        </w:tabs>
      </w:pPr>
      <w:hyperlink w:anchor="_Toc18268" w:history="1">
        <w:r>
          <w:rPr>
            <w:rFonts w:ascii="仿宋" w:eastAsia="仿宋" w:hAnsi="仿宋" w:cs="仿宋" w:hint="eastAsia"/>
            <w:lang w:eastAsia="zh-CN"/>
          </w:rPr>
          <w:t>七、LNG气化设备项目创新与研发</w:t>
        </w:r>
        <w:r>
          <w:tab/>
        </w:r>
        <w:r>
          <w:fldChar w:fldCharType="begin"/>
        </w:r>
        <w:r>
          <w:instrText xml:space="preserve"> PAGEREF _Toc18268 \h </w:instrText>
        </w:r>
        <w:r>
          <w:fldChar w:fldCharType="separate"/>
        </w:r>
        <w:r>
          <w:t>19</w:t>
        </w:r>
        <w:r>
          <w:fldChar w:fldCharType="end"/>
        </w:r>
      </w:hyperlink>
    </w:p>
    <w:p>
      <w:pPr>
        <w:pStyle w:val="TOC2"/>
        <w:tabs>
          <w:tab w:val="right" w:leader="dot" w:pos="8306"/>
        </w:tabs>
      </w:pPr>
      <w:hyperlink w:anchor="_Toc18873" w:history="1">
        <w:r>
          <w:rPr>
            <w:rFonts w:ascii="仿宋" w:eastAsia="仿宋" w:hAnsi="仿宋" w:cs="仿宋" w:hint="eastAsia"/>
            <w:lang w:eastAsia="zh-CN"/>
          </w:rPr>
          <w:t>(一)、创新策略与方向</w:t>
        </w:r>
        <w:r>
          <w:tab/>
        </w:r>
        <w:r>
          <w:fldChar w:fldCharType="begin"/>
        </w:r>
        <w:r>
          <w:instrText xml:space="preserve"> PAGEREF _Toc18873 \h </w:instrText>
        </w:r>
        <w:r>
          <w:fldChar w:fldCharType="separate"/>
        </w:r>
        <w:r>
          <w:t>19</w:t>
        </w:r>
        <w:r>
          <w:fldChar w:fldCharType="end"/>
        </w:r>
      </w:hyperlink>
    </w:p>
    <w:p>
      <w:pPr>
        <w:pStyle w:val="TOC2"/>
        <w:tabs>
          <w:tab w:val="right" w:leader="dot" w:pos="8306"/>
        </w:tabs>
      </w:pPr>
      <w:hyperlink w:anchor="_Toc25367" w:history="1">
        <w:r>
          <w:rPr>
            <w:rFonts w:ascii="仿宋" w:eastAsia="仿宋" w:hAnsi="仿宋" w:cs="仿宋" w:hint="eastAsia"/>
            <w:lang w:eastAsia="zh-CN"/>
          </w:rPr>
          <w:t>(二)、研发规划与投入</w:t>
        </w:r>
        <w:r>
          <w:tab/>
        </w:r>
        <w:r>
          <w:fldChar w:fldCharType="begin"/>
        </w:r>
        <w:r>
          <w:instrText xml:space="preserve"> PAGEREF _Toc25367 \h </w:instrText>
        </w:r>
        <w:r>
          <w:fldChar w:fldCharType="separate"/>
        </w:r>
        <w:r>
          <w:t>20</w:t>
        </w:r>
        <w:r>
          <w:fldChar w:fldCharType="end"/>
        </w:r>
      </w:hyperlink>
    </w:p>
    <w:p>
      <w:pPr>
        <w:pStyle w:val="TOC1"/>
        <w:tabs>
          <w:tab w:val="right" w:leader="dot" w:pos="8306"/>
        </w:tabs>
      </w:pPr>
      <w:hyperlink w:anchor="_Toc7499" w:history="1">
        <w:r>
          <w:rPr>
            <w:rFonts w:ascii="仿宋" w:eastAsia="仿宋" w:hAnsi="仿宋" w:cs="仿宋" w:hint="eastAsia"/>
            <w:lang w:eastAsia="zh-CN"/>
          </w:rPr>
          <w:t>八、LNG气化设备项目人力资源培养与发展</w:t>
        </w:r>
        <w:r>
          <w:tab/>
        </w:r>
        <w:r>
          <w:fldChar w:fldCharType="begin"/>
        </w:r>
        <w:r>
          <w:instrText xml:space="preserve"> PAGEREF _Toc7499 \h </w:instrText>
        </w:r>
        <w:r>
          <w:fldChar w:fldCharType="separate"/>
        </w:r>
        <w:r>
          <w:t>22</w:t>
        </w:r>
        <w:r>
          <w:fldChar w:fldCharType="end"/>
        </w:r>
      </w:hyperlink>
    </w:p>
    <w:p>
      <w:pPr>
        <w:pStyle w:val="TOC2"/>
        <w:tabs>
          <w:tab w:val="right" w:leader="dot" w:pos="8306"/>
        </w:tabs>
      </w:pPr>
      <w:hyperlink w:anchor="_Toc25783" w:history="1">
        <w:r>
          <w:rPr>
            <w:rFonts w:ascii="仿宋" w:eastAsia="仿宋" w:hAnsi="仿宋" w:cs="仿宋" w:hint="eastAsia"/>
            <w:lang w:eastAsia="zh-CN"/>
          </w:rPr>
          <w:t>(一)、人才需求与规划</w:t>
        </w:r>
        <w:r>
          <w:tab/>
        </w:r>
        <w:r>
          <w:fldChar w:fldCharType="begin"/>
        </w:r>
        <w:r>
          <w:instrText xml:space="preserve"> PAGEREF _Toc25783 \h </w:instrText>
        </w:r>
        <w:r>
          <w:fldChar w:fldCharType="separate"/>
        </w:r>
        <w:r>
          <w:t>22</w:t>
        </w:r>
        <w:r>
          <w:fldChar w:fldCharType="end"/>
        </w:r>
      </w:hyperlink>
    </w:p>
    <w:p>
      <w:pPr>
        <w:pStyle w:val="TOC2"/>
        <w:tabs>
          <w:tab w:val="right" w:leader="dot" w:pos="8306"/>
        </w:tabs>
      </w:pPr>
      <w:hyperlink w:anchor="_Toc20877" w:history="1">
        <w:r>
          <w:rPr>
            <w:rFonts w:ascii="仿宋" w:eastAsia="仿宋" w:hAnsi="仿宋" w:cs="仿宋" w:hint="eastAsia"/>
            <w:lang w:eastAsia="zh-CN"/>
          </w:rPr>
          <w:t>(二)、培训与发展计划</w:t>
        </w:r>
        <w:r>
          <w:tab/>
        </w:r>
        <w:r>
          <w:fldChar w:fldCharType="begin"/>
        </w:r>
        <w:r>
          <w:instrText xml:space="preserve"> PAGEREF _Toc20877 \h </w:instrText>
        </w:r>
        <w:r>
          <w:fldChar w:fldCharType="separate"/>
        </w:r>
        <w:r>
          <w:t>22</w:t>
        </w:r>
        <w:r>
          <w:fldChar w:fldCharType="end"/>
        </w:r>
      </w:hyperlink>
    </w:p>
    <w:p>
      <w:pPr>
        <w:pStyle w:val="TOC1"/>
        <w:tabs>
          <w:tab w:val="right" w:leader="dot" w:pos="8306"/>
        </w:tabs>
      </w:pPr>
      <w:hyperlink w:anchor="_Toc4655" w:history="1">
        <w:r>
          <w:rPr>
            <w:rFonts w:ascii="仿宋" w:eastAsia="仿宋" w:hAnsi="仿宋" w:cs="仿宋" w:hint="eastAsia"/>
            <w:lang w:eastAsia="zh-CN"/>
          </w:rPr>
          <w:t>九、LNG气化设备项目计划安排</w:t>
        </w:r>
        <w:r>
          <w:tab/>
        </w:r>
        <w:r>
          <w:fldChar w:fldCharType="begin"/>
        </w:r>
        <w:r>
          <w:instrText xml:space="preserve"> PAGEREF _Toc4655 \h </w:instrText>
        </w:r>
        <w:r>
          <w:fldChar w:fldCharType="separate"/>
        </w:r>
        <w:r>
          <w:t>23</w:t>
        </w:r>
        <w:r>
          <w:fldChar w:fldCharType="end"/>
        </w:r>
      </w:hyperlink>
    </w:p>
    <w:p>
      <w:pPr>
        <w:pStyle w:val="TOC2"/>
        <w:tabs>
          <w:tab w:val="right" w:leader="dot" w:pos="8306"/>
        </w:tabs>
      </w:pPr>
      <w:hyperlink w:anchor="_Toc2443" w:history="1">
        <w:r>
          <w:rPr>
            <w:rFonts w:ascii="仿宋" w:eastAsia="仿宋" w:hAnsi="仿宋" w:cs="仿宋" w:hint="eastAsia"/>
            <w:lang w:eastAsia="zh-CN"/>
          </w:rPr>
          <w:t>(一)、建设周期</w:t>
        </w:r>
        <w:r>
          <w:tab/>
        </w:r>
        <w:r>
          <w:fldChar w:fldCharType="begin"/>
        </w:r>
        <w:r>
          <w:instrText xml:space="preserve"> PAGEREF _Toc2443 \h </w:instrText>
        </w:r>
        <w:r>
          <w:fldChar w:fldCharType="separate"/>
        </w:r>
        <w:r>
          <w:t>23</w:t>
        </w:r>
        <w:r>
          <w:fldChar w:fldCharType="end"/>
        </w:r>
      </w:hyperlink>
    </w:p>
    <w:p>
      <w:pPr>
        <w:pStyle w:val="TOC2"/>
        <w:tabs>
          <w:tab w:val="right" w:leader="dot" w:pos="8306"/>
        </w:tabs>
      </w:pPr>
      <w:hyperlink w:anchor="_Toc19354" w:history="1">
        <w:r>
          <w:rPr>
            <w:rFonts w:ascii="仿宋" w:eastAsia="仿宋" w:hAnsi="仿宋" w:cs="仿宋" w:hint="eastAsia"/>
            <w:lang w:eastAsia="zh-CN"/>
          </w:rPr>
          <w:t>(二)、建设进度</w:t>
        </w:r>
        <w:r>
          <w:tab/>
        </w:r>
        <w:r>
          <w:fldChar w:fldCharType="begin"/>
        </w:r>
        <w:r>
          <w:instrText xml:space="preserve"> PAGEREF _Toc19354 \h </w:instrText>
        </w:r>
        <w:r>
          <w:fldChar w:fldCharType="separate"/>
        </w:r>
        <w:r>
          <w:t>24</w:t>
        </w:r>
        <w:r>
          <w:fldChar w:fldCharType="end"/>
        </w:r>
      </w:hyperlink>
    </w:p>
    <w:p>
      <w:pPr>
        <w:pStyle w:val="TOC2"/>
        <w:tabs>
          <w:tab w:val="right" w:leader="dot" w:pos="8306"/>
        </w:tabs>
      </w:pPr>
      <w:hyperlink w:anchor="_Toc20788" w:history="1">
        <w:r>
          <w:rPr>
            <w:rFonts w:ascii="仿宋" w:eastAsia="仿宋" w:hAnsi="仿宋" w:cs="仿宋" w:hint="eastAsia"/>
            <w:lang w:eastAsia="zh-CN"/>
          </w:rPr>
          <w:t>(三)、进度安排注意事项</w:t>
        </w:r>
        <w:r>
          <w:tab/>
        </w:r>
        <w:r>
          <w:fldChar w:fldCharType="begin"/>
        </w:r>
        <w:r>
          <w:instrText xml:space="preserve"> PAGEREF _Toc20788 \h </w:instrText>
        </w:r>
        <w:r>
          <w:fldChar w:fldCharType="separate"/>
        </w:r>
        <w:r>
          <w:t>25</w:t>
        </w:r>
        <w:r>
          <w:fldChar w:fldCharType="end"/>
        </w:r>
      </w:hyperlink>
    </w:p>
    <w:p>
      <w:pPr>
        <w:pStyle w:val="TOC2"/>
        <w:tabs>
          <w:tab w:val="right" w:leader="dot" w:pos="8306"/>
        </w:tabs>
      </w:pPr>
      <w:hyperlink w:anchor="_Toc20611" w:history="1">
        <w:r>
          <w:rPr>
            <w:rFonts w:ascii="仿宋" w:eastAsia="仿宋" w:hAnsi="仿宋" w:cs="仿宋" w:hint="eastAsia"/>
            <w:lang w:eastAsia="zh-CN"/>
          </w:rPr>
          <w:t>(四)、人力资源配置</w:t>
        </w:r>
        <w:r>
          <w:tab/>
        </w:r>
        <w:r>
          <w:fldChar w:fldCharType="begin"/>
        </w:r>
        <w:r>
          <w:instrText xml:space="preserve"> PAGEREF _Toc20611 \h </w:instrText>
        </w:r>
        <w:r>
          <w:fldChar w:fldCharType="separate"/>
        </w:r>
        <w:r>
          <w:t>27</w:t>
        </w:r>
        <w:r>
          <w:fldChar w:fldCharType="end"/>
        </w:r>
      </w:hyperlink>
    </w:p>
    <w:p>
      <w:pPr>
        <w:pStyle w:val="TOC1"/>
        <w:tabs>
          <w:tab w:val="right" w:leader="dot" w:pos="8306"/>
        </w:tabs>
      </w:pPr>
      <w:hyperlink w:anchor="_Toc2029" w:history="1">
        <w:r>
          <w:rPr>
            <w:rFonts w:ascii="仿宋" w:eastAsia="仿宋" w:hAnsi="仿宋" w:cs="仿宋" w:hint="eastAsia"/>
            <w:lang w:eastAsia="zh-CN"/>
          </w:rPr>
          <w:t>十、LNG气化设备项目人力资源管理</w:t>
        </w:r>
        <w:r>
          <w:tab/>
        </w:r>
        <w:r>
          <w:fldChar w:fldCharType="begin"/>
        </w:r>
        <w:r>
          <w:instrText xml:space="preserve"> PAGEREF _Toc2029 \h </w:instrText>
        </w:r>
        <w:r>
          <w:fldChar w:fldCharType="separate"/>
        </w:r>
        <w:r>
          <w:t>27</w:t>
        </w:r>
        <w:r>
          <w:fldChar w:fldCharType="end"/>
        </w:r>
      </w:hyperlink>
    </w:p>
    <w:p>
      <w:pPr>
        <w:pStyle w:val="TOC2"/>
        <w:tabs>
          <w:tab w:val="right" w:leader="dot" w:pos="8306"/>
        </w:tabs>
      </w:pPr>
      <w:hyperlink w:anchor="_Toc20635" w:history="1">
        <w:r>
          <w:rPr>
            <w:rFonts w:ascii="仿宋" w:eastAsia="仿宋" w:hAnsi="仿宋" w:cs="仿宋" w:hint="eastAsia"/>
            <w:lang w:eastAsia="zh-CN"/>
          </w:rPr>
          <w:t>(一)、建立健全的预算管理制度</w:t>
        </w:r>
        <w:r>
          <w:tab/>
        </w:r>
        <w:r>
          <w:fldChar w:fldCharType="begin"/>
        </w:r>
        <w:r>
          <w:instrText xml:space="preserve"> PAGEREF _Toc20635 \h </w:instrText>
        </w:r>
        <w:r>
          <w:fldChar w:fldCharType="separate"/>
        </w:r>
        <w:r>
          <w:t>27</w:t>
        </w:r>
        <w:r>
          <w:fldChar w:fldCharType="end"/>
        </w:r>
      </w:hyperlink>
    </w:p>
    <w:p>
      <w:pPr>
        <w:pStyle w:val="TOC2"/>
        <w:tabs>
          <w:tab w:val="right" w:leader="dot" w:pos="8306"/>
        </w:tabs>
      </w:pPr>
      <w:hyperlink w:anchor="_Toc15617" w:history="1">
        <w:r>
          <w:rPr>
            <w:rFonts w:ascii="仿宋" w:eastAsia="仿宋" w:hAnsi="仿宋" w:cs="仿宋" w:hint="eastAsia"/>
            <w:lang w:eastAsia="zh-CN"/>
          </w:rPr>
          <w:t>(二)、加强资金流动监控</w:t>
        </w:r>
        <w:r>
          <w:tab/>
        </w:r>
        <w:r>
          <w:fldChar w:fldCharType="begin"/>
        </w:r>
        <w:r>
          <w:instrText xml:space="preserve"> PAGEREF _Toc15617 \h </w:instrText>
        </w:r>
        <w:r>
          <w:fldChar w:fldCharType="separate"/>
        </w:r>
        <w:r>
          <w:t>29</w:t>
        </w:r>
        <w:r>
          <w:fldChar w:fldCharType="end"/>
        </w:r>
      </w:hyperlink>
    </w:p>
    <w:p>
      <w:pPr>
        <w:pStyle w:val="TOC2"/>
        <w:tabs>
          <w:tab w:val="right" w:leader="dot" w:pos="8306"/>
        </w:tabs>
      </w:pPr>
      <w:hyperlink w:anchor="_Toc10995" w:history="1">
        <w:r>
          <w:rPr>
            <w:rFonts w:ascii="仿宋" w:eastAsia="仿宋" w:hAnsi="仿宋" w:cs="仿宋" w:hint="eastAsia"/>
            <w:lang w:eastAsia="zh-CN"/>
          </w:rPr>
          <w:t>(三)、制定完善的风险控制机制</w:t>
        </w:r>
        <w:r>
          <w:tab/>
        </w:r>
        <w:r>
          <w:fldChar w:fldCharType="begin"/>
        </w:r>
        <w:r>
          <w:instrText xml:space="preserve"> PAGEREF _Toc10995 \h </w:instrText>
        </w:r>
        <w:r>
          <w:fldChar w:fldCharType="separate"/>
        </w:r>
        <w:r>
          <w:t>30</w:t>
        </w:r>
        <w:r>
          <w:fldChar w:fldCharType="end"/>
        </w:r>
      </w:hyperlink>
    </w:p>
    <w:p>
      <w:pPr>
        <w:pStyle w:val="TOC2"/>
        <w:tabs>
          <w:tab w:val="right" w:leader="dot" w:pos="8306"/>
        </w:tabs>
      </w:pPr>
      <w:hyperlink w:anchor="_Toc29794" w:history="1">
        <w:r>
          <w:rPr>
            <w:rFonts w:ascii="仿宋" w:eastAsia="仿宋" w:hAnsi="仿宋" w:cs="仿宋" w:hint="eastAsia"/>
            <w:lang w:eastAsia="zh-CN"/>
          </w:rPr>
          <w:t>(四)、优化成本管理</w:t>
        </w:r>
        <w:r>
          <w:tab/>
        </w:r>
        <w:r>
          <w:fldChar w:fldCharType="begin"/>
        </w:r>
        <w:r>
          <w:instrText xml:space="preserve"> PAGEREF _Toc29794 \h </w:instrText>
        </w:r>
        <w:r>
          <w:fldChar w:fldCharType="separate"/>
        </w:r>
        <w:r>
          <w:t>32</w:t>
        </w:r>
        <w:r>
          <w:fldChar w:fldCharType="end"/>
        </w:r>
      </w:hyperlink>
    </w:p>
    <w:p>
      <w:pPr>
        <w:pStyle w:val="TOC1"/>
        <w:tabs>
          <w:tab w:val="right" w:leader="dot" w:pos="8306"/>
        </w:tabs>
      </w:pPr>
      <w:hyperlink w:anchor="_Toc6196" w:history="1">
        <w:r>
          <w:rPr>
            <w:rFonts w:ascii="仿宋" w:eastAsia="仿宋" w:hAnsi="仿宋" w:cs="仿宋" w:hint="eastAsia"/>
            <w:lang w:eastAsia="zh-CN"/>
          </w:rPr>
          <w:t>十一、LNG气化设备项目经营效益</w:t>
        </w:r>
        <w:r>
          <w:tab/>
        </w:r>
        <w:r>
          <w:fldChar w:fldCharType="begin"/>
        </w:r>
        <w:r>
          <w:instrText xml:space="preserve"> PAGEREF _Toc6196 \h </w:instrText>
        </w:r>
        <w:r>
          <w:fldChar w:fldCharType="separate"/>
        </w:r>
        <w:r>
          <w:t>33</w:t>
        </w:r>
        <w:r>
          <w:fldChar w:fldCharType="end"/>
        </w:r>
      </w:hyperlink>
    </w:p>
    <w:p>
      <w:pPr>
        <w:pStyle w:val="TOC2"/>
        <w:tabs>
          <w:tab w:val="right" w:leader="dot" w:pos="8306"/>
        </w:tabs>
      </w:pPr>
      <w:hyperlink w:anchor="_Toc16018" w:history="1">
        <w:r>
          <w:rPr>
            <w:rFonts w:ascii="仿宋" w:eastAsia="仿宋" w:hAnsi="仿宋" w:cs="仿宋" w:hint="eastAsia"/>
            <w:lang w:eastAsia="zh-CN"/>
          </w:rPr>
          <w:t>(一)、经济评价财务测算</w:t>
        </w:r>
        <w:r>
          <w:tab/>
        </w:r>
        <w:r>
          <w:fldChar w:fldCharType="begin"/>
        </w:r>
        <w:r>
          <w:instrText xml:space="preserve"> PAGEREF _Toc16018 \h </w:instrText>
        </w:r>
        <w:r>
          <w:fldChar w:fldCharType="separate"/>
        </w:r>
        <w:r>
          <w:t>33</w:t>
        </w:r>
        <w:r>
          <w:fldChar w:fldCharType="end"/>
        </w:r>
      </w:hyperlink>
    </w:p>
    <w:p>
      <w:pPr>
        <w:pStyle w:val="TOC2"/>
        <w:tabs>
          <w:tab w:val="right" w:leader="dot" w:pos="8306"/>
        </w:tabs>
      </w:pPr>
      <w:hyperlink w:anchor="_Toc8044" w:history="1">
        <w:r>
          <w:rPr>
            <w:rFonts w:ascii="仿宋" w:eastAsia="仿宋" w:hAnsi="仿宋" w:cs="仿宋" w:hint="eastAsia"/>
            <w:lang w:eastAsia="zh-CN"/>
          </w:rPr>
          <w:t>(二)、LNG气化设备项目盈利能力分析</w:t>
        </w:r>
        <w:r>
          <w:tab/>
        </w:r>
        <w:r>
          <w:fldChar w:fldCharType="begin"/>
        </w:r>
        <w:r>
          <w:instrText xml:space="preserve"> PAGEREF _Toc8044 \h </w:instrText>
        </w:r>
        <w:r>
          <w:fldChar w:fldCharType="separate"/>
        </w:r>
        <w:r>
          <w:t>34</w:t>
        </w:r>
        <w:r>
          <w:fldChar w:fldCharType="end"/>
        </w:r>
      </w:hyperlink>
    </w:p>
    <w:p>
      <w:pPr>
        <w:pStyle w:val="TOC1"/>
        <w:tabs>
          <w:tab w:val="right" w:leader="dot" w:pos="8306"/>
        </w:tabs>
      </w:pPr>
      <w:hyperlink w:anchor="_Toc9390" w:history="1">
        <w:r>
          <w:rPr>
            <w:rFonts w:ascii="仿宋" w:eastAsia="仿宋" w:hAnsi="仿宋" w:cs="仿宋" w:hint="eastAsia"/>
            <w:lang w:eastAsia="zh-CN"/>
          </w:rPr>
          <w:t>十二、LNG气化设备项目财务管理</w:t>
        </w:r>
        <w:r>
          <w:tab/>
        </w:r>
        <w:r>
          <w:fldChar w:fldCharType="begin"/>
        </w:r>
        <w:r>
          <w:instrText xml:space="preserve"> PAGEREF _Toc9390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8" w:history="1">
        <w:r>
          <w:rPr>
            <w:rFonts w:ascii="仿宋" w:eastAsia="仿宋" w:hAnsi="仿宋" w:cs="仿宋" w:hint="eastAsia"/>
            <w:lang w:eastAsia="zh-CN"/>
          </w:rPr>
          <w:t>(一)、资金需求大</w:t>
        </w:r>
        <w:r>
          <w:tab/>
        </w:r>
        <w:r>
          <w:fldChar w:fldCharType="begin"/>
        </w:r>
        <w:r>
          <w:instrText xml:space="preserve"> PAGEREF _Toc29288 \h </w:instrText>
        </w:r>
        <w:r>
          <w:fldChar w:fldCharType="separate"/>
        </w:r>
        <w:r>
          <w:t>35</w:t>
        </w:r>
        <w:r>
          <w:fldChar w:fldCharType="end"/>
        </w:r>
      </w:hyperlink>
    </w:p>
    <w:p>
      <w:pPr>
        <w:pStyle w:val="TOC2"/>
        <w:tabs>
          <w:tab w:val="right" w:leader="dot" w:pos="8306"/>
        </w:tabs>
      </w:pPr>
      <w:hyperlink w:anchor="_Toc12781" w:history="1">
        <w:r>
          <w:rPr>
            <w:rFonts w:ascii="仿宋" w:eastAsia="仿宋" w:hAnsi="仿宋" w:cs="仿宋" w:hint="eastAsia"/>
            <w:lang w:eastAsia="zh-CN"/>
          </w:rPr>
          <w:t>(二)、研发周期长</w:t>
        </w:r>
        <w:r>
          <w:tab/>
        </w:r>
        <w:r>
          <w:fldChar w:fldCharType="begin"/>
        </w:r>
        <w:r>
          <w:instrText xml:space="preserve"> PAGEREF _Toc12781 \h </w:instrText>
        </w:r>
        <w:r>
          <w:fldChar w:fldCharType="separate"/>
        </w:r>
        <w:r>
          <w:t>36</w:t>
        </w:r>
        <w:r>
          <w:fldChar w:fldCharType="end"/>
        </w:r>
      </w:hyperlink>
    </w:p>
    <w:p>
      <w:pPr>
        <w:pStyle w:val="TOC2"/>
        <w:tabs>
          <w:tab w:val="right" w:leader="dot" w:pos="8306"/>
        </w:tabs>
      </w:pPr>
      <w:hyperlink w:anchor="_Toc30130" w:history="1">
        <w:r>
          <w:rPr>
            <w:rFonts w:ascii="仿宋" w:eastAsia="仿宋" w:hAnsi="仿宋" w:cs="仿宋" w:hint="eastAsia"/>
            <w:lang w:eastAsia="zh-CN"/>
          </w:rPr>
          <w:t>(三)、市场风险大</w:t>
        </w:r>
        <w:r>
          <w:tab/>
        </w:r>
        <w:r>
          <w:fldChar w:fldCharType="begin"/>
        </w:r>
        <w:r>
          <w:instrText xml:space="preserve"> PAGEREF _Toc30130 \h </w:instrText>
        </w:r>
        <w:r>
          <w:fldChar w:fldCharType="separate"/>
        </w:r>
        <w:r>
          <w:t>37</w:t>
        </w:r>
        <w:r>
          <w:fldChar w:fldCharType="end"/>
        </w:r>
      </w:hyperlink>
    </w:p>
    <w:p>
      <w:pPr>
        <w:pStyle w:val="TOC2"/>
        <w:tabs>
          <w:tab w:val="right" w:leader="dot" w:pos="8306"/>
        </w:tabs>
      </w:pPr>
      <w:hyperlink w:anchor="_Toc28187" w:history="1">
        <w:r>
          <w:rPr>
            <w:rFonts w:ascii="仿宋" w:eastAsia="仿宋" w:hAnsi="仿宋" w:cs="仿宋" w:hint="eastAsia"/>
            <w:lang w:eastAsia="zh-CN"/>
          </w:rPr>
          <w:t>(四)、利润率高</w:t>
        </w:r>
        <w:r>
          <w:tab/>
        </w:r>
        <w:r>
          <w:fldChar w:fldCharType="begin"/>
        </w:r>
        <w:r>
          <w:instrText xml:space="preserve"> PAGEREF _Toc28187 \h </w:instrText>
        </w:r>
        <w:r>
          <w:fldChar w:fldCharType="separate"/>
        </w:r>
        <w:r>
          <w:t>40</w:t>
        </w:r>
        <w:r>
          <w:fldChar w:fldCharType="end"/>
        </w:r>
      </w:hyperlink>
    </w:p>
    <w:p>
      <w:pPr>
        <w:pStyle w:val="TOC1"/>
        <w:tabs>
          <w:tab w:val="right" w:leader="dot" w:pos="8306"/>
        </w:tabs>
      </w:pPr>
      <w:hyperlink w:anchor="_Toc6569" w:history="1">
        <w:r>
          <w:rPr>
            <w:rFonts w:ascii="仿宋" w:eastAsia="仿宋" w:hAnsi="仿宋" w:cs="仿宋" w:hint="eastAsia"/>
            <w:lang w:eastAsia="zh-CN"/>
          </w:rPr>
          <w:t>十三、利益相关者分析与沟通计划</w:t>
        </w:r>
        <w:r>
          <w:tab/>
        </w:r>
        <w:r>
          <w:fldChar w:fldCharType="begin"/>
        </w:r>
        <w:r>
          <w:instrText xml:space="preserve"> PAGEREF _Toc6569 \h </w:instrText>
        </w:r>
        <w:r>
          <w:fldChar w:fldCharType="separate"/>
        </w:r>
        <w:r>
          <w:t>42</w:t>
        </w:r>
        <w:r>
          <w:fldChar w:fldCharType="end"/>
        </w:r>
      </w:hyperlink>
    </w:p>
    <w:p>
      <w:pPr>
        <w:pStyle w:val="TOC2"/>
        <w:tabs>
          <w:tab w:val="right" w:leader="dot" w:pos="8306"/>
        </w:tabs>
      </w:pPr>
      <w:hyperlink w:anchor="_Toc30927" w:history="1">
        <w:r>
          <w:rPr>
            <w:rFonts w:ascii="仿宋" w:eastAsia="仿宋" w:hAnsi="仿宋" w:cs="仿宋" w:hint="eastAsia"/>
            <w:lang w:eastAsia="zh-CN"/>
          </w:rPr>
          <w:t>(一)、利益相关者分析</w:t>
        </w:r>
        <w:r>
          <w:tab/>
        </w:r>
        <w:r>
          <w:fldChar w:fldCharType="begin"/>
        </w:r>
        <w:r>
          <w:instrText xml:space="preserve"> PAGEREF _Toc30927 \h </w:instrText>
        </w:r>
        <w:r>
          <w:fldChar w:fldCharType="separate"/>
        </w:r>
        <w:r>
          <w:t>42</w:t>
        </w:r>
        <w:r>
          <w:fldChar w:fldCharType="end"/>
        </w:r>
      </w:hyperlink>
    </w:p>
    <w:p>
      <w:pPr>
        <w:pStyle w:val="TOC2"/>
        <w:tabs>
          <w:tab w:val="right" w:leader="dot" w:pos="8306"/>
        </w:tabs>
      </w:pPr>
      <w:hyperlink w:anchor="_Toc5468" w:history="1">
        <w:r>
          <w:rPr>
            <w:rFonts w:ascii="仿宋" w:eastAsia="仿宋" w:hAnsi="仿宋" w:cs="仿宋" w:hint="eastAsia"/>
            <w:lang w:eastAsia="zh-CN"/>
          </w:rPr>
          <w:t>(二)、沟通计划</w:t>
        </w:r>
        <w:r>
          <w:tab/>
        </w:r>
        <w:r>
          <w:fldChar w:fldCharType="begin"/>
        </w:r>
        <w:r>
          <w:instrText xml:space="preserve"> PAGEREF _Toc5468 \h </w:instrText>
        </w:r>
        <w:r>
          <w:fldChar w:fldCharType="separate"/>
        </w:r>
        <w:r>
          <w:t>43</w:t>
        </w:r>
        <w:r>
          <w:fldChar w:fldCharType="end"/>
        </w:r>
      </w:hyperlink>
    </w:p>
    <w:p>
      <w:pPr>
        <w:pStyle w:val="TOC1"/>
        <w:tabs>
          <w:tab w:val="right" w:leader="dot" w:pos="8306"/>
        </w:tabs>
      </w:pPr>
      <w:hyperlink w:anchor="_Toc13166" w:history="1">
        <w:r>
          <w:rPr>
            <w:rFonts w:ascii="仿宋" w:eastAsia="仿宋" w:hAnsi="仿宋" w:cs="仿宋" w:hint="eastAsia"/>
            <w:lang w:eastAsia="zh-CN"/>
          </w:rPr>
          <w:t>十四、LNG气化设备项目实施时间节点</w:t>
        </w:r>
        <w:r>
          <w:tab/>
        </w:r>
        <w:r>
          <w:fldChar w:fldCharType="begin"/>
        </w:r>
        <w:r>
          <w:instrText xml:space="preserve"> PAGEREF _Toc13166 \h </w:instrText>
        </w:r>
        <w:r>
          <w:fldChar w:fldCharType="separate"/>
        </w:r>
        <w:r>
          <w:t>45</w:t>
        </w:r>
        <w:r>
          <w:fldChar w:fldCharType="end"/>
        </w:r>
      </w:hyperlink>
    </w:p>
    <w:p>
      <w:pPr>
        <w:pStyle w:val="TOC2"/>
        <w:tabs>
          <w:tab w:val="right" w:leader="dot" w:pos="8306"/>
        </w:tabs>
      </w:pPr>
      <w:hyperlink w:anchor="_Toc22778" w:history="1">
        <w:r>
          <w:rPr>
            <w:rFonts w:ascii="仿宋" w:eastAsia="仿宋" w:hAnsi="仿宋" w:cs="仿宋" w:hint="eastAsia"/>
            <w:lang w:eastAsia="zh-CN"/>
          </w:rPr>
          <w:t>(一)、LNG气化设备项目启动阶段时间节点</w:t>
        </w:r>
        <w:r>
          <w:tab/>
        </w:r>
        <w:r>
          <w:fldChar w:fldCharType="begin"/>
        </w:r>
        <w:r>
          <w:instrText xml:space="preserve"> PAGEREF _Toc22778 \h </w:instrText>
        </w:r>
        <w:r>
          <w:fldChar w:fldCharType="separate"/>
        </w:r>
        <w:r>
          <w:t>45</w:t>
        </w:r>
        <w:r>
          <w:fldChar w:fldCharType="end"/>
        </w:r>
      </w:hyperlink>
    </w:p>
    <w:p>
      <w:pPr>
        <w:pStyle w:val="TOC2"/>
        <w:tabs>
          <w:tab w:val="right" w:leader="dot" w:pos="8306"/>
        </w:tabs>
      </w:pPr>
      <w:hyperlink w:anchor="_Toc6208" w:history="1">
        <w:r>
          <w:rPr>
            <w:rFonts w:ascii="仿宋" w:eastAsia="仿宋" w:hAnsi="仿宋" w:cs="仿宋" w:hint="eastAsia"/>
            <w:lang w:eastAsia="zh-CN"/>
          </w:rPr>
          <w:t>(二)、LNG气化设备项目执行阶段时间节点</w:t>
        </w:r>
        <w:r>
          <w:tab/>
        </w:r>
        <w:r>
          <w:fldChar w:fldCharType="begin"/>
        </w:r>
        <w:r>
          <w:instrText xml:space="preserve"> PAGEREF _Toc6208 \h </w:instrText>
        </w:r>
        <w:r>
          <w:fldChar w:fldCharType="separate"/>
        </w:r>
        <w:r>
          <w:t>46</w:t>
        </w:r>
        <w:r>
          <w:fldChar w:fldCharType="end"/>
        </w:r>
      </w:hyperlink>
    </w:p>
    <w:p>
      <w:pPr>
        <w:pStyle w:val="TOC2"/>
        <w:tabs>
          <w:tab w:val="right" w:leader="dot" w:pos="8306"/>
        </w:tabs>
      </w:pPr>
      <w:hyperlink w:anchor="_Toc32032" w:history="1">
        <w:r>
          <w:rPr>
            <w:rFonts w:ascii="仿宋" w:eastAsia="仿宋" w:hAnsi="仿宋" w:cs="仿宋" w:hint="eastAsia"/>
            <w:lang w:eastAsia="zh-CN"/>
          </w:rPr>
          <w:t>(三)、LNG气化设备项目完成阶段时间节点</w:t>
        </w:r>
        <w:r>
          <w:tab/>
        </w:r>
        <w:r>
          <w:fldChar w:fldCharType="begin"/>
        </w:r>
        <w:r>
          <w:instrText xml:space="preserve"> PAGEREF _Toc32032 \h </w:instrText>
        </w:r>
        <w:r>
          <w:fldChar w:fldCharType="separate"/>
        </w:r>
        <w:r>
          <w:t>47</w:t>
        </w:r>
        <w:r>
          <w:fldChar w:fldCharType="end"/>
        </w:r>
      </w:hyperlink>
    </w:p>
    <w:p>
      <w:pPr>
        <w:pStyle w:val="TOC1"/>
        <w:tabs>
          <w:tab w:val="right" w:leader="dot" w:pos="8306"/>
        </w:tabs>
      </w:pPr>
      <w:hyperlink w:anchor="_Toc3866" w:history="1">
        <w:r>
          <w:rPr>
            <w:rFonts w:ascii="仿宋" w:eastAsia="仿宋" w:hAnsi="仿宋" w:cs="仿宋" w:hint="eastAsia"/>
            <w:lang w:eastAsia="zh-CN"/>
          </w:rPr>
          <w:t>十五、风险识别与分类</w:t>
        </w:r>
        <w:r>
          <w:tab/>
        </w:r>
        <w:r>
          <w:fldChar w:fldCharType="begin"/>
        </w:r>
        <w:r>
          <w:instrText xml:space="preserve"> PAGEREF _Toc3866 \h </w:instrText>
        </w:r>
        <w:r>
          <w:fldChar w:fldCharType="separate"/>
        </w:r>
        <w:r>
          <w:t>48</w:t>
        </w:r>
        <w:r>
          <w:fldChar w:fldCharType="end"/>
        </w:r>
      </w:hyperlink>
    </w:p>
    <w:p>
      <w:pPr>
        <w:pStyle w:val="TOC2"/>
        <w:tabs>
          <w:tab w:val="right" w:leader="dot" w:pos="8306"/>
        </w:tabs>
      </w:pPr>
      <w:hyperlink w:anchor="_Toc23889" w:history="1">
        <w:r>
          <w:rPr>
            <w:rFonts w:ascii="仿宋" w:eastAsia="仿宋" w:hAnsi="仿宋" w:cs="仿宋" w:hint="eastAsia"/>
            <w:lang w:eastAsia="zh-CN"/>
          </w:rPr>
          <w:t>(一)、风险识别</w:t>
        </w:r>
        <w:r>
          <w:tab/>
        </w:r>
        <w:r>
          <w:fldChar w:fldCharType="begin"/>
        </w:r>
        <w:r>
          <w:instrText xml:space="preserve"> PAGEREF _Toc23889 \h </w:instrText>
        </w:r>
        <w:r>
          <w:fldChar w:fldCharType="separate"/>
        </w:r>
        <w:r>
          <w:t>48</w:t>
        </w:r>
        <w:r>
          <w:fldChar w:fldCharType="end"/>
        </w:r>
      </w:hyperlink>
    </w:p>
    <w:p>
      <w:pPr>
        <w:pStyle w:val="TOC2"/>
        <w:tabs>
          <w:tab w:val="right" w:leader="dot" w:pos="8306"/>
        </w:tabs>
      </w:pPr>
      <w:hyperlink w:anchor="_Toc21611" w:history="1">
        <w:r>
          <w:rPr>
            <w:rFonts w:ascii="仿宋" w:eastAsia="仿宋" w:hAnsi="仿宋" w:cs="仿宋" w:hint="eastAsia"/>
            <w:lang w:eastAsia="zh-CN"/>
          </w:rPr>
          <w:t>(二)、风险分类</w:t>
        </w:r>
        <w:r>
          <w:tab/>
        </w:r>
        <w:r>
          <w:fldChar w:fldCharType="begin"/>
        </w:r>
        <w:r>
          <w:instrText xml:space="preserve"> PAGEREF _Toc21611 \h </w:instrText>
        </w:r>
        <w:r>
          <w:fldChar w:fldCharType="separate"/>
        </w:r>
        <w:r>
          <w:t>49</w:t>
        </w:r>
        <w:r>
          <w:fldChar w:fldCharType="end"/>
        </w:r>
      </w:hyperlink>
    </w:p>
    <w:p>
      <w:pPr>
        <w:pStyle w:val="TOC1"/>
        <w:tabs>
          <w:tab w:val="right" w:leader="dot" w:pos="8306"/>
        </w:tabs>
      </w:pPr>
      <w:hyperlink w:anchor="_Toc16208" w:history="1">
        <w:r>
          <w:rPr>
            <w:rFonts w:ascii="仿宋" w:eastAsia="仿宋" w:hAnsi="仿宋" w:cs="仿宋" w:hint="eastAsia"/>
            <w:lang w:eastAsia="zh-CN"/>
          </w:rPr>
          <w:t>十六、质量管理体系</w:t>
        </w:r>
        <w:r>
          <w:tab/>
        </w:r>
        <w:r>
          <w:fldChar w:fldCharType="begin"/>
        </w:r>
        <w:r>
          <w:instrText xml:space="preserve"> PAGEREF _Toc16208 \h </w:instrText>
        </w:r>
        <w:r>
          <w:fldChar w:fldCharType="separate"/>
        </w:r>
        <w:r>
          <w:t>51</w:t>
        </w:r>
        <w:r>
          <w:fldChar w:fldCharType="end"/>
        </w:r>
      </w:hyperlink>
    </w:p>
    <w:p>
      <w:pPr>
        <w:pStyle w:val="TOC2"/>
        <w:tabs>
          <w:tab w:val="right" w:leader="dot" w:pos="8306"/>
        </w:tabs>
      </w:pPr>
      <w:hyperlink w:anchor="_Toc28084" w:history="1">
        <w:r>
          <w:rPr>
            <w:rFonts w:ascii="仿宋" w:eastAsia="仿宋" w:hAnsi="仿宋" w:cs="仿宋" w:hint="eastAsia"/>
            <w:lang w:eastAsia="zh-CN"/>
          </w:rPr>
          <w:t>(一)、质量目标与方针</w:t>
        </w:r>
        <w:r>
          <w:tab/>
        </w:r>
        <w:r>
          <w:fldChar w:fldCharType="begin"/>
        </w:r>
        <w:r>
          <w:instrText xml:space="preserve"> PAGEREF _Toc28084 \h </w:instrText>
        </w:r>
        <w:r>
          <w:fldChar w:fldCharType="separate"/>
        </w:r>
        <w:r>
          <w:t>51</w:t>
        </w:r>
        <w:r>
          <w:fldChar w:fldCharType="end"/>
        </w:r>
      </w:hyperlink>
    </w:p>
    <w:p>
      <w:pPr>
        <w:pStyle w:val="TOC2"/>
        <w:tabs>
          <w:tab w:val="right" w:leader="dot" w:pos="8306"/>
        </w:tabs>
      </w:pPr>
      <w:hyperlink w:anchor="_Toc13887" w:history="1">
        <w:r>
          <w:rPr>
            <w:rFonts w:ascii="仿宋" w:eastAsia="仿宋" w:hAnsi="仿宋" w:cs="仿宋" w:hint="eastAsia"/>
            <w:lang w:eastAsia="zh-CN"/>
          </w:rPr>
          <w:t>(二)、质量管理责任</w:t>
        </w:r>
        <w:r>
          <w:tab/>
        </w:r>
        <w:r>
          <w:fldChar w:fldCharType="begin"/>
        </w:r>
        <w:r>
          <w:instrText xml:space="preserve"> PAGEREF _Toc13887 \h </w:instrText>
        </w:r>
        <w:r>
          <w:fldChar w:fldCharType="separate"/>
        </w:r>
        <w:r>
          <w:t>52</w:t>
        </w:r>
        <w:r>
          <w:fldChar w:fldCharType="end"/>
        </w:r>
      </w:hyperlink>
    </w:p>
    <w:p>
      <w:pPr>
        <w:pStyle w:val="TOC2"/>
        <w:tabs>
          <w:tab w:val="right" w:leader="dot" w:pos="8306"/>
        </w:tabs>
      </w:pPr>
      <w:hyperlink w:anchor="_Toc16045" w:history="1">
        <w:r>
          <w:rPr>
            <w:rFonts w:ascii="仿宋" w:eastAsia="仿宋" w:hAnsi="仿宋" w:cs="仿宋" w:hint="eastAsia"/>
            <w:lang w:eastAsia="zh-CN"/>
          </w:rPr>
          <w:t>(三)、质量管理体系文件</w:t>
        </w:r>
        <w:r>
          <w:tab/>
        </w:r>
        <w:r>
          <w:fldChar w:fldCharType="begin"/>
        </w:r>
        <w:r>
          <w:instrText xml:space="preserve"> PAGEREF _Toc16045 \h </w:instrText>
        </w:r>
        <w:r>
          <w:fldChar w:fldCharType="separate"/>
        </w:r>
        <w:r>
          <w:t>53</w:t>
        </w:r>
        <w:r>
          <w:fldChar w:fldCharType="end"/>
        </w:r>
      </w:hyperlink>
    </w:p>
    <w:p>
      <w:pPr>
        <w:pStyle w:val="TOC2"/>
        <w:tabs>
          <w:tab w:val="right" w:leader="dot" w:pos="8306"/>
        </w:tabs>
      </w:pPr>
      <w:hyperlink w:anchor="_Toc10149" w:history="1">
        <w:r>
          <w:rPr>
            <w:rFonts w:ascii="仿宋" w:eastAsia="仿宋" w:hAnsi="仿宋" w:cs="仿宋" w:hint="eastAsia"/>
            <w:lang w:eastAsia="zh-CN"/>
          </w:rPr>
          <w:t>(四)、质量培训与教育</w:t>
        </w:r>
        <w:r>
          <w:tab/>
        </w:r>
        <w:r>
          <w:fldChar w:fldCharType="begin"/>
        </w:r>
        <w:r>
          <w:instrText xml:space="preserve"> PAGEREF _Toc10149 \h </w:instrText>
        </w:r>
        <w:r>
          <w:fldChar w:fldCharType="separate"/>
        </w:r>
        <w:r>
          <w:t>56</w:t>
        </w:r>
        <w:r>
          <w:fldChar w:fldCharType="end"/>
        </w:r>
      </w:hyperlink>
    </w:p>
    <w:p>
      <w:pPr>
        <w:pStyle w:val="TOC2"/>
        <w:tabs>
          <w:tab w:val="right" w:leader="dot" w:pos="8306"/>
        </w:tabs>
      </w:pPr>
      <w:hyperlink w:anchor="_Toc11431" w:history="1">
        <w:r>
          <w:rPr>
            <w:rFonts w:ascii="仿宋" w:eastAsia="仿宋" w:hAnsi="仿宋" w:cs="仿宋" w:hint="eastAsia"/>
            <w:lang w:eastAsia="zh-CN"/>
          </w:rPr>
          <w:t>(五)、质量审核与评价</w:t>
        </w:r>
        <w:r>
          <w:tab/>
        </w:r>
        <w:r>
          <w:fldChar w:fldCharType="begin"/>
        </w:r>
        <w:r>
          <w:instrText xml:space="preserve"> PAGEREF _Toc11431 \h </w:instrText>
        </w:r>
        <w:r>
          <w:fldChar w:fldCharType="separate"/>
        </w:r>
        <w:r>
          <w:t>57</w:t>
        </w:r>
        <w:r>
          <w:fldChar w:fldCharType="end"/>
        </w:r>
      </w:hyperlink>
    </w:p>
    <w:p>
      <w:pPr>
        <w:pStyle w:val="TOC2"/>
        <w:tabs>
          <w:tab w:val="right" w:leader="dot" w:pos="8306"/>
        </w:tabs>
      </w:pPr>
      <w:hyperlink w:anchor="_Toc18898" w:history="1">
        <w:r>
          <w:rPr>
            <w:rFonts w:ascii="仿宋" w:eastAsia="仿宋" w:hAnsi="仿宋" w:cs="仿宋" w:hint="eastAsia"/>
            <w:lang w:eastAsia="zh-CN"/>
          </w:rPr>
          <w:t>(六)、不符合与纠正措施</w:t>
        </w:r>
        <w:r>
          <w:tab/>
        </w:r>
        <w:r>
          <w:fldChar w:fldCharType="begin"/>
        </w:r>
        <w:r>
          <w:instrText xml:space="preserve"> PAGEREF _Toc18898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788"/>
      <w:r>
        <w:rPr>
          <w:rFonts w:ascii="仿宋" w:eastAsia="仿宋" w:hAnsi="仿宋" w:cs="仿宋" w:hint="eastAsia"/>
          <w:lang w:eastAsia="zh-CN"/>
        </w:rPr>
        <w:t>(一)、LNG气化设备行业分析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行业一直以来都是市场的关注焦点。行业内的发展趋势、竞争态势以及潜在机会都对LNG气化设备项目的推进产生深远的影响。通过深入研究行业的整体概貌，我们将更好地理解行业的核心特征，为LNG气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行业，技术一直是推动创新和发展的关键因素。我们将对当前技术趋势进行详尽分析，包括但不限于人工智能、大数据应用、先进制造技术等。这有助于LNG气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LNG气化设备项目成功的基础。我们将对主要竞争对手进行深入研究，包括其市场份额、产品特点、市场定位等。通过全面了解竞争对手的优势和劣势，LNG气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082"/>
      <w:r>
        <w:rPr>
          <w:rFonts w:ascii="仿宋" w:eastAsia="仿宋" w:hAnsi="仿宋" w:cs="仿宋" w:hint="eastAsia"/>
          <w:sz w:val="28"/>
          <w:lang w:eastAsia="zh-CN"/>
        </w:rPr>
        <w:t>(二)、LNG气化设备市场分析预测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LNG气化设备市场未来的增长趋势。这包括市场的整体规模、各细分领域的发展趋势等。LNG气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LNG气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LNG气化设备项目实施过程中需要充分考虑的因素。我们将对市场风险进行全面评估，包括但不限于政策法规风险、市场竞争风险、技术变革风险等。通过对潜在风险的深入分析，LNG气化设备项目可以制定相应的风险缓解策略，降低不确定性对LNG气化设备项目的影响。</w:t>
      </w:r>
    </w:p>
    <w:p>
      <w:pPr>
        <w:pStyle w:val="Heading1"/>
        <w:ind w:firstLine="560" w:firstLineChars="200"/>
        <w:rPr>
          <w:rFonts w:ascii="仿宋" w:eastAsia="仿宋" w:hAnsi="仿宋" w:cs="仿宋" w:hint="eastAsia"/>
          <w:sz w:val="28"/>
          <w:lang w:eastAsia="zh-CN"/>
        </w:rPr>
      </w:pPr>
      <w:bookmarkStart w:id="5" w:name="_Toc1518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38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的技术管理特点体现在其创新导向。通过引入最先进的技术趋势和解决方案，LNG气化设备项目致力于提升科技含量、提高质量和效率水平。这意味着我们将采用最新的工具和方法，确保LNG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NG气化设备项目技术管理的显著特征。通过整合不同领域的技术资源，我们实现了跨学科的协同工作。这有助于优化技术架构，提高整体效能。此外，整合性策略还促进了不同技术团队之间的紧密沟通和高效合作，确保LNG气化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NG气化设备项目所采用的技术。通过不断优化技术方案，LNG气化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NG气化设备项目团队将在LNG气化设备项目初期识别可能的技术风险，并采取相应的预防和应对措施。通过建立健全的风险评估机制，LNG气化设备项目能够在实施过程中及时发现并解决潜在的技术问题，保障LNG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NG气化设备项目中，技术将成为LNG气化设备项目成功的有力支持。这一深度剖析揭示了技术管理在LNG气化设备项目实施中的关键作用，为LNG气化设备项目的技术基础奠定了坚实的基础。</w:t>
      </w:r>
    </w:p>
    <w:p>
      <w:pPr>
        <w:pStyle w:val="Heading2"/>
        <w:ind w:firstLine="560" w:firstLineChars="200"/>
        <w:rPr>
          <w:rFonts w:ascii="仿宋" w:eastAsia="仿宋" w:hAnsi="仿宋" w:cs="仿宋" w:hint="eastAsia"/>
          <w:sz w:val="28"/>
          <w:lang w:eastAsia="zh-CN"/>
        </w:rPr>
      </w:pPr>
      <w:bookmarkStart w:id="7" w:name="_Toc23820"/>
      <w:r>
        <w:rPr>
          <w:rFonts w:ascii="仿宋" w:eastAsia="仿宋" w:hAnsi="仿宋" w:cs="仿宋" w:hint="eastAsia"/>
          <w:sz w:val="28"/>
          <w:lang w:eastAsia="zh-CN"/>
        </w:rPr>
        <w:t>(二)、LNG气化设备项目工艺技术设计方案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NG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NG气化设备项目将严格按照相关行业规范要求进行组织。通过有效控制产品质量，LNG气化设备项目将致力于为顾客提供优质的LNG气化设备项目产品和良好的服务。这体现了LNG气化设备项目对于生产活动合规性和质量标准的高度重视，为LNG气化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LNG气化设备项目注重生态效益和清洁生产原则。LNG气化设备项目建设将紧密结合地方特色经济发展，与社会经济发展规划和区域环境保护规划方案相协调一致。通过与当地区域自然生态系统的结合，LNG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NG气化设备项目产品具有多样化的客户需求和个性化的特点。因此，LNG气化设备项目产品规格品种多样，且单批生产数量较小。为满足这一特点，LNG气化设备项目承办单位将建设先进的柔性制造生产线。通过广泛应用柔性制造技术，LNG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NG气化设备项目采用的技术具有较高的技术含量和自动化水平，处于国内先进水平。这一技术选用不仅体现了对生产效率、质量和环境友好性的高标准要求，同时为LNG气化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659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为确保LNG气化设备项目的高效生产和技术实施，我们制定了一套精心设计的设备选型方案，以满足LNG气化设备项目生产、质量和环保的要求。该方案的主要特点如下：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NG气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针对LNG气化设备项目产品的多样性和小批量生产的特点，我们将建设柔性制造生产线。通过在设备选型中考虑柔性制造技术，可以灵活应对不同产品规格和生产需求，实现生产线的高度灵活性和适应性。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687"/>
      <w:r>
        <w:rPr>
          <w:rFonts w:ascii="仿宋" w:eastAsia="仿宋" w:hAnsi="仿宋" w:cs="仿宋" w:hint="eastAsia"/>
          <w:sz w:val="28"/>
          <w:lang w:eastAsia="zh-CN"/>
        </w:rPr>
        <w:t>三、LNG气化设备项目可持续发展</w:t>
      </w:r>
      <w:bookmarkEnd w:id="9"/>
    </w:p>
    <w:p>
      <w:pPr>
        <w:pStyle w:val="Heading2"/>
        <w:rPr>
          <w:rFonts w:ascii="仿宋" w:eastAsia="仿宋" w:hAnsi="仿宋" w:cs="仿宋" w:hint="eastAsia"/>
          <w:lang w:eastAsia="zh-CN"/>
        </w:rPr>
      </w:pPr>
      <w:bookmarkStart w:id="10" w:name="_Toc400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中，LNG气化设备项目团队着眼于未来，明确了可持续发展的战略方向。制定的具体可持续发展目标包括降低资源使用、采用环保技术、最大化社会效益等。这一步骤不仅有助于LNG气化设备项目在环保和社会责任方面达到最高标准，也为未来提供了明确的指引，确保LNG气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可持续实践的融入LNG气化设备项目管理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NG气化设备项目管理周期。从LNG气化设备项目规划开始，LNG气化设备项目团队就考虑了环境和社会的因素。在执行阶段，LNG气化设备项目团队积极推动绿色技术的应用，优化资源利用。此外，关注员工的社会责任，通过培训和沟通活动提高员工对可持续发展的认知，使他们能够在日常工作中践行可持续实践。这些举措不仅为LNG气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83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扎根于LNG气化设备项目的可持续发展理念，我们深信环保与社会责任是LNG气化设备项目成功的关键支柱。在LNG气化设备项目的每一步，我们都致力于通过创新和实践，履行对环境和社会的坚定责任。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团队通过引入先进的环保技术、建立高效的废物处理系统以及推动能源节约措施，积极履行环保责任。定期的环保监测和评估确保LNG气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不仅致力于自身可持续发展，还注重对社会的回馈。通过支持社区LNG气化设备项目、参与慈善事业、提供培训机会等方式，LNG气化设备项目积极履行社会责任。与当地社区建立积极互动，关注员工的工作与生活平衡，以及员工的身心健康，是LNG气化设备项目在社会责任层面的关键举措。这样的实践不仅增强了LNG气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469"/>
      <w:r>
        <w:rPr>
          <w:rFonts w:ascii="仿宋" w:eastAsia="仿宋" w:hAnsi="仿宋" w:cs="仿宋" w:hint="eastAsia"/>
          <w:sz w:val="28"/>
          <w:lang w:eastAsia="zh-CN"/>
        </w:rPr>
        <w:t>四、LNG气化设备项目危机管理</w:t>
      </w:r>
      <w:bookmarkEnd w:id="12"/>
    </w:p>
    <w:p>
      <w:pPr>
        <w:pStyle w:val="Heading2"/>
        <w:rPr>
          <w:rFonts w:ascii="仿宋" w:eastAsia="仿宋" w:hAnsi="仿宋" w:cs="仿宋" w:hint="eastAsia"/>
          <w:lang w:eastAsia="zh-CN"/>
        </w:rPr>
      </w:pPr>
      <w:bookmarkStart w:id="13" w:name="_Toc1239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危机管理中，危机预警与识别是确保LNG气化设备项目稳健运行的核心步骤。通过建立全面的监测机制，LNG气化设备项目团队旨在及时发现和理解潜在的风险和危机因素，以便采取及时的预防和应对措施，确保LNG气化设备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首先，通过深入的风险评估，LNG气化设备项目团队全面分析了整个LNG气化设备项目和各个阶段可能存在的威胁。这包括准确评估每个潜在风险的发生概率和可能影响的程度，为后续危机预警提供了有力支持。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LNG气化设备项目团队着重于明确定义LNG气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LNG气化设备项目进展的持续监控，团队能够及时发现潜在问题并作出迅速反应。LNG气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在这一阶段，团队的专业素养和反应速度将发挥至关重要的作用，以确保潜在危机能够在初期得到有效的处理，最大程度地减轻负面影响。通过危机预警与识别，LNG气化设备项目得以更有序、可控地推进。</w:t>
      </w:r>
    </w:p>
    <w:p>
      <w:pPr>
        <w:pStyle w:val="Heading2"/>
        <w:ind w:firstLine="560" w:firstLineChars="200"/>
        <w:rPr>
          <w:rFonts w:ascii="仿宋" w:eastAsia="仿宋" w:hAnsi="仿宋" w:cs="仿宋" w:hint="eastAsia"/>
          <w:sz w:val="28"/>
          <w:lang w:eastAsia="zh-CN"/>
        </w:rPr>
      </w:pPr>
      <w:bookmarkStart w:id="14" w:name="_Toc2234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在危机发生时，LNG气化设备项目团队立即行动，成立了应急小组。该小组的任务是迅速制定并实施紧急应对措施，以最小化潜在损失。以下是采取的主要措施：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暂停LNG气化设备项目进度：为遏制危机蔓延，LNG气化设备项目暂时停止进行，以便全面评估当前状况。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资源重新分配：重新评估LNG气化设备项目资源的分配，确保最大限度地减小损失。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实时沟通：与关键利益相关者建立实时沟通机制，向他们传递LNG气化设备项目危机的实际状况，保障LNG气化设备项目核心利益。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在紧急应对的同时，LNG气化设备项目团队强调了团队协作和有效沟通的重要性。以下是团队协作的关键举措：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信息共享机制：建立了信息共享平台，确保团队成员能够及时获取LNG气化设备项目危机的实时信息。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领导者沟通：LNG气化设备项目领导者通过定期会议和即时沟通工具，指导团队应对危机，保持团队稳定运行。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随着危机得到初步控制，LNG气化设备项目团队转向制定恢复计划，以确保LNG气化设备项目能够从中迅速恢复。主要恢复计划包括：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修复受损的进度计划：重新评估LNG气化设备项目进度，制定修复计划，确保LNG气化设备项目尽快回归正常进程。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重新调整资源分配：优化资源分配，确保LNG气化设备项目在有限资源下高效运转。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风险管理机制加强：对LNG气化设备项目风险进行全面评估，制定更强化的风险管理策略，以预防未来可能的危机。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664"/>
      <w:r>
        <w:rPr>
          <w:rFonts w:ascii="仿宋" w:eastAsia="仿宋" w:hAnsi="仿宋" w:cs="仿宋" w:hint="eastAsia"/>
          <w:sz w:val="28"/>
          <w:lang w:eastAsia="zh-CN"/>
        </w:rPr>
        <w:t>五、LNG气化设备项目绩效评估</w:t>
      </w:r>
      <w:bookmarkEnd w:id="15"/>
    </w:p>
    <w:p>
      <w:pPr>
        <w:pStyle w:val="Heading2"/>
        <w:rPr>
          <w:rFonts w:ascii="仿宋" w:eastAsia="仿宋" w:hAnsi="仿宋" w:cs="仿宋" w:hint="eastAsia"/>
          <w:lang w:eastAsia="zh-CN"/>
        </w:rPr>
      </w:pPr>
      <w:bookmarkStart w:id="16" w:name="_Toc1140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中，我们设计了一套全面的绩效评估指标，以确保LNG气化设备项目的可控和成功交付。这些指标跨足LNG气化设备项目目标、成本、进度和质量等多个维度，为我们提供了全面洞察LNG气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目标达成率是我们关注的首要指标。我们设定了明确的目标，并通过定期监测和评估，迅速发现并应对潜在的目标偏差。这为LNG气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成本绩效是另一个核心关注点。通过实际成本与预算成本的对比分析，我们深入了解成本差异的原因，及时调整资源分配，保持LNG气化设备项目在经济效益方面的合理水平。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进度作为关键的绩效指标之一，得到了精心的关注。我们制定了详细的LNG气化设备项目进度计划，并设立了进度符合度指标，确保实际进度与计划进度保持一致。这使我们能够快速发现和解决潜在的进度问题，保持LNG气化设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NG气化设备项目绩效的不可或缺的一环。我们引入了一系列的质量标准和客户满意度指标，以确保LNG气化设备项目交付的成果在质量上达到或超越预期水平。通过持续监测这些指标，我们努力提升LNG气化设备项目整体质量水平，为LNG气化设备项目的成功交付提供有力保障。通过这些科学且全面的绩效评估，我们能够更好地引导LNG气化设备项目的持续改进，确保LNG气化设备项目目标的顺利达成。</w:t>
      </w:r>
    </w:p>
    <w:p>
      <w:pPr>
        <w:pStyle w:val="Heading2"/>
        <w:ind w:firstLine="560" w:firstLineChars="200"/>
        <w:rPr>
          <w:rFonts w:ascii="仿宋" w:eastAsia="仿宋" w:hAnsi="仿宋" w:cs="仿宋" w:hint="eastAsia"/>
          <w:sz w:val="28"/>
          <w:lang w:eastAsia="zh-CN"/>
        </w:rPr>
      </w:pPr>
      <w:bookmarkStart w:id="17" w:name="_Toc92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绩效评估是LNG气化设备项目中的关键环节，为确保LNG气化设备项目达到预期目标，我们采用了多层次、多维度的绩效评估方法。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NG气化设备项目的战略目标对齐，确保每个决策和行动都与LNG气化设备项目整体目标保持一致。团队会定期召开战略对齐会议，审视当前工作与LNG气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NG气化设备项目进度、质量、成本和风险等方面。这些指标通过数据收集和分析，为LNG气化设备项目管理团队提供了客观的评估依据。例如，我们通过LNG气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绩效评估不仅仅停留在LNG气化设备项目内部，还考虑了LNG气化设备项目对外部环境的影响。我们定期进行干系人满意度调查，以了解各利益相关方对LNG气化设备项目的期望和满意度，并及时做出调整。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这种多层次、多角度的绩效评估方法，使得我们能够全面了解LNG气化设备项目的运行状态，及时做出调整，确保LNG气化设备项目在不断变化的环境中保持稳健前行。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1291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为了确保LNG气化设备项目的有效管理和不断优化，我们采用了精心设计的绩效评估周期。这个周期旨在实现灵活、实时和全面的评估，以适应LNG气化设备项目执行中的各种挑战。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NG气化设备项目的不同需求，分为短期、中期和长期。短期评估关注每个迭代或工作周期，以及时发现和解决当前任务中的问题。中期评估涵盖几个迭代，深入了解整体LNG气化设备项目的趋势和性能。长期评估则着眼于整个LNG气化设备项目阶段，确保LNG气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NG气化设备项目管理工具和协作平台，团队成员能够随时更新和分享LNG气化设备项目数据。这种实时性的反馈机制使我们能够及时察觉潜在问题，快速调整，保持LNG气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NG气化设备项目的决策制定密不可分。每个周期的LNG气化设备项目回顾会议成为集体总结经验、识别问题深层次原因并找到创新解决方案的平台。这种定期的反思与调整机制使LNG气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166"/>
      <w:r>
        <w:rPr>
          <w:rFonts w:ascii="仿宋" w:eastAsia="仿宋" w:hAnsi="仿宋" w:cs="仿宋" w:hint="eastAsia"/>
          <w:sz w:val="28"/>
          <w:lang w:eastAsia="zh-CN"/>
        </w:rPr>
        <w:t>六、LNG气化设备项目建设背景及必要性分析</w:t>
      </w:r>
      <w:bookmarkEnd w:id="19"/>
    </w:p>
    <w:p>
      <w:pPr>
        <w:pStyle w:val="Heading2"/>
        <w:rPr>
          <w:rFonts w:ascii="仿宋" w:eastAsia="仿宋" w:hAnsi="仿宋" w:cs="仿宋" w:hint="eastAsia"/>
          <w:lang w:eastAsia="zh-CN"/>
        </w:rPr>
      </w:pPr>
      <w:bookmarkStart w:id="20" w:name="_Toc26599"/>
      <w:r>
        <w:rPr>
          <w:rFonts w:ascii="仿宋" w:eastAsia="仿宋" w:hAnsi="仿宋" w:cs="仿宋" w:hint="eastAsia"/>
          <w:lang w:eastAsia="zh-CN"/>
        </w:rPr>
        <w:t>(一)、LNG气化设备项目背景分析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NG气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NG气化设备项目在这个潮流中的定位。同时，我们将关注行业内涌现的新兴机遇，以便LNG气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https://d.book118.com/658046002007006027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D11F2"/>
    <w:rsid w:val="3E5D1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460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2024-01-15T06:37:00Z</dcterms:created>
  <dcterms:modified xsi:type="dcterms:W3CDTF">2024-01-15T06:37:59Z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5670D2FB056645DF88CEF3AF1EE9C385_11</vt:lpwstr>
  </property>
  <property fmtid="{D5CDD505-2E9C-101B-9397-08002B2CF9AE}" pid="3" name="KSOProductBuildVer">
    <vt:lpwstr>2052-12.1.0.16120</vt:lpwstr>
  </property>
</Properties>
</file>