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泳池水处理设备项目规划设计蓝图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52" w:history="1">
        <w:r>
          <w:rPr>
            <w:rFonts w:ascii="仿宋" w:eastAsia="仿宋" w:hAnsi="仿宋" w:cs="仿宋" w:hint="eastAsia"/>
            <w:lang w:eastAsia="zh-CN"/>
          </w:rPr>
          <w:t>概论</w:t>
        </w:r>
        <w:r>
          <w:tab/>
        </w:r>
        <w:r>
          <w:fldChar w:fldCharType="begin"/>
        </w:r>
        <w:r>
          <w:instrText xml:space="preserve"> PAGEREF _Toc7552 \h </w:instrText>
        </w:r>
        <w:r>
          <w:fldChar w:fldCharType="separate"/>
        </w:r>
        <w:r>
          <w:t>3</w:t>
        </w:r>
        <w:r>
          <w:fldChar w:fldCharType="end"/>
        </w:r>
      </w:hyperlink>
    </w:p>
    <w:p>
      <w:pPr>
        <w:pStyle w:val="TOC1"/>
        <w:tabs>
          <w:tab w:val="right" w:leader="dot" w:pos="8306"/>
        </w:tabs>
      </w:pPr>
      <w:hyperlink w:anchor="_Toc17135" w:history="1">
        <w:r>
          <w:rPr>
            <w:rFonts w:ascii="仿宋" w:eastAsia="仿宋" w:hAnsi="仿宋" w:cs="仿宋" w:hint="eastAsia"/>
            <w:lang w:eastAsia="zh-CN"/>
          </w:rPr>
          <w:t>一、泳池水处理设备项目建设背景及必要性分析</w:t>
        </w:r>
        <w:r>
          <w:tab/>
        </w:r>
        <w:r>
          <w:fldChar w:fldCharType="begin"/>
        </w:r>
        <w:r>
          <w:instrText xml:space="preserve"> PAGEREF _Toc17135 \h </w:instrText>
        </w:r>
        <w:r>
          <w:fldChar w:fldCharType="separate"/>
        </w:r>
        <w:r>
          <w:t>3</w:t>
        </w:r>
        <w:r>
          <w:fldChar w:fldCharType="end"/>
        </w:r>
      </w:hyperlink>
    </w:p>
    <w:p>
      <w:pPr>
        <w:pStyle w:val="TOC2"/>
        <w:tabs>
          <w:tab w:val="right" w:leader="dot" w:pos="8306"/>
        </w:tabs>
      </w:pPr>
      <w:hyperlink w:anchor="_Toc13947" w:history="1">
        <w:r>
          <w:rPr>
            <w:rFonts w:ascii="仿宋" w:eastAsia="仿宋" w:hAnsi="仿宋" w:cs="仿宋" w:hint="eastAsia"/>
            <w:lang w:eastAsia="zh-CN"/>
          </w:rPr>
          <w:t>(一)、泳池水处理设备项目背景分析</w:t>
        </w:r>
        <w:r>
          <w:tab/>
        </w:r>
        <w:r>
          <w:fldChar w:fldCharType="begin"/>
        </w:r>
        <w:r>
          <w:instrText xml:space="preserve"> PAGEREF _Toc13947 \h </w:instrText>
        </w:r>
        <w:r>
          <w:fldChar w:fldCharType="separate"/>
        </w:r>
        <w:r>
          <w:t>3</w:t>
        </w:r>
        <w:r>
          <w:fldChar w:fldCharType="end"/>
        </w:r>
      </w:hyperlink>
    </w:p>
    <w:p>
      <w:pPr>
        <w:pStyle w:val="TOC2"/>
        <w:tabs>
          <w:tab w:val="right" w:leader="dot" w:pos="8306"/>
        </w:tabs>
      </w:pPr>
      <w:hyperlink w:anchor="_Toc4160" w:history="1">
        <w:r>
          <w:rPr>
            <w:rFonts w:ascii="仿宋" w:eastAsia="仿宋" w:hAnsi="仿宋" w:cs="仿宋" w:hint="eastAsia"/>
            <w:lang w:eastAsia="zh-CN"/>
          </w:rPr>
          <w:t>(二)、泳池水处理设备项目建设必要性分析</w:t>
        </w:r>
        <w:r>
          <w:tab/>
        </w:r>
        <w:r>
          <w:fldChar w:fldCharType="begin"/>
        </w:r>
        <w:r>
          <w:instrText xml:space="preserve"> PAGEREF _Toc4160 \h </w:instrText>
        </w:r>
        <w:r>
          <w:fldChar w:fldCharType="separate"/>
        </w:r>
        <w:r>
          <w:t>5</w:t>
        </w:r>
        <w:r>
          <w:fldChar w:fldCharType="end"/>
        </w:r>
      </w:hyperlink>
    </w:p>
    <w:p>
      <w:pPr>
        <w:pStyle w:val="TOC1"/>
        <w:tabs>
          <w:tab w:val="right" w:leader="dot" w:pos="8306"/>
        </w:tabs>
      </w:pPr>
      <w:hyperlink w:anchor="_Toc1507" w:history="1">
        <w:r>
          <w:rPr>
            <w:rFonts w:ascii="仿宋" w:eastAsia="仿宋" w:hAnsi="仿宋" w:cs="仿宋" w:hint="eastAsia"/>
            <w:lang w:eastAsia="zh-CN"/>
          </w:rPr>
          <w:t>二、泳池水处理设备项目可持续发展</w:t>
        </w:r>
        <w:r>
          <w:tab/>
        </w:r>
        <w:r>
          <w:fldChar w:fldCharType="begin"/>
        </w:r>
        <w:r>
          <w:instrText xml:space="preserve"> PAGEREF _Toc1507 \h </w:instrText>
        </w:r>
        <w:r>
          <w:fldChar w:fldCharType="separate"/>
        </w:r>
        <w:r>
          <w:t>6</w:t>
        </w:r>
        <w:r>
          <w:fldChar w:fldCharType="end"/>
        </w:r>
      </w:hyperlink>
    </w:p>
    <w:p>
      <w:pPr>
        <w:pStyle w:val="TOC2"/>
        <w:tabs>
          <w:tab w:val="right" w:leader="dot" w:pos="8306"/>
        </w:tabs>
      </w:pPr>
      <w:hyperlink w:anchor="_Toc31637" w:history="1">
        <w:r>
          <w:rPr>
            <w:rFonts w:ascii="仿宋" w:eastAsia="仿宋" w:hAnsi="仿宋" w:cs="仿宋" w:hint="eastAsia"/>
            <w:lang w:eastAsia="zh-CN"/>
          </w:rPr>
          <w:t>(一)、可持续战略与实践</w:t>
        </w:r>
        <w:r>
          <w:tab/>
        </w:r>
        <w:r>
          <w:fldChar w:fldCharType="begin"/>
        </w:r>
        <w:r>
          <w:instrText xml:space="preserve"> PAGEREF _Toc31637 \h </w:instrText>
        </w:r>
        <w:r>
          <w:fldChar w:fldCharType="separate"/>
        </w:r>
        <w:r>
          <w:t>6</w:t>
        </w:r>
        <w:r>
          <w:fldChar w:fldCharType="end"/>
        </w:r>
      </w:hyperlink>
    </w:p>
    <w:p>
      <w:pPr>
        <w:pStyle w:val="TOC2"/>
        <w:tabs>
          <w:tab w:val="right" w:leader="dot" w:pos="8306"/>
        </w:tabs>
      </w:pPr>
      <w:hyperlink w:anchor="_Toc14427" w:history="1">
        <w:r>
          <w:rPr>
            <w:rFonts w:ascii="仿宋" w:eastAsia="仿宋" w:hAnsi="仿宋" w:cs="仿宋" w:hint="eastAsia"/>
            <w:lang w:eastAsia="zh-CN"/>
          </w:rPr>
          <w:t>(二)、环保与社会责任</w:t>
        </w:r>
        <w:r>
          <w:tab/>
        </w:r>
        <w:r>
          <w:fldChar w:fldCharType="begin"/>
        </w:r>
        <w:r>
          <w:instrText xml:space="preserve"> PAGEREF _Toc14427 \h </w:instrText>
        </w:r>
        <w:r>
          <w:fldChar w:fldCharType="separate"/>
        </w:r>
        <w:r>
          <w:t>7</w:t>
        </w:r>
        <w:r>
          <w:fldChar w:fldCharType="end"/>
        </w:r>
      </w:hyperlink>
    </w:p>
    <w:p>
      <w:pPr>
        <w:pStyle w:val="TOC1"/>
        <w:tabs>
          <w:tab w:val="right" w:leader="dot" w:pos="8306"/>
        </w:tabs>
      </w:pPr>
      <w:hyperlink w:anchor="_Toc875" w:history="1">
        <w:r>
          <w:rPr>
            <w:rFonts w:ascii="仿宋" w:eastAsia="仿宋" w:hAnsi="仿宋" w:cs="仿宋" w:hint="eastAsia"/>
            <w:lang w:eastAsia="zh-CN"/>
          </w:rPr>
          <w:t>三、泳池水处理设备项目建设单位说明</w:t>
        </w:r>
        <w:r>
          <w:tab/>
        </w:r>
        <w:r>
          <w:fldChar w:fldCharType="begin"/>
        </w:r>
        <w:r>
          <w:instrText xml:space="preserve"> PAGEREF _Toc875 \h </w:instrText>
        </w:r>
        <w:r>
          <w:fldChar w:fldCharType="separate"/>
        </w:r>
        <w:r>
          <w:t>8</w:t>
        </w:r>
        <w:r>
          <w:fldChar w:fldCharType="end"/>
        </w:r>
      </w:hyperlink>
    </w:p>
    <w:p>
      <w:pPr>
        <w:pStyle w:val="TOC2"/>
        <w:tabs>
          <w:tab w:val="right" w:leader="dot" w:pos="8306"/>
        </w:tabs>
      </w:pPr>
      <w:hyperlink w:anchor="_Toc19780" w:history="1">
        <w:r>
          <w:rPr>
            <w:rFonts w:ascii="仿宋" w:eastAsia="仿宋" w:hAnsi="仿宋" w:cs="仿宋" w:hint="eastAsia"/>
            <w:lang w:eastAsia="zh-CN"/>
          </w:rPr>
          <w:t>(一)、泳池水处理设备项目承办单位基本情况</w:t>
        </w:r>
        <w:r>
          <w:tab/>
        </w:r>
        <w:r>
          <w:fldChar w:fldCharType="begin"/>
        </w:r>
        <w:r>
          <w:instrText xml:space="preserve"> PAGEREF _Toc19780 \h </w:instrText>
        </w:r>
        <w:r>
          <w:fldChar w:fldCharType="separate"/>
        </w:r>
        <w:r>
          <w:t>8</w:t>
        </w:r>
        <w:r>
          <w:fldChar w:fldCharType="end"/>
        </w:r>
      </w:hyperlink>
    </w:p>
    <w:p>
      <w:pPr>
        <w:pStyle w:val="TOC2"/>
        <w:tabs>
          <w:tab w:val="right" w:leader="dot" w:pos="8306"/>
        </w:tabs>
      </w:pPr>
      <w:hyperlink w:anchor="_Toc8458" w:history="1">
        <w:r>
          <w:rPr>
            <w:rFonts w:ascii="仿宋" w:eastAsia="仿宋" w:hAnsi="仿宋" w:cs="仿宋" w:hint="eastAsia"/>
            <w:lang w:eastAsia="zh-CN"/>
          </w:rPr>
          <w:t>(二)、公司经济效益分析</w:t>
        </w:r>
        <w:r>
          <w:tab/>
        </w:r>
        <w:r>
          <w:fldChar w:fldCharType="begin"/>
        </w:r>
        <w:r>
          <w:instrText xml:space="preserve"> PAGEREF _Toc8458 \h </w:instrText>
        </w:r>
        <w:r>
          <w:fldChar w:fldCharType="separate"/>
        </w:r>
        <w:r>
          <w:t>8</w:t>
        </w:r>
        <w:r>
          <w:fldChar w:fldCharType="end"/>
        </w:r>
      </w:hyperlink>
    </w:p>
    <w:p>
      <w:pPr>
        <w:pStyle w:val="TOC1"/>
        <w:tabs>
          <w:tab w:val="right" w:leader="dot" w:pos="8306"/>
        </w:tabs>
      </w:pPr>
      <w:hyperlink w:anchor="_Toc14961" w:history="1">
        <w:r>
          <w:rPr>
            <w:rFonts w:ascii="仿宋" w:eastAsia="仿宋" w:hAnsi="仿宋" w:cs="仿宋" w:hint="eastAsia"/>
            <w:lang w:eastAsia="zh-CN"/>
          </w:rPr>
          <w:t>四、泳池水处理设备项目土建工程</w:t>
        </w:r>
        <w:r>
          <w:tab/>
        </w:r>
        <w:r>
          <w:fldChar w:fldCharType="begin"/>
        </w:r>
        <w:r>
          <w:instrText xml:space="preserve"> PAGEREF _Toc14961 \h </w:instrText>
        </w:r>
        <w:r>
          <w:fldChar w:fldCharType="separate"/>
        </w:r>
        <w:r>
          <w:t>9</w:t>
        </w:r>
        <w:r>
          <w:fldChar w:fldCharType="end"/>
        </w:r>
      </w:hyperlink>
    </w:p>
    <w:p>
      <w:pPr>
        <w:pStyle w:val="TOC2"/>
        <w:tabs>
          <w:tab w:val="right" w:leader="dot" w:pos="8306"/>
        </w:tabs>
      </w:pPr>
      <w:hyperlink w:anchor="_Toc30211" w:history="1">
        <w:r>
          <w:rPr>
            <w:rFonts w:ascii="仿宋" w:eastAsia="仿宋" w:hAnsi="仿宋" w:cs="仿宋" w:hint="eastAsia"/>
            <w:lang w:eastAsia="zh-CN"/>
          </w:rPr>
          <w:t>(一)、建筑工程设计原则</w:t>
        </w:r>
        <w:r>
          <w:tab/>
        </w:r>
        <w:r>
          <w:fldChar w:fldCharType="begin"/>
        </w:r>
        <w:r>
          <w:instrText xml:space="preserve"> PAGEREF _Toc30211 \h </w:instrText>
        </w:r>
        <w:r>
          <w:fldChar w:fldCharType="separate"/>
        </w:r>
        <w:r>
          <w:t>9</w:t>
        </w:r>
        <w:r>
          <w:fldChar w:fldCharType="end"/>
        </w:r>
      </w:hyperlink>
    </w:p>
    <w:p>
      <w:pPr>
        <w:pStyle w:val="TOC2"/>
        <w:tabs>
          <w:tab w:val="right" w:leader="dot" w:pos="8306"/>
        </w:tabs>
      </w:pPr>
      <w:hyperlink w:anchor="_Toc6701" w:history="1">
        <w:r>
          <w:rPr>
            <w:rFonts w:ascii="仿宋" w:eastAsia="仿宋" w:hAnsi="仿宋" w:cs="仿宋" w:hint="eastAsia"/>
            <w:lang w:eastAsia="zh-CN"/>
          </w:rPr>
          <w:t>(二)、土建工程设计年限及安全等级</w:t>
        </w:r>
        <w:r>
          <w:tab/>
        </w:r>
        <w:r>
          <w:fldChar w:fldCharType="begin"/>
        </w:r>
        <w:r>
          <w:instrText xml:space="preserve"> PAGEREF _Toc6701 \h </w:instrText>
        </w:r>
        <w:r>
          <w:fldChar w:fldCharType="separate"/>
        </w:r>
        <w:r>
          <w:t>11</w:t>
        </w:r>
        <w:r>
          <w:fldChar w:fldCharType="end"/>
        </w:r>
      </w:hyperlink>
    </w:p>
    <w:p>
      <w:pPr>
        <w:pStyle w:val="TOC2"/>
        <w:tabs>
          <w:tab w:val="right" w:leader="dot" w:pos="8306"/>
        </w:tabs>
      </w:pPr>
      <w:hyperlink w:anchor="_Toc7811" w:history="1">
        <w:r>
          <w:rPr>
            <w:rFonts w:ascii="仿宋" w:eastAsia="仿宋" w:hAnsi="仿宋" w:cs="仿宋" w:hint="eastAsia"/>
            <w:lang w:eastAsia="zh-CN"/>
          </w:rPr>
          <w:t>(三)、建筑工程设计总体要求</w:t>
        </w:r>
        <w:r>
          <w:tab/>
        </w:r>
        <w:r>
          <w:fldChar w:fldCharType="begin"/>
        </w:r>
        <w:r>
          <w:instrText xml:space="preserve"> PAGEREF _Toc7811 \h </w:instrText>
        </w:r>
        <w:r>
          <w:fldChar w:fldCharType="separate"/>
        </w:r>
        <w:r>
          <w:t>12</w:t>
        </w:r>
        <w:r>
          <w:fldChar w:fldCharType="end"/>
        </w:r>
      </w:hyperlink>
    </w:p>
    <w:p>
      <w:pPr>
        <w:pStyle w:val="TOC2"/>
        <w:tabs>
          <w:tab w:val="right" w:leader="dot" w:pos="8306"/>
        </w:tabs>
      </w:pPr>
      <w:hyperlink w:anchor="_Toc7859" w:history="1">
        <w:r>
          <w:rPr>
            <w:rFonts w:ascii="仿宋" w:eastAsia="仿宋" w:hAnsi="仿宋" w:cs="仿宋" w:hint="eastAsia"/>
            <w:lang w:eastAsia="zh-CN"/>
          </w:rPr>
          <w:t>(四)、土建工程建设指标</w:t>
        </w:r>
        <w:r>
          <w:tab/>
        </w:r>
        <w:r>
          <w:fldChar w:fldCharType="begin"/>
        </w:r>
        <w:r>
          <w:instrText xml:space="preserve"> PAGEREF _Toc7859 \h </w:instrText>
        </w:r>
        <w:r>
          <w:fldChar w:fldCharType="separate"/>
        </w:r>
        <w:r>
          <w:t>12</w:t>
        </w:r>
        <w:r>
          <w:fldChar w:fldCharType="end"/>
        </w:r>
      </w:hyperlink>
    </w:p>
    <w:p>
      <w:pPr>
        <w:pStyle w:val="TOC1"/>
        <w:tabs>
          <w:tab w:val="right" w:leader="dot" w:pos="8306"/>
        </w:tabs>
      </w:pPr>
      <w:hyperlink w:anchor="_Toc6008" w:history="1">
        <w:r>
          <w:rPr>
            <w:rFonts w:ascii="仿宋" w:eastAsia="仿宋" w:hAnsi="仿宋" w:cs="仿宋" w:hint="eastAsia"/>
            <w:lang w:eastAsia="zh-CN"/>
          </w:rPr>
          <w:t>五、工艺说明</w:t>
        </w:r>
        <w:r>
          <w:tab/>
        </w:r>
        <w:r>
          <w:fldChar w:fldCharType="begin"/>
        </w:r>
        <w:r>
          <w:instrText xml:space="preserve"> PAGEREF _Toc6008 \h </w:instrText>
        </w:r>
        <w:r>
          <w:fldChar w:fldCharType="separate"/>
        </w:r>
        <w:r>
          <w:t>13</w:t>
        </w:r>
        <w:r>
          <w:fldChar w:fldCharType="end"/>
        </w:r>
      </w:hyperlink>
    </w:p>
    <w:p>
      <w:pPr>
        <w:pStyle w:val="TOC2"/>
        <w:tabs>
          <w:tab w:val="right" w:leader="dot" w:pos="8306"/>
        </w:tabs>
      </w:pPr>
      <w:hyperlink w:anchor="_Toc7770" w:history="1">
        <w:r>
          <w:rPr>
            <w:rFonts w:ascii="仿宋" w:eastAsia="仿宋" w:hAnsi="仿宋" w:cs="仿宋" w:hint="eastAsia"/>
            <w:lang w:eastAsia="zh-CN"/>
          </w:rPr>
          <w:t>(一)、技术管理特点</w:t>
        </w:r>
        <w:r>
          <w:tab/>
        </w:r>
        <w:r>
          <w:fldChar w:fldCharType="begin"/>
        </w:r>
        <w:r>
          <w:instrText xml:space="preserve"> PAGEREF _Toc7770 \h </w:instrText>
        </w:r>
        <w:r>
          <w:fldChar w:fldCharType="separate"/>
        </w:r>
        <w:r>
          <w:t>13</w:t>
        </w:r>
        <w:r>
          <w:fldChar w:fldCharType="end"/>
        </w:r>
      </w:hyperlink>
    </w:p>
    <w:p>
      <w:pPr>
        <w:pStyle w:val="TOC2"/>
        <w:tabs>
          <w:tab w:val="right" w:leader="dot" w:pos="8306"/>
        </w:tabs>
      </w:pPr>
      <w:hyperlink w:anchor="_Toc24214" w:history="1">
        <w:r>
          <w:rPr>
            <w:rFonts w:ascii="仿宋" w:eastAsia="仿宋" w:hAnsi="仿宋" w:cs="仿宋" w:hint="eastAsia"/>
            <w:lang w:eastAsia="zh-CN"/>
          </w:rPr>
          <w:t>(二)、泳池水处理设备项目工艺技术设计方案</w:t>
        </w:r>
        <w:r>
          <w:tab/>
        </w:r>
        <w:r>
          <w:fldChar w:fldCharType="begin"/>
        </w:r>
        <w:r>
          <w:instrText xml:space="preserve"> PAGEREF _Toc24214 \h </w:instrText>
        </w:r>
        <w:r>
          <w:fldChar w:fldCharType="separate"/>
        </w:r>
        <w:r>
          <w:t>14</w:t>
        </w:r>
        <w:r>
          <w:fldChar w:fldCharType="end"/>
        </w:r>
      </w:hyperlink>
    </w:p>
    <w:p>
      <w:pPr>
        <w:pStyle w:val="TOC2"/>
        <w:tabs>
          <w:tab w:val="right" w:leader="dot" w:pos="8306"/>
        </w:tabs>
      </w:pPr>
      <w:hyperlink w:anchor="_Toc26093" w:history="1">
        <w:r>
          <w:rPr>
            <w:rFonts w:ascii="仿宋" w:eastAsia="仿宋" w:hAnsi="仿宋" w:cs="仿宋" w:hint="eastAsia"/>
            <w:lang w:eastAsia="zh-CN"/>
          </w:rPr>
          <w:t>(三)、设备选型方案</w:t>
        </w:r>
        <w:r>
          <w:tab/>
        </w:r>
        <w:r>
          <w:fldChar w:fldCharType="begin"/>
        </w:r>
        <w:r>
          <w:instrText xml:space="preserve"> PAGEREF _Toc26093 \h </w:instrText>
        </w:r>
        <w:r>
          <w:fldChar w:fldCharType="separate"/>
        </w:r>
        <w:r>
          <w:t>15</w:t>
        </w:r>
        <w:r>
          <w:fldChar w:fldCharType="end"/>
        </w:r>
      </w:hyperlink>
    </w:p>
    <w:p>
      <w:pPr>
        <w:pStyle w:val="TOC1"/>
        <w:tabs>
          <w:tab w:val="right" w:leader="dot" w:pos="8306"/>
        </w:tabs>
      </w:pPr>
      <w:hyperlink w:anchor="_Toc25528" w:history="1">
        <w:r>
          <w:rPr>
            <w:rFonts w:ascii="仿宋" w:eastAsia="仿宋" w:hAnsi="仿宋" w:cs="仿宋" w:hint="eastAsia"/>
            <w:lang w:eastAsia="zh-CN"/>
          </w:rPr>
          <w:t>六、泳池水处理设备项目绩效评估</w:t>
        </w:r>
        <w:r>
          <w:tab/>
        </w:r>
        <w:r>
          <w:fldChar w:fldCharType="begin"/>
        </w:r>
        <w:r>
          <w:instrText xml:space="preserve"> PAGEREF _Toc25528 \h </w:instrText>
        </w:r>
        <w:r>
          <w:fldChar w:fldCharType="separate"/>
        </w:r>
        <w:r>
          <w:t>16</w:t>
        </w:r>
        <w:r>
          <w:fldChar w:fldCharType="end"/>
        </w:r>
      </w:hyperlink>
    </w:p>
    <w:p>
      <w:pPr>
        <w:pStyle w:val="TOC2"/>
        <w:tabs>
          <w:tab w:val="right" w:leader="dot" w:pos="8306"/>
        </w:tabs>
      </w:pPr>
      <w:hyperlink w:anchor="_Toc11026" w:history="1">
        <w:r>
          <w:rPr>
            <w:rFonts w:ascii="仿宋" w:eastAsia="仿宋" w:hAnsi="仿宋" w:cs="仿宋" w:hint="eastAsia"/>
            <w:lang w:eastAsia="zh-CN"/>
          </w:rPr>
          <w:t>(一)、绩效评估指标</w:t>
        </w:r>
        <w:r>
          <w:tab/>
        </w:r>
        <w:r>
          <w:fldChar w:fldCharType="begin"/>
        </w:r>
        <w:r>
          <w:instrText xml:space="preserve"> PAGEREF _Toc11026 \h </w:instrText>
        </w:r>
        <w:r>
          <w:fldChar w:fldCharType="separate"/>
        </w:r>
        <w:r>
          <w:t>16</w:t>
        </w:r>
        <w:r>
          <w:fldChar w:fldCharType="end"/>
        </w:r>
      </w:hyperlink>
    </w:p>
    <w:p>
      <w:pPr>
        <w:pStyle w:val="TOC2"/>
        <w:tabs>
          <w:tab w:val="right" w:leader="dot" w:pos="8306"/>
        </w:tabs>
      </w:pPr>
      <w:hyperlink w:anchor="_Toc24128" w:history="1">
        <w:r>
          <w:rPr>
            <w:rFonts w:ascii="仿宋" w:eastAsia="仿宋" w:hAnsi="仿宋" w:cs="仿宋" w:hint="eastAsia"/>
            <w:lang w:eastAsia="zh-CN"/>
          </w:rPr>
          <w:t>(二)、绩效评估方法</w:t>
        </w:r>
        <w:r>
          <w:tab/>
        </w:r>
        <w:r>
          <w:fldChar w:fldCharType="begin"/>
        </w:r>
        <w:r>
          <w:instrText xml:space="preserve"> PAGEREF _Toc24128 \h </w:instrText>
        </w:r>
        <w:r>
          <w:fldChar w:fldCharType="separate"/>
        </w:r>
        <w:r>
          <w:t>18</w:t>
        </w:r>
        <w:r>
          <w:fldChar w:fldCharType="end"/>
        </w:r>
      </w:hyperlink>
    </w:p>
    <w:p>
      <w:pPr>
        <w:pStyle w:val="TOC2"/>
        <w:tabs>
          <w:tab w:val="right" w:leader="dot" w:pos="8306"/>
        </w:tabs>
      </w:pPr>
      <w:hyperlink w:anchor="_Toc1715" w:history="1">
        <w:r>
          <w:rPr>
            <w:rFonts w:ascii="仿宋" w:eastAsia="仿宋" w:hAnsi="仿宋" w:cs="仿宋" w:hint="eastAsia"/>
            <w:lang w:eastAsia="zh-CN"/>
          </w:rPr>
          <w:t>(三)、绩效评估周期</w:t>
        </w:r>
        <w:r>
          <w:tab/>
        </w:r>
        <w:r>
          <w:fldChar w:fldCharType="begin"/>
        </w:r>
        <w:r>
          <w:instrText xml:space="preserve"> PAGEREF _Toc1715 \h </w:instrText>
        </w:r>
        <w:r>
          <w:fldChar w:fldCharType="separate"/>
        </w:r>
        <w:r>
          <w:t>19</w:t>
        </w:r>
        <w:r>
          <w:fldChar w:fldCharType="end"/>
        </w:r>
      </w:hyperlink>
    </w:p>
    <w:p>
      <w:pPr>
        <w:pStyle w:val="TOC1"/>
        <w:tabs>
          <w:tab w:val="right" w:leader="dot" w:pos="8306"/>
        </w:tabs>
      </w:pPr>
      <w:hyperlink w:anchor="_Toc28243" w:history="1">
        <w:r>
          <w:rPr>
            <w:rFonts w:ascii="仿宋" w:eastAsia="仿宋" w:hAnsi="仿宋" w:cs="仿宋" w:hint="eastAsia"/>
            <w:lang w:eastAsia="zh-CN"/>
          </w:rPr>
          <w:t>七、生产安全保护</w:t>
        </w:r>
        <w:r>
          <w:tab/>
        </w:r>
        <w:r>
          <w:fldChar w:fldCharType="begin"/>
        </w:r>
        <w:r>
          <w:instrText xml:space="preserve"> PAGEREF _Toc28243 \h </w:instrText>
        </w:r>
        <w:r>
          <w:fldChar w:fldCharType="separate"/>
        </w:r>
        <w:r>
          <w:t>20</w:t>
        </w:r>
        <w:r>
          <w:fldChar w:fldCharType="end"/>
        </w:r>
      </w:hyperlink>
    </w:p>
    <w:p>
      <w:pPr>
        <w:pStyle w:val="TOC2"/>
        <w:tabs>
          <w:tab w:val="right" w:leader="dot" w:pos="8306"/>
        </w:tabs>
      </w:pPr>
      <w:hyperlink w:anchor="_Toc24504" w:history="1">
        <w:r>
          <w:rPr>
            <w:rFonts w:ascii="仿宋" w:eastAsia="仿宋" w:hAnsi="仿宋" w:cs="仿宋" w:hint="eastAsia"/>
            <w:lang w:eastAsia="zh-CN"/>
          </w:rPr>
          <w:t>(一)、消防安全</w:t>
        </w:r>
        <w:r>
          <w:tab/>
        </w:r>
        <w:r>
          <w:fldChar w:fldCharType="begin"/>
        </w:r>
        <w:r>
          <w:instrText xml:space="preserve"> PAGEREF _Toc24504 \h </w:instrText>
        </w:r>
        <w:r>
          <w:fldChar w:fldCharType="separate"/>
        </w:r>
        <w:r>
          <w:t>20</w:t>
        </w:r>
        <w:r>
          <w:fldChar w:fldCharType="end"/>
        </w:r>
      </w:hyperlink>
    </w:p>
    <w:p>
      <w:pPr>
        <w:pStyle w:val="TOC2"/>
        <w:tabs>
          <w:tab w:val="right" w:leader="dot" w:pos="8306"/>
        </w:tabs>
      </w:pPr>
      <w:hyperlink w:anchor="_Toc28972" w:history="1">
        <w:r>
          <w:rPr>
            <w:rFonts w:ascii="仿宋" w:eastAsia="仿宋" w:hAnsi="仿宋" w:cs="仿宋" w:hint="eastAsia"/>
            <w:lang w:eastAsia="zh-CN"/>
          </w:rPr>
          <w:t>(二)、防火防爆总图布置措施</w:t>
        </w:r>
        <w:r>
          <w:tab/>
        </w:r>
        <w:r>
          <w:fldChar w:fldCharType="begin"/>
        </w:r>
        <w:r>
          <w:instrText xml:space="preserve"> PAGEREF _Toc28972 \h </w:instrText>
        </w:r>
        <w:r>
          <w:fldChar w:fldCharType="separate"/>
        </w:r>
        <w:r>
          <w:t>21</w:t>
        </w:r>
        <w:r>
          <w:fldChar w:fldCharType="end"/>
        </w:r>
      </w:hyperlink>
    </w:p>
    <w:p>
      <w:pPr>
        <w:pStyle w:val="TOC2"/>
        <w:tabs>
          <w:tab w:val="right" w:leader="dot" w:pos="8306"/>
        </w:tabs>
      </w:pPr>
      <w:hyperlink w:anchor="_Toc12442" w:history="1">
        <w:r>
          <w:rPr>
            <w:rFonts w:ascii="仿宋" w:eastAsia="仿宋" w:hAnsi="仿宋" w:cs="仿宋" w:hint="eastAsia"/>
            <w:lang w:eastAsia="zh-CN"/>
          </w:rPr>
          <w:t>(三)、自然灾害防范措施</w:t>
        </w:r>
        <w:r>
          <w:tab/>
        </w:r>
        <w:r>
          <w:fldChar w:fldCharType="begin"/>
        </w:r>
        <w:r>
          <w:instrText xml:space="preserve"> PAGEREF _Toc12442 \h </w:instrText>
        </w:r>
        <w:r>
          <w:fldChar w:fldCharType="separate"/>
        </w:r>
        <w:r>
          <w:t>22</w:t>
        </w:r>
        <w:r>
          <w:fldChar w:fldCharType="end"/>
        </w:r>
      </w:hyperlink>
    </w:p>
    <w:p>
      <w:pPr>
        <w:pStyle w:val="TOC2"/>
        <w:tabs>
          <w:tab w:val="right" w:leader="dot" w:pos="8306"/>
        </w:tabs>
      </w:pPr>
      <w:hyperlink w:anchor="_Toc26845" w:history="1">
        <w:r>
          <w:rPr>
            <w:rFonts w:ascii="仿宋" w:eastAsia="仿宋" w:hAnsi="仿宋" w:cs="仿宋" w:hint="eastAsia"/>
            <w:lang w:eastAsia="zh-CN"/>
          </w:rPr>
          <w:t>(四)、安全色及安全标志使用要求</w:t>
        </w:r>
        <w:r>
          <w:tab/>
        </w:r>
        <w:r>
          <w:fldChar w:fldCharType="begin"/>
        </w:r>
        <w:r>
          <w:instrText xml:space="preserve"> PAGEREF _Toc26845 \h </w:instrText>
        </w:r>
        <w:r>
          <w:fldChar w:fldCharType="separate"/>
        </w:r>
        <w:r>
          <w:t>23</w:t>
        </w:r>
        <w:r>
          <w:fldChar w:fldCharType="end"/>
        </w:r>
      </w:hyperlink>
    </w:p>
    <w:p>
      <w:pPr>
        <w:pStyle w:val="TOC2"/>
        <w:tabs>
          <w:tab w:val="right" w:leader="dot" w:pos="8306"/>
        </w:tabs>
      </w:pPr>
      <w:hyperlink w:anchor="_Toc9885" w:history="1">
        <w:r>
          <w:rPr>
            <w:rFonts w:ascii="仿宋" w:eastAsia="仿宋" w:hAnsi="仿宋" w:cs="仿宋" w:hint="eastAsia"/>
            <w:lang w:eastAsia="zh-CN"/>
          </w:rPr>
          <w:t>(五)、防尘防毒措施</w:t>
        </w:r>
        <w:r>
          <w:tab/>
        </w:r>
        <w:r>
          <w:fldChar w:fldCharType="begin"/>
        </w:r>
        <w:r>
          <w:instrText xml:space="preserve"> PAGEREF _Toc9885 \h </w:instrText>
        </w:r>
        <w:r>
          <w:fldChar w:fldCharType="separate"/>
        </w:r>
        <w:r>
          <w:t>24</w:t>
        </w:r>
        <w:r>
          <w:fldChar w:fldCharType="end"/>
        </w:r>
      </w:hyperlink>
    </w:p>
    <w:p>
      <w:pPr>
        <w:pStyle w:val="TOC2"/>
        <w:tabs>
          <w:tab w:val="right" w:leader="dot" w:pos="8306"/>
        </w:tabs>
      </w:pPr>
      <w:hyperlink w:anchor="_Toc6962" w:history="1">
        <w:r>
          <w:rPr>
            <w:rFonts w:ascii="仿宋" w:eastAsia="仿宋" w:hAnsi="仿宋" w:cs="仿宋" w:hint="eastAsia"/>
            <w:lang w:eastAsia="zh-CN"/>
          </w:rPr>
          <w:t>(六)、防静电、触电防护及防雷措施</w:t>
        </w:r>
        <w:r>
          <w:tab/>
        </w:r>
        <w:r>
          <w:fldChar w:fldCharType="begin"/>
        </w:r>
        <w:r>
          <w:instrText xml:space="preserve"> PAGEREF _Toc6962 \h </w:instrText>
        </w:r>
        <w:r>
          <w:fldChar w:fldCharType="separate"/>
        </w:r>
        <w:r>
          <w:t>25</w:t>
        </w:r>
        <w:r>
          <w:fldChar w:fldCharType="end"/>
        </w:r>
      </w:hyperlink>
    </w:p>
    <w:p>
      <w:pPr>
        <w:pStyle w:val="TOC2"/>
        <w:tabs>
          <w:tab w:val="right" w:leader="dot" w:pos="8306"/>
        </w:tabs>
      </w:pPr>
      <w:hyperlink w:anchor="_Toc20392" w:history="1">
        <w:r>
          <w:rPr>
            <w:rFonts w:ascii="仿宋" w:eastAsia="仿宋" w:hAnsi="仿宋" w:cs="仿宋" w:hint="eastAsia"/>
            <w:lang w:eastAsia="zh-CN"/>
          </w:rPr>
          <w:t>(七)、机械设备安全保障措施</w:t>
        </w:r>
        <w:r>
          <w:tab/>
        </w:r>
        <w:r>
          <w:fldChar w:fldCharType="begin"/>
        </w:r>
        <w:r>
          <w:instrText xml:space="preserve"> PAGEREF _Toc20392 \h </w:instrText>
        </w:r>
        <w:r>
          <w:fldChar w:fldCharType="separate"/>
        </w:r>
        <w:r>
          <w:t>26</w:t>
        </w:r>
        <w:r>
          <w:fldChar w:fldCharType="end"/>
        </w:r>
      </w:hyperlink>
    </w:p>
    <w:p>
      <w:pPr>
        <w:pStyle w:val="TOC1"/>
        <w:tabs>
          <w:tab w:val="right" w:leader="dot" w:pos="8306"/>
        </w:tabs>
      </w:pPr>
      <w:hyperlink w:anchor="_Toc26773" w:history="1">
        <w:r>
          <w:rPr>
            <w:rFonts w:ascii="仿宋" w:eastAsia="仿宋" w:hAnsi="仿宋" w:cs="仿宋" w:hint="eastAsia"/>
            <w:lang w:eastAsia="zh-CN"/>
          </w:rPr>
          <w:t>八、泳池水处理设备项目投资规划</w:t>
        </w:r>
        <w:r>
          <w:tab/>
        </w:r>
        <w:r>
          <w:fldChar w:fldCharType="begin"/>
        </w:r>
        <w:r>
          <w:instrText xml:space="preserve"> PAGEREF _Toc26773 \h </w:instrText>
        </w:r>
        <w:r>
          <w:fldChar w:fldCharType="separate"/>
        </w:r>
        <w:r>
          <w:t>28</w:t>
        </w:r>
        <w:r>
          <w:fldChar w:fldCharType="end"/>
        </w:r>
      </w:hyperlink>
    </w:p>
    <w:p>
      <w:pPr>
        <w:pStyle w:val="TOC2"/>
        <w:tabs>
          <w:tab w:val="right" w:leader="dot" w:pos="8306"/>
        </w:tabs>
      </w:pPr>
      <w:hyperlink w:anchor="_Toc29720" w:history="1">
        <w:r>
          <w:rPr>
            <w:rFonts w:ascii="仿宋" w:eastAsia="仿宋" w:hAnsi="仿宋" w:cs="仿宋" w:hint="eastAsia"/>
            <w:lang w:eastAsia="zh-CN"/>
          </w:rPr>
          <w:t>(一)、泳池水处理设备项目总投资估算</w:t>
        </w:r>
        <w:r>
          <w:tab/>
        </w:r>
        <w:r>
          <w:fldChar w:fldCharType="begin"/>
        </w:r>
        <w:r>
          <w:instrText xml:space="preserve"> PAGEREF _Toc29720 \h </w:instrText>
        </w:r>
        <w:r>
          <w:fldChar w:fldCharType="separate"/>
        </w:r>
        <w:r>
          <w:t>28</w:t>
        </w:r>
        <w:r>
          <w:fldChar w:fldCharType="end"/>
        </w:r>
      </w:hyperlink>
    </w:p>
    <w:p>
      <w:pPr>
        <w:pStyle w:val="TOC2"/>
        <w:tabs>
          <w:tab w:val="right" w:leader="dot" w:pos="8306"/>
        </w:tabs>
      </w:pPr>
      <w:hyperlink w:anchor="_Toc8991" w:history="1">
        <w:r>
          <w:rPr>
            <w:rFonts w:ascii="仿宋" w:eastAsia="仿宋" w:hAnsi="仿宋" w:cs="仿宋" w:hint="eastAsia"/>
            <w:lang w:eastAsia="zh-CN"/>
          </w:rPr>
          <w:t>(二)、资金筹措</w:t>
        </w:r>
        <w:r>
          <w:tab/>
        </w:r>
        <w:r>
          <w:fldChar w:fldCharType="begin"/>
        </w:r>
        <w:r>
          <w:instrText xml:space="preserve"> PAGEREF _Toc8991 \h </w:instrText>
        </w:r>
        <w:r>
          <w:fldChar w:fldCharType="separate"/>
        </w:r>
        <w:r>
          <w:t>29</w:t>
        </w:r>
        <w:r>
          <w:fldChar w:fldCharType="end"/>
        </w:r>
      </w:hyperlink>
    </w:p>
    <w:p>
      <w:pPr>
        <w:pStyle w:val="TOC1"/>
        <w:tabs>
          <w:tab w:val="right" w:leader="dot" w:pos="8306"/>
        </w:tabs>
      </w:pPr>
      <w:hyperlink w:anchor="_Toc25608" w:history="1">
        <w:r>
          <w:rPr>
            <w:rFonts w:ascii="仿宋" w:eastAsia="仿宋" w:hAnsi="仿宋" w:cs="仿宋" w:hint="eastAsia"/>
            <w:lang w:eastAsia="zh-CN"/>
          </w:rPr>
          <w:t>九、泳池水处理设备项目社会影响</w:t>
        </w:r>
        <w:r>
          <w:tab/>
        </w:r>
        <w:r>
          <w:fldChar w:fldCharType="begin"/>
        </w:r>
        <w:r>
          <w:instrText xml:space="preserve"> PAGEREF _Toc25608 \h </w:instrText>
        </w:r>
        <w:r>
          <w:fldChar w:fldCharType="separate"/>
        </w:r>
        <w:r>
          <w:t>30</w:t>
        </w:r>
        <w:r>
          <w:fldChar w:fldCharType="end"/>
        </w:r>
      </w:hyperlink>
    </w:p>
    <w:p>
      <w:pPr>
        <w:pStyle w:val="TOC2"/>
        <w:tabs>
          <w:tab w:val="right" w:leader="dot" w:pos="8306"/>
        </w:tabs>
      </w:pPr>
      <w:hyperlink w:anchor="_Toc12099" w:history="1">
        <w:r>
          <w:rPr>
            <w:rFonts w:ascii="仿宋" w:eastAsia="仿宋" w:hAnsi="仿宋" w:cs="仿宋" w:hint="eastAsia"/>
            <w:lang w:eastAsia="zh-CN"/>
          </w:rPr>
          <w:t>(一)、社会责任与义务</w:t>
        </w:r>
        <w:r>
          <w:tab/>
        </w:r>
        <w:r>
          <w:fldChar w:fldCharType="begin"/>
        </w:r>
        <w:r>
          <w:instrText xml:space="preserve"> PAGEREF _Toc12099 \h </w:instrText>
        </w:r>
        <w:r>
          <w:fldChar w:fldCharType="separate"/>
        </w:r>
        <w:r>
          <w:t>30</w:t>
        </w:r>
        <w:r>
          <w:fldChar w:fldCharType="end"/>
        </w:r>
      </w:hyperlink>
    </w:p>
    <w:p>
      <w:pPr>
        <w:pStyle w:val="TOC2"/>
        <w:tabs>
          <w:tab w:val="right" w:leader="dot" w:pos="8306"/>
        </w:tabs>
      </w:pPr>
      <w:hyperlink w:anchor="_Toc31705" w:history="1">
        <w:r>
          <w:rPr>
            <w:rFonts w:ascii="仿宋" w:eastAsia="仿宋" w:hAnsi="仿宋" w:cs="仿宋" w:hint="eastAsia"/>
            <w:lang w:eastAsia="zh-CN"/>
          </w:rPr>
          <w:t>(二)、社会参与与沟通</w:t>
        </w:r>
        <w:r>
          <w:tab/>
        </w:r>
        <w:r>
          <w:fldChar w:fldCharType="begin"/>
        </w:r>
        <w:r>
          <w:instrText xml:space="preserve"> PAGEREF _Toc31705 \h </w:instrText>
        </w:r>
        <w:r>
          <w:fldChar w:fldCharType="separate"/>
        </w:r>
        <w:r>
          <w:t>31</w:t>
        </w:r>
        <w:r>
          <w:fldChar w:fldCharType="end"/>
        </w:r>
      </w:hyperlink>
    </w:p>
    <w:p>
      <w:pPr>
        <w:pStyle w:val="TOC1"/>
        <w:tabs>
          <w:tab w:val="right" w:leader="dot" w:pos="8306"/>
        </w:tabs>
      </w:pPr>
      <w:hyperlink w:anchor="_Toc17076" w:history="1">
        <w:r>
          <w:rPr>
            <w:rFonts w:ascii="仿宋" w:eastAsia="仿宋" w:hAnsi="仿宋" w:cs="仿宋" w:hint="eastAsia"/>
            <w:lang w:eastAsia="zh-CN"/>
          </w:rPr>
          <w:t>十、泳池水处理设备项目环境影响分析</w:t>
        </w:r>
        <w:r>
          <w:tab/>
        </w:r>
        <w:r>
          <w:fldChar w:fldCharType="begin"/>
        </w:r>
        <w:r>
          <w:instrText xml:space="preserve"> PAGEREF _Toc17076 \h </w:instrText>
        </w:r>
        <w:r>
          <w:fldChar w:fldCharType="separate"/>
        </w:r>
        <w:r>
          <w:t>32</w:t>
        </w:r>
        <w:r>
          <w:fldChar w:fldCharType="end"/>
        </w:r>
      </w:hyperlink>
    </w:p>
    <w:p>
      <w:pPr>
        <w:pStyle w:val="TOC2"/>
        <w:tabs>
          <w:tab w:val="right" w:leader="dot" w:pos="8306"/>
        </w:tabs>
      </w:pPr>
      <w:hyperlink w:anchor="_Toc514" w:history="1">
        <w:r>
          <w:rPr>
            <w:rFonts w:ascii="仿宋" w:eastAsia="仿宋" w:hAnsi="仿宋" w:cs="仿宋" w:hint="eastAsia"/>
            <w:lang w:eastAsia="zh-CN"/>
          </w:rPr>
          <w:t>(一)、建设区域环境质量现状</w:t>
        </w:r>
        <w:r>
          <w:tab/>
        </w:r>
        <w:r>
          <w:fldChar w:fldCharType="begin"/>
        </w:r>
        <w:r>
          <w:instrText xml:space="preserve"> PAGEREF _Toc514 \h </w:instrText>
        </w:r>
        <w:r>
          <w:fldChar w:fldCharType="separate"/>
        </w:r>
        <w:r>
          <w:t>32</w:t>
        </w:r>
        <w:r>
          <w:fldChar w:fldCharType="end"/>
        </w:r>
      </w:hyperlink>
    </w:p>
    <w:p>
      <w:pPr>
        <w:pStyle w:val="TOC2"/>
        <w:tabs>
          <w:tab w:val="right" w:leader="dot" w:pos="8306"/>
        </w:tabs>
      </w:pPr>
      <w:hyperlink w:anchor="_Toc31591" w:history="1">
        <w:r>
          <w:rPr>
            <w:rFonts w:ascii="仿宋" w:eastAsia="仿宋" w:hAnsi="仿宋" w:cs="仿宋" w:hint="eastAsia"/>
            <w:lang w:eastAsia="zh-CN"/>
          </w:rPr>
          <w:t>(二)、建设期环境保护</w:t>
        </w:r>
        <w:r>
          <w:tab/>
        </w:r>
        <w:r>
          <w:fldChar w:fldCharType="begin"/>
        </w:r>
        <w:r>
          <w:instrText xml:space="preserve"> PAGEREF _Toc31591 \h </w:instrText>
        </w:r>
        <w:r>
          <w:fldChar w:fldCharType="separate"/>
        </w:r>
        <w:r>
          <w:t>33</w:t>
        </w:r>
        <w:r>
          <w:fldChar w:fldCharType="end"/>
        </w:r>
      </w:hyperlink>
    </w:p>
    <w:p>
      <w:pPr>
        <w:pStyle w:val="TOC2"/>
        <w:tabs>
          <w:tab w:val="right" w:leader="dot" w:pos="8306"/>
        </w:tabs>
      </w:pPr>
      <w:hyperlink w:anchor="_Toc20602" w:history="1">
        <w:r>
          <w:rPr>
            <w:rFonts w:ascii="仿宋" w:eastAsia="仿宋" w:hAnsi="仿宋" w:cs="仿宋" w:hint="eastAsia"/>
            <w:lang w:eastAsia="zh-CN"/>
          </w:rPr>
          <w:t>(三)、运营期环境保护</w:t>
        </w:r>
        <w:r>
          <w:tab/>
        </w:r>
        <w:r>
          <w:fldChar w:fldCharType="begin"/>
        </w:r>
        <w:r>
          <w:instrText xml:space="preserve"> PAGEREF _Toc20602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29" w:history="1">
        <w:r>
          <w:rPr>
            <w:rFonts w:ascii="仿宋" w:eastAsia="仿宋" w:hAnsi="仿宋" w:cs="仿宋" w:hint="eastAsia"/>
            <w:lang w:eastAsia="zh-CN"/>
          </w:rPr>
          <w:t>(四)、泳池水处理设备项目建设对区域经济的影响</w:t>
        </w:r>
        <w:r>
          <w:tab/>
        </w:r>
        <w:r>
          <w:fldChar w:fldCharType="begin"/>
        </w:r>
        <w:r>
          <w:instrText xml:space="preserve"> PAGEREF _Toc6129 \h </w:instrText>
        </w:r>
        <w:r>
          <w:fldChar w:fldCharType="separate"/>
        </w:r>
        <w:r>
          <w:t>36</w:t>
        </w:r>
        <w:r>
          <w:fldChar w:fldCharType="end"/>
        </w:r>
      </w:hyperlink>
    </w:p>
    <w:p>
      <w:pPr>
        <w:pStyle w:val="TOC2"/>
        <w:tabs>
          <w:tab w:val="right" w:leader="dot" w:pos="8306"/>
        </w:tabs>
      </w:pPr>
      <w:hyperlink w:anchor="_Toc3627" w:history="1">
        <w:r>
          <w:rPr>
            <w:rFonts w:ascii="仿宋" w:eastAsia="仿宋" w:hAnsi="仿宋" w:cs="仿宋" w:hint="eastAsia"/>
            <w:lang w:eastAsia="zh-CN"/>
          </w:rPr>
          <w:t>(五)、废弃物处理</w:t>
        </w:r>
        <w:r>
          <w:tab/>
        </w:r>
        <w:r>
          <w:fldChar w:fldCharType="begin"/>
        </w:r>
        <w:r>
          <w:instrText xml:space="preserve"> PAGEREF _Toc3627 \h </w:instrText>
        </w:r>
        <w:r>
          <w:fldChar w:fldCharType="separate"/>
        </w:r>
        <w:r>
          <w:t>38</w:t>
        </w:r>
        <w:r>
          <w:fldChar w:fldCharType="end"/>
        </w:r>
      </w:hyperlink>
    </w:p>
    <w:p>
      <w:pPr>
        <w:pStyle w:val="TOC2"/>
        <w:tabs>
          <w:tab w:val="right" w:leader="dot" w:pos="8306"/>
        </w:tabs>
      </w:pPr>
      <w:hyperlink w:anchor="_Toc9103" w:history="1">
        <w:r>
          <w:rPr>
            <w:rFonts w:ascii="仿宋" w:eastAsia="仿宋" w:hAnsi="仿宋" w:cs="仿宋" w:hint="eastAsia"/>
            <w:lang w:eastAsia="zh-CN"/>
          </w:rPr>
          <w:t>(六)、特殊环境影响分析</w:t>
        </w:r>
        <w:r>
          <w:tab/>
        </w:r>
        <w:r>
          <w:fldChar w:fldCharType="begin"/>
        </w:r>
        <w:r>
          <w:instrText xml:space="preserve"> PAGEREF _Toc9103 \h </w:instrText>
        </w:r>
        <w:r>
          <w:fldChar w:fldCharType="separate"/>
        </w:r>
        <w:r>
          <w:t>39</w:t>
        </w:r>
        <w:r>
          <w:fldChar w:fldCharType="end"/>
        </w:r>
      </w:hyperlink>
    </w:p>
    <w:p>
      <w:pPr>
        <w:pStyle w:val="TOC2"/>
        <w:tabs>
          <w:tab w:val="right" w:leader="dot" w:pos="8306"/>
        </w:tabs>
      </w:pPr>
      <w:hyperlink w:anchor="_Toc8535" w:history="1">
        <w:r>
          <w:rPr>
            <w:rFonts w:ascii="仿宋" w:eastAsia="仿宋" w:hAnsi="仿宋" w:cs="仿宋" w:hint="eastAsia"/>
            <w:lang w:eastAsia="zh-CN"/>
          </w:rPr>
          <w:t>(七)、清洁生产</w:t>
        </w:r>
        <w:r>
          <w:tab/>
        </w:r>
        <w:r>
          <w:fldChar w:fldCharType="begin"/>
        </w:r>
        <w:r>
          <w:instrText xml:space="preserve"> PAGEREF _Toc8535 \h </w:instrText>
        </w:r>
        <w:r>
          <w:fldChar w:fldCharType="separate"/>
        </w:r>
        <w:r>
          <w:t>40</w:t>
        </w:r>
        <w:r>
          <w:fldChar w:fldCharType="end"/>
        </w:r>
      </w:hyperlink>
    </w:p>
    <w:p>
      <w:pPr>
        <w:pStyle w:val="TOC2"/>
        <w:tabs>
          <w:tab w:val="right" w:leader="dot" w:pos="8306"/>
        </w:tabs>
      </w:pPr>
      <w:hyperlink w:anchor="_Toc15251" w:history="1">
        <w:r>
          <w:rPr>
            <w:rFonts w:ascii="仿宋" w:eastAsia="仿宋" w:hAnsi="仿宋" w:cs="仿宋" w:hint="eastAsia"/>
            <w:lang w:eastAsia="zh-CN"/>
          </w:rPr>
          <w:t>(八)、环境保护综合评价</w:t>
        </w:r>
        <w:r>
          <w:tab/>
        </w:r>
        <w:r>
          <w:fldChar w:fldCharType="begin"/>
        </w:r>
        <w:r>
          <w:instrText xml:space="preserve"> PAGEREF _Toc15251 \h </w:instrText>
        </w:r>
        <w:r>
          <w:fldChar w:fldCharType="separate"/>
        </w:r>
        <w:r>
          <w:t>41</w:t>
        </w:r>
        <w:r>
          <w:fldChar w:fldCharType="end"/>
        </w:r>
      </w:hyperlink>
    </w:p>
    <w:p>
      <w:pPr>
        <w:pStyle w:val="TOC1"/>
        <w:tabs>
          <w:tab w:val="right" w:leader="dot" w:pos="8306"/>
        </w:tabs>
      </w:pPr>
      <w:hyperlink w:anchor="_Toc2521" w:history="1">
        <w:r>
          <w:rPr>
            <w:rFonts w:ascii="仿宋" w:eastAsia="仿宋" w:hAnsi="仿宋" w:cs="仿宋" w:hint="eastAsia"/>
            <w:lang w:eastAsia="zh-CN"/>
          </w:rPr>
          <w:t>十一、泳池水处理设备项目技术管理</w:t>
        </w:r>
        <w:r>
          <w:tab/>
        </w:r>
        <w:r>
          <w:fldChar w:fldCharType="begin"/>
        </w:r>
        <w:r>
          <w:instrText xml:space="preserve"> PAGEREF _Toc2521 \h </w:instrText>
        </w:r>
        <w:r>
          <w:fldChar w:fldCharType="separate"/>
        </w:r>
        <w:r>
          <w:t>43</w:t>
        </w:r>
        <w:r>
          <w:fldChar w:fldCharType="end"/>
        </w:r>
      </w:hyperlink>
    </w:p>
    <w:p>
      <w:pPr>
        <w:pStyle w:val="TOC2"/>
        <w:tabs>
          <w:tab w:val="right" w:leader="dot" w:pos="8306"/>
        </w:tabs>
      </w:pPr>
      <w:hyperlink w:anchor="_Toc265" w:history="1">
        <w:r>
          <w:rPr>
            <w:rFonts w:ascii="仿宋" w:eastAsia="仿宋" w:hAnsi="仿宋" w:cs="仿宋" w:hint="eastAsia"/>
            <w:lang w:eastAsia="zh-CN"/>
          </w:rPr>
          <w:t>(一)、技术方案选用方向</w:t>
        </w:r>
        <w:r>
          <w:tab/>
        </w:r>
        <w:r>
          <w:fldChar w:fldCharType="begin"/>
        </w:r>
        <w:r>
          <w:instrText xml:space="preserve"> PAGEREF _Toc265 \h </w:instrText>
        </w:r>
        <w:r>
          <w:fldChar w:fldCharType="separate"/>
        </w:r>
        <w:r>
          <w:t>43</w:t>
        </w:r>
        <w:r>
          <w:fldChar w:fldCharType="end"/>
        </w:r>
      </w:hyperlink>
    </w:p>
    <w:p>
      <w:pPr>
        <w:pStyle w:val="TOC2"/>
        <w:tabs>
          <w:tab w:val="right" w:leader="dot" w:pos="8306"/>
        </w:tabs>
      </w:pPr>
      <w:hyperlink w:anchor="_Toc2720" w:history="1">
        <w:r>
          <w:rPr>
            <w:rFonts w:ascii="仿宋" w:eastAsia="仿宋" w:hAnsi="仿宋" w:cs="仿宋" w:hint="eastAsia"/>
            <w:lang w:eastAsia="zh-CN"/>
          </w:rPr>
          <w:t>(二)、工艺技术方案选用原则</w:t>
        </w:r>
        <w:r>
          <w:tab/>
        </w:r>
        <w:r>
          <w:fldChar w:fldCharType="begin"/>
        </w:r>
        <w:r>
          <w:instrText xml:space="preserve"> PAGEREF _Toc2720 \h </w:instrText>
        </w:r>
        <w:r>
          <w:fldChar w:fldCharType="separate"/>
        </w:r>
        <w:r>
          <w:t>44</w:t>
        </w:r>
        <w:r>
          <w:fldChar w:fldCharType="end"/>
        </w:r>
      </w:hyperlink>
    </w:p>
    <w:p>
      <w:pPr>
        <w:pStyle w:val="TOC2"/>
        <w:tabs>
          <w:tab w:val="right" w:leader="dot" w:pos="8306"/>
        </w:tabs>
      </w:pPr>
      <w:hyperlink w:anchor="_Toc8411" w:history="1">
        <w:r>
          <w:rPr>
            <w:rFonts w:ascii="仿宋" w:eastAsia="仿宋" w:hAnsi="仿宋" w:cs="仿宋" w:hint="eastAsia"/>
            <w:lang w:eastAsia="zh-CN"/>
          </w:rPr>
          <w:t>(三)、工艺技术方案要求</w:t>
        </w:r>
        <w:r>
          <w:tab/>
        </w:r>
        <w:r>
          <w:fldChar w:fldCharType="begin"/>
        </w:r>
        <w:r>
          <w:instrText xml:space="preserve"> PAGEREF _Toc8411 \h </w:instrText>
        </w:r>
        <w:r>
          <w:fldChar w:fldCharType="separate"/>
        </w:r>
        <w:r>
          <w:t>47</w:t>
        </w:r>
        <w:r>
          <w:fldChar w:fldCharType="end"/>
        </w:r>
      </w:hyperlink>
    </w:p>
    <w:p>
      <w:pPr>
        <w:pStyle w:val="TOC1"/>
        <w:tabs>
          <w:tab w:val="right" w:leader="dot" w:pos="8306"/>
        </w:tabs>
      </w:pPr>
      <w:hyperlink w:anchor="_Toc986" w:history="1">
        <w:r>
          <w:rPr>
            <w:rFonts w:ascii="仿宋" w:eastAsia="仿宋" w:hAnsi="仿宋" w:cs="仿宋" w:hint="eastAsia"/>
            <w:lang w:eastAsia="zh-CN"/>
          </w:rPr>
          <w:t>十二、泳池水处理设备项目人力资源管理</w:t>
        </w:r>
        <w:r>
          <w:tab/>
        </w:r>
        <w:r>
          <w:fldChar w:fldCharType="begin"/>
        </w:r>
        <w:r>
          <w:instrText xml:space="preserve"> PAGEREF _Toc986 \h </w:instrText>
        </w:r>
        <w:r>
          <w:fldChar w:fldCharType="separate"/>
        </w:r>
        <w:r>
          <w:t>49</w:t>
        </w:r>
        <w:r>
          <w:fldChar w:fldCharType="end"/>
        </w:r>
      </w:hyperlink>
    </w:p>
    <w:p>
      <w:pPr>
        <w:pStyle w:val="TOC2"/>
        <w:tabs>
          <w:tab w:val="right" w:leader="dot" w:pos="8306"/>
        </w:tabs>
      </w:pPr>
      <w:hyperlink w:anchor="_Toc28090" w:history="1">
        <w:r>
          <w:rPr>
            <w:rFonts w:ascii="仿宋" w:eastAsia="仿宋" w:hAnsi="仿宋" w:cs="仿宋" w:hint="eastAsia"/>
            <w:lang w:eastAsia="zh-CN"/>
          </w:rPr>
          <w:t>(一)、建立健全的预算管理制度</w:t>
        </w:r>
        <w:r>
          <w:tab/>
        </w:r>
        <w:r>
          <w:fldChar w:fldCharType="begin"/>
        </w:r>
        <w:r>
          <w:instrText xml:space="preserve"> PAGEREF _Toc28090 \h </w:instrText>
        </w:r>
        <w:r>
          <w:fldChar w:fldCharType="separate"/>
        </w:r>
        <w:r>
          <w:t>49</w:t>
        </w:r>
        <w:r>
          <w:fldChar w:fldCharType="end"/>
        </w:r>
      </w:hyperlink>
    </w:p>
    <w:p>
      <w:pPr>
        <w:pStyle w:val="TOC2"/>
        <w:tabs>
          <w:tab w:val="right" w:leader="dot" w:pos="8306"/>
        </w:tabs>
      </w:pPr>
      <w:hyperlink w:anchor="_Toc11180" w:history="1">
        <w:r>
          <w:rPr>
            <w:rFonts w:ascii="仿宋" w:eastAsia="仿宋" w:hAnsi="仿宋" w:cs="仿宋" w:hint="eastAsia"/>
            <w:lang w:eastAsia="zh-CN"/>
          </w:rPr>
          <w:t>(二)、加强资金流动监控</w:t>
        </w:r>
        <w:r>
          <w:tab/>
        </w:r>
        <w:r>
          <w:fldChar w:fldCharType="begin"/>
        </w:r>
        <w:r>
          <w:instrText xml:space="preserve"> PAGEREF _Toc11180 \h </w:instrText>
        </w:r>
        <w:r>
          <w:fldChar w:fldCharType="separate"/>
        </w:r>
        <w:r>
          <w:t>51</w:t>
        </w:r>
        <w:r>
          <w:fldChar w:fldCharType="end"/>
        </w:r>
      </w:hyperlink>
    </w:p>
    <w:p>
      <w:pPr>
        <w:pStyle w:val="TOC2"/>
        <w:tabs>
          <w:tab w:val="right" w:leader="dot" w:pos="8306"/>
        </w:tabs>
      </w:pPr>
      <w:hyperlink w:anchor="_Toc8849" w:history="1">
        <w:r>
          <w:rPr>
            <w:rFonts w:ascii="仿宋" w:eastAsia="仿宋" w:hAnsi="仿宋" w:cs="仿宋" w:hint="eastAsia"/>
            <w:lang w:eastAsia="zh-CN"/>
          </w:rPr>
          <w:t>(三)、制定完善的风险控制机制</w:t>
        </w:r>
        <w:r>
          <w:tab/>
        </w:r>
        <w:r>
          <w:fldChar w:fldCharType="begin"/>
        </w:r>
        <w:r>
          <w:instrText xml:space="preserve"> PAGEREF _Toc8849 \h </w:instrText>
        </w:r>
        <w:r>
          <w:fldChar w:fldCharType="separate"/>
        </w:r>
        <w:r>
          <w:t>52</w:t>
        </w:r>
        <w:r>
          <w:fldChar w:fldCharType="end"/>
        </w:r>
      </w:hyperlink>
    </w:p>
    <w:p>
      <w:pPr>
        <w:pStyle w:val="TOC2"/>
        <w:tabs>
          <w:tab w:val="right" w:leader="dot" w:pos="8306"/>
        </w:tabs>
      </w:pPr>
      <w:hyperlink w:anchor="_Toc358" w:history="1">
        <w:r>
          <w:rPr>
            <w:rFonts w:ascii="仿宋" w:eastAsia="仿宋" w:hAnsi="仿宋" w:cs="仿宋" w:hint="eastAsia"/>
            <w:lang w:eastAsia="zh-CN"/>
          </w:rPr>
          <w:t>(四)、优化成本管理</w:t>
        </w:r>
        <w:r>
          <w:tab/>
        </w:r>
        <w:r>
          <w:fldChar w:fldCharType="begin"/>
        </w:r>
        <w:r>
          <w:instrText xml:space="preserve"> PAGEREF _Toc358 \h </w:instrText>
        </w:r>
        <w:r>
          <w:fldChar w:fldCharType="separate"/>
        </w:r>
        <w:r>
          <w:t>53</w:t>
        </w:r>
        <w:r>
          <w:fldChar w:fldCharType="end"/>
        </w:r>
      </w:hyperlink>
    </w:p>
    <w:p>
      <w:pPr>
        <w:pStyle w:val="TOC1"/>
        <w:tabs>
          <w:tab w:val="right" w:leader="dot" w:pos="8306"/>
        </w:tabs>
      </w:pPr>
      <w:hyperlink w:anchor="_Toc22862" w:history="1">
        <w:r>
          <w:rPr>
            <w:rFonts w:ascii="仿宋" w:eastAsia="仿宋" w:hAnsi="仿宋" w:cs="仿宋" w:hint="eastAsia"/>
            <w:lang w:eastAsia="zh-CN"/>
          </w:rPr>
          <w:t>十三、质量管理体系</w:t>
        </w:r>
        <w:r>
          <w:tab/>
        </w:r>
        <w:r>
          <w:fldChar w:fldCharType="begin"/>
        </w:r>
        <w:r>
          <w:instrText xml:space="preserve"> PAGEREF _Toc22862 \h </w:instrText>
        </w:r>
        <w:r>
          <w:fldChar w:fldCharType="separate"/>
        </w:r>
        <w:r>
          <w:t>55</w:t>
        </w:r>
        <w:r>
          <w:fldChar w:fldCharType="end"/>
        </w:r>
      </w:hyperlink>
    </w:p>
    <w:p>
      <w:pPr>
        <w:pStyle w:val="TOC2"/>
        <w:tabs>
          <w:tab w:val="right" w:leader="dot" w:pos="8306"/>
        </w:tabs>
      </w:pPr>
      <w:hyperlink w:anchor="_Toc30608" w:history="1">
        <w:r>
          <w:rPr>
            <w:rFonts w:ascii="仿宋" w:eastAsia="仿宋" w:hAnsi="仿宋" w:cs="仿宋" w:hint="eastAsia"/>
            <w:lang w:eastAsia="zh-CN"/>
          </w:rPr>
          <w:t>(一)、质量目标与方针</w:t>
        </w:r>
        <w:r>
          <w:tab/>
        </w:r>
        <w:r>
          <w:fldChar w:fldCharType="begin"/>
        </w:r>
        <w:r>
          <w:instrText xml:space="preserve"> PAGEREF _Toc30608 \h </w:instrText>
        </w:r>
        <w:r>
          <w:fldChar w:fldCharType="separate"/>
        </w:r>
        <w:r>
          <w:t>55</w:t>
        </w:r>
        <w:r>
          <w:fldChar w:fldCharType="end"/>
        </w:r>
      </w:hyperlink>
    </w:p>
    <w:p>
      <w:pPr>
        <w:pStyle w:val="TOC2"/>
        <w:tabs>
          <w:tab w:val="right" w:leader="dot" w:pos="8306"/>
        </w:tabs>
      </w:pPr>
      <w:hyperlink w:anchor="_Toc24905" w:history="1">
        <w:r>
          <w:rPr>
            <w:rFonts w:ascii="仿宋" w:eastAsia="仿宋" w:hAnsi="仿宋" w:cs="仿宋" w:hint="eastAsia"/>
            <w:lang w:eastAsia="zh-CN"/>
          </w:rPr>
          <w:t>(二)、质量管理责任</w:t>
        </w:r>
        <w:r>
          <w:tab/>
        </w:r>
        <w:r>
          <w:fldChar w:fldCharType="begin"/>
        </w:r>
        <w:r>
          <w:instrText xml:space="preserve"> PAGEREF _Toc24905 \h </w:instrText>
        </w:r>
        <w:r>
          <w:fldChar w:fldCharType="separate"/>
        </w:r>
        <w:r>
          <w:t>56</w:t>
        </w:r>
        <w:r>
          <w:fldChar w:fldCharType="end"/>
        </w:r>
      </w:hyperlink>
    </w:p>
    <w:p>
      <w:pPr>
        <w:pStyle w:val="TOC2"/>
        <w:tabs>
          <w:tab w:val="right" w:leader="dot" w:pos="8306"/>
        </w:tabs>
      </w:pPr>
      <w:hyperlink w:anchor="_Toc29521" w:history="1">
        <w:r>
          <w:rPr>
            <w:rFonts w:ascii="仿宋" w:eastAsia="仿宋" w:hAnsi="仿宋" w:cs="仿宋" w:hint="eastAsia"/>
            <w:lang w:eastAsia="zh-CN"/>
          </w:rPr>
          <w:t>(三)、质量管理体系文件</w:t>
        </w:r>
        <w:r>
          <w:tab/>
        </w:r>
        <w:r>
          <w:fldChar w:fldCharType="begin"/>
        </w:r>
        <w:r>
          <w:instrText xml:space="preserve"> PAGEREF _Toc29521 \h </w:instrText>
        </w:r>
        <w:r>
          <w:fldChar w:fldCharType="separate"/>
        </w:r>
        <w:r>
          <w:t>57</w:t>
        </w:r>
        <w:r>
          <w:fldChar w:fldCharType="end"/>
        </w:r>
      </w:hyperlink>
    </w:p>
    <w:p>
      <w:pPr>
        <w:pStyle w:val="TOC2"/>
        <w:tabs>
          <w:tab w:val="right" w:leader="dot" w:pos="8306"/>
        </w:tabs>
      </w:pPr>
      <w:hyperlink w:anchor="_Toc14738" w:history="1">
        <w:r>
          <w:rPr>
            <w:rFonts w:ascii="仿宋" w:eastAsia="仿宋" w:hAnsi="仿宋" w:cs="仿宋" w:hint="eastAsia"/>
            <w:lang w:eastAsia="zh-CN"/>
          </w:rPr>
          <w:t>(四)、质量培训与教育</w:t>
        </w:r>
        <w:r>
          <w:tab/>
        </w:r>
        <w:r>
          <w:fldChar w:fldCharType="begin"/>
        </w:r>
        <w:r>
          <w:instrText xml:space="preserve"> PAGEREF _Toc14738 \h </w:instrText>
        </w:r>
        <w:r>
          <w:fldChar w:fldCharType="separate"/>
        </w:r>
        <w:r>
          <w:t>59</w:t>
        </w:r>
        <w:r>
          <w:fldChar w:fldCharType="end"/>
        </w:r>
      </w:hyperlink>
    </w:p>
    <w:p>
      <w:pPr>
        <w:pStyle w:val="TOC2"/>
        <w:tabs>
          <w:tab w:val="right" w:leader="dot" w:pos="8306"/>
        </w:tabs>
      </w:pPr>
      <w:hyperlink w:anchor="_Toc29681" w:history="1">
        <w:r>
          <w:rPr>
            <w:rFonts w:ascii="仿宋" w:eastAsia="仿宋" w:hAnsi="仿宋" w:cs="仿宋" w:hint="eastAsia"/>
            <w:lang w:eastAsia="zh-CN"/>
          </w:rPr>
          <w:t>(五)、质量审核与评价</w:t>
        </w:r>
        <w:r>
          <w:tab/>
        </w:r>
        <w:r>
          <w:fldChar w:fldCharType="begin"/>
        </w:r>
        <w:r>
          <w:instrText xml:space="preserve"> PAGEREF _Toc29681 \h </w:instrText>
        </w:r>
        <w:r>
          <w:fldChar w:fldCharType="separate"/>
        </w:r>
        <w:r>
          <w:t>60</w:t>
        </w:r>
        <w:r>
          <w:fldChar w:fldCharType="end"/>
        </w:r>
      </w:hyperlink>
    </w:p>
    <w:p>
      <w:pPr>
        <w:pStyle w:val="TOC2"/>
        <w:tabs>
          <w:tab w:val="right" w:leader="dot" w:pos="8306"/>
        </w:tabs>
      </w:pPr>
      <w:hyperlink w:anchor="_Toc22245" w:history="1">
        <w:r>
          <w:rPr>
            <w:rFonts w:ascii="仿宋" w:eastAsia="仿宋" w:hAnsi="仿宋" w:cs="仿宋" w:hint="eastAsia"/>
            <w:lang w:eastAsia="zh-CN"/>
          </w:rPr>
          <w:t>(六)、不符合与纠正措施</w:t>
        </w:r>
        <w:r>
          <w:tab/>
        </w:r>
        <w:r>
          <w:fldChar w:fldCharType="begin"/>
        </w:r>
        <w:r>
          <w:instrText xml:space="preserve"> PAGEREF _Toc22245 \h </w:instrText>
        </w:r>
        <w:r>
          <w:fldChar w:fldCharType="separate"/>
        </w:r>
        <w:r>
          <w:t>62</w:t>
        </w:r>
        <w:r>
          <w:fldChar w:fldCharType="end"/>
        </w:r>
      </w:hyperlink>
    </w:p>
    <w:p>
      <w:pPr>
        <w:pStyle w:val="TOC1"/>
        <w:tabs>
          <w:tab w:val="right" w:leader="dot" w:pos="8306"/>
        </w:tabs>
      </w:pPr>
      <w:hyperlink w:anchor="_Toc2949" w:history="1">
        <w:r>
          <w:rPr>
            <w:rFonts w:ascii="仿宋" w:eastAsia="仿宋" w:hAnsi="仿宋" w:cs="仿宋" w:hint="eastAsia"/>
            <w:lang w:eastAsia="zh-CN"/>
          </w:rPr>
          <w:t>十四、泳池水处理设备项目实施时间节点</w:t>
        </w:r>
        <w:r>
          <w:tab/>
        </w:r>
        <w:r>
          <w:fldChar w:fldCharType="begin"/>
        </w:r>
        <w:r>
          <w:instrText xml:space="preserve"> PAGEREF _Toc2949 \h </w:instrText>
        </w:r>
        <w:r>
          <w:fldChar w:fldCharType="separate"/>
        </w:r>
        <w:r>
          <w:t>63</w:t>
        </w:r>
        <w:r>
          <w:fldChar w:fldCharType="end"/>
        </w:r>
      </w:hyperlink>
    </w:p>
    <w:p>
      <w:pPr>
        <w:pStyle w:val="TOC2"/>
        <w:tabs>
          <w:tab w:val="right" w:leader="dot" w:pos="8306"/>
        </w:tabs>
      </w:pPr>
      <w:hyperlink w:anchor="_Toc23069" w:history="1">
        <w:r>
          <w:rPr>
            <w:rFonts w:ascii="仿宋" w:eastAsia="仿宋" w:hAnsi="仿宋" w:cs="仿宋" w:hint="eastAsia"/>
            <w:lang w:eastAsia="zh-CN"/>
          </w:rPr>
          <w:t>(一)、泳池水处理设备项目启动阶段时间节点</w:t>
        </w:r>
        <w:r>
          <w:tab/>
        </w:r>
        <w:r>
          <w:fldChar w:fldCharType="begin"/>
        </w:r>
        <w:r>
          <w:instrText xml:space="preserve"> PAGEREF _Toc23069 \h </w:instrText>
        </w:r>
        <w:r>
          <w:fldChar w:fldCharType="separate"/>
        </w:r>
        <w:r>
          <w:t>63</w:t>
        </w:r>
        <w:r>
          <w:fldChar w:fldCharType="end"/>
        </w:r>
      </w:hyperlink>
    </w:p>
    <w:p>
      <w:pPr>
        <w:pStyle w:val="TOC2"/>
        <w:tabs>
          <w:tab w:val="right" w:leader="dot" w:pos="8306"/>
        </w:tabs>
      </w:pPr>
      <w:hyperlink w:anchor="_Toc23062" w:history="1">
        <w:r>
          <w:rPr>
            <w:rFonts w:ascii="仿宋" w:eastAsia="仿宋" w:hAnsi="仿宋" w:cs="仿宋" w:hint="eastAsia"/>
            <w:lang w:eastAsia="zh-CN"/>
          </w:rPr>
          <w:t>(二)、泳池水处理设备项目执行阶段时间节点</w:t>
        </w:r>
        <w:r>
          <w:tab/>
        </w:r>
        <w:r>
          <w:fldChar w:fldCharType="begin"/>
        </w:r>
        <w:r>
          <w:instrText xml:space="preserve"> PAGEREF _Toc23062 \h </w:instrText>
        </w:r>
        <w:r>
          <w:fldChar w:fldCharType="separate"/>
        </w:r>
        <w:r>
          <w:t>64</w:t>
        </w:r>
        <w:r>
          <w:fldChar w:fldCharType="end"/>
        </w:r>
      </w:hyperlink>
    </w:p>
    <w:p>
      <w:pPr>
        <w:pStyle w:val="TOC2"/>
        <w:tabs>
          <w:tab w:val="right" w:leader="dot" w:pos="8306"/>
        </w:tabs>
      </w:pPr>
      <w:hyperlink w:anchor="_Toc17243" w:history="1">
        <w:r>
          <w:rPr>
            <w:rFonts w:ascii="仿宋" w:eastAsia="仿宋" w:hAnsi="仿宋" w:cs="仿宋" w:hint="eastAsia"/>
            <w:lang w:eastAsia="zh-CN"/>
          </w:rPr>
          <w:t>(三)、泳池水处理设备项目完成阶段时间节点</w:t>
        </w:r>
        <w:r>
          <w:tab/>
        </w:r>
        <w:r>
          <w:fldChar w:fldCharType="begin"/>
        </w:r>
        <w:r>
          <w:instrText xml:space="preserve"> PAGEREF _Toc17243 \h </w:instrText>
        </w:r>
        <w:r>
          <w:fldChar w:fldCharType="separate"/>
        </w:r>
        <w:r>
          <w:t>65</w:t>
        </w:r>
        <w:r>
          <w:fldChar w:fldCharType="end"/>
        </w:r>
      </w:hyperlink>
    </w:p>
    <w:p>
      <w:pPr>
        <w:pStyle w:val="TOC1"/>
        <w:tabs>
          <w:tab w:val="right" w:leader="dot" w:pos="8306"/>
        </w:tabs>
      </w:pPr>
      <w:hyperlink w:anchor="_Toc1712" w:history="1">
        <w:r>
          <w:rPr>
            <w:rFonts w:ascii="仿宋" w:eastAsia="仿宋" w:hAnsi="仿宋" w:cs="仿宋" w:hint="eastAsia"/>
            <w:lang w:eastAsia="zh-CN"/>
          </w:rPr>
          <w:t>十五、利益相关者分析与沟通计划</w:t>
        </w:r>
        <w:r>
          <w:tab/>
        </w:r>
        <w:r>
          <w:fldChar w:fldCharType="begin"/>
        </w:r>
        <w:r>
          <w:instrText xml:space="preserve"> PAGEREF _Toc1712 \h </w:instrText>
        </w:r>
        <w:r>
          <w:fldChar w:fldCharType="separate"/>
        </w:r>
        <w:r>
          <w:t>66</w:t>
        </w:r>
        <w:r>
          <w:fldChar w:fldCharType="end"/>
        </w:r>
      </w:hyperlink>
    </w:p>
    <w:p>
      <w:pPr>
        <w:pStyle w:val="TOC2"/>
        <w:tabs>
          <w:tab w:val="right" w:leader="dot" w:pos="8306"/>
        </w:tabs>
      </w:pPr>
      <w:hyperlink w:anchor="_Toc20278" w:history="1">
        <w:r>
          <w:rPr>
            <w:rFonts w:ascii="仿宋" w:eastAsia="仿宋" w:hAnsi="仿宋" w:cs="仿宋" w:hint="eastAsia"/>
            <w:lang w:eastAsia="zh-CN"/>
          </w:rPr>
          <w:t>(一)、利益相关者分析</w:t>
        </w:r>
        <w:r>
          <w:tab/>
        </w:r>
        <w:r>
          <w:fldChar w:fldCharType="begin"/>
        </w:r>
        <w:r>
          <w:instrText xml:space="preserve"> PAGEREF _Toc20278 \h </w:instrText>
        </w:r>
        <w:r>
          <w:fldChar w:fldCharType="separate"/>
        </w:r>
        <w:r>
          <w:t>66</w:t>
        </w:r>
        <w:r>
          <w:fldChar w:fldCharType="end"/>
        </w:r>
      </w:hyperlink>
    </w:p>
    <w:p>
      <w:pPr>
        <w:pStyle w:val="TOC2"/>
        <w:tabs>
          <w:tab w:val="right" w:leader="dot" w:pos="8306"/>
        </w:tabs>
      </w:pPr>
      <w:hyperlink w:anchor="_Toc20033" w:history="1">
        <w:r>
          <w:rPr>
            <w:rFonts w:ascii="仿宋" w:eastAsia="仿宋" w:hAnsi="仿宋" w:cs="仿宋" w:hint="eastAsia"/>
            <w:lang w:eastAsia="zh-CN"/>
          </w:rPr>
          <w:t>(二)、沟通计划</w:t>
        </w:r>
        <w:r>
          <w:tab/>
        </w:r>
        <w:r>
          <w:fldChar w:fldCharType="begin"/>
        </w:r>
        <w:r>
          <w:instrText xml:space="preserve"> PAGEREF _Toc20033 \h </w:instrText>
        </w:r>
        <w:r>
          <w:fldChar w:fldCharType="separate"/>
        </w:r>
        <w:r>
          <w:t>67</w:t>
        </w:r>
        <w:r>
          <w:fldChar w:fldCharType="end"/>
        </w:r>
      </w:hyperlink>
    </w:p>
    <w:p>
      <w:pPr>
        <w:pStyle w:val="TOC1"/>
        <w:tabs>
          <w:tab w:val="right" w:leader="dot" w:pos="8306"/>
        </w:tabs>
      </w:pPr>
      <w:hyperlink w:anchor="_Toc22200" w:history="1">
        <w:r>
          <w:rPr>
            <w:rFonts w:ascii="仿宋" w:eastAsia="仿宋" w:hAnsi="仿宋" w:cs="仿宋" w:hint="eastAsia"/>
            <w:lang w:eastAsia="zh-CN"/>
          </w:rPr>
          <w:t>十六、风险识别与分类</w:t>
        </w:r>
        <w:r>
          <w:tab/>
        </w:r>
        <w:r>
          <w:fldChar w:fldCharType="begin"/>
        </w:r>
        <w:r>
          <w:instrText xml:space="preserve"> PAGEREF _Toc22200 \h </w:instrText>
        </w:r>
        <w:r>
          <w:fldChar w:fldCharType="separate"/>
        </w:r>
        <w:r>
          <w:t>68</w:t>
        </w:r>
        <w:r>
          <w:fldChar w:fldCharType="end"/>
        </w:r>
      </w:hyperlink>
    </w:p>
    <w:p>
      <w:pPr>
        <w:pStyle w:val="TOC2"/>
        <w:tabs>
          <w:tab w:val="right" w:leader="dot" w:pos="8306"/>
        </w:tabs>
      </w:pPr>
      <w:hyperlink w:anchor="_Toc15930" w:history="1">
        <w:r>
          <w:rPr>
            <w:rFonts w:ascii="仿宋" w:eastAsia="仿宋" w:hAnsi="仿宋" w:cs="仿宋" w:hint="eastAsia"/>
            <w:lang w:eastAsia="zh-CN"/>
          </w:rPr>
          <w:t>(一)、风险识别</w:t>
        </w:r>
        <w:r>
          <w:tab/>
        </w:r>
        <w:r>
          <w:fldChar w:fldCharType="begin"/>
        </w:r>
        <w:r>
          <w:instrText xml:space="preserve"> PAGEREF _Toc15930 \h </w:instrText>
        </w:r>
        <w:r>
          <w:fldChar w:fldCharType="separate"/>
        </w:r>
        <w:r>
          <w:t>68</w:t>
        </w:r>
        <w:r>
          <w:fldChar w:fldCharType="end"/>
        </w:r>
      </w:hyperlink>
    </w:p>
    <w:p>
      <w:pPr>
        <w:pStyle w:val="TOC2"/>
        <w:tabs>
          <w:tab w:val="right" w:leader="dot" w:pos="8306"/>
        </w:tabs>
      </w:pPr>
      <w:hyperlink w:anchor="_Toc4082" w:history="1">
        <w:r>
          <w:rPr>
            <w:rFonts w:ascii="仿宋" w:eastAsia="仿宋" w:hAnsi="仿宋" w:cs="仿宋" w:hint="eastAsia"/>
            <w:lang w:eastAsia="zh-CN"/>
          </w:rPr>
          <w:t>(二)、风险分类</w:t>
        </w:r>
        <w:r>
          <w:tab/>
        </w:r>
        <w:r>
          <w:fldChar w:fldCharType="begin"/>
        </w:r>
        <w:r>
          <w:instrText xml:space="preserve"> PAGEREF _Toc4082 \h </w:instrText>
        </w:r>
        <w:r>
          <w:fldChar w:fldCharType="separate"/>
        </w:r>
        <w:r>
          <w:t>70</w:t>
        </w:r>
        <w:r>
          <w:fldChar w:fldCharType="end"/>
        </w:r>
      </w:hyperlink>
    </w:p>
    <w:p>
      <w:pPr>
        <w:pStyle w:val="TOC1"/>
        <w:tabs>
          <w:tab w:val="right" w:leader="dot" w:pos="8306"/>
        </w:tabs>
      </w:pPr>
      <w:hyperlink w:anchor="_Toc8512" w:history="1">
        <w:r>
          <w:rPr>
            <w:rFonts w:ascii="仿宋" w:eastAsia="仿宋" w:hAnsi="仿宋" w:cs="仿宋" w:hint="eastAsia"/>
            <w:lang w:eastAsia="zh-CN"/>
          </w:rPr>
          <w:t>十七、泳池水处理设备项目治理与监督</w:t>
        </w:r>
        <w:r>
          <w:tab/>
        </w:r>
        <w:r>
          <w:fldChar w:fldCharType="begin"/>
        </w:r>
        <w:r>
          <w:instrText xml:space="preserve"> PAGEREF _Toc8512 \h </w:instrText>
        </w:r>
        <w:r>
          <w:fldChar w:fldCharType="separate"/>
        </w:r>
        <w:r>
          <w:t>72</w:t>
        </w:r>
        <w:r>
          <w:fldChar w:fldCharType="end"/>
        </w:r>
      </w:hyperlink>
    </w:p>
    <w:p>
      <w:pPr>
        <w:pStyle w:val="TOC2"/>
        <w:tabs>
          <w:tab w:val="right" w:leader="dot" w:pos="8306"/>
        </w:tabs>
      </w:pPr>
      <w:hyperlink w:anchor="_Toc15461" w:history="1">
        <w:r>
          <w:rPr>
            <w:rFonts w:ascii="仿宋" w:eastAsia="仿宋" w:hAnsi="仿宋" w:cs="仿宋" w:hint="eastAsia"/>
            <w:lang w:eastAsia="zh-CN"/>
          </w:rPr>
          <w:t>(一)、泳池水处理设备项目治理结构</w:t>
        </w:r>
        <w:r>
          <w:tab/>
        </w:r>
        <w:r>
          <w:fldChar w:fldCharType="begin"/>
        </w:r>
        <w:r>
          <w:instrText xml:space="preserve"> PAGEREF _Toc15461 \h </w:instrText>
        </w:r>
        <w:r>
          <w:fldChar w:fldCharType="separate"/>
        </w:r>
        <w:r>
          <w:t>72</w:t>
        </w:r>
        <w:r>
          <w:fldChar w:fldCharType="end"/>
        </w:r>
      </w:hyperlink>
    </w:p>
    <w:p>
      <w:pPr>
        <w:pStyle w:val="TOC2"/>
        <w:tabs>
          <w:tab w:val="right" w:leader="dot" w:pos="8306"/>
        </w:tabs>
      </w:pPr>
      <w:hyperlink w:anchor="_Toc5754" w:history="1">
        <w:r>
          <w:rPr>
            <w:rFonts w:ascii="仿宋" w:eastAsia="仿宋" w:hAnsi="仿宋" w:cs="仿宋" w:hint="eastAsia"/>
            <w:lang w:eastAsia="zh-CN"/>
          </w:rPr>
          <w:t>(二)、监督与审计</w:t>
        </w:r>
        <w:r>
          <w:tab/>
        </w:r>
        <w:r>
          <w:fldChar w:fldCharType="begin"/>
        </w:r>
        <w:r>
          <w:instrText xml:space="preserve"> PAGEREF _Toc5754 \h </w:instrText>
        </w:r>
        <w:r>
          <w:fldChar w:fldCharType="separate"/>
        </w:r>
        <w:r>
          <w:t>73</w:t>
        </w:r>
        <w:r>
          <w:fldChar w:fldCharType="end"/>
        </w:r>
      </w:hyperlink>
    </w:p>
    <w:p>
      <w:pPr>
        <w:pStyle w:val="TOC1"/>
        <w:tabs>
          <w:tab w:val="right" w:leader="dot" w:pos="8306"/>
        </w:tabs>
      </w:pPr>
      <w:hyperlink w:anchor="_Toc31645" w:history="1">
        <w:r>
          <w:rPr>
            <w:rFonts w:ascii="仿宋" w:eastAsia="仿宋" w:hAnsi="仿宋" w:cs="仿宋" w:hint="eastAsia"/>
            <w:lang w:eastAsia="zh-CN"/>
          </w:rPr>
          <w:t>十八、泳池水处理设备项目实施保障措施</w:t>
        </w:r>
        <w:r>
          <w:tab/>
        </w:r>
        <w:r>
          <w:fldChar w:fldCharType="begin"/>
        </w:r>
        <w:r>
          <w:instrText xml:space="preserve"> PAGEREF _Toc31645 \h </w:instrText>
        </w:r>
        <w:r>
          <w:fldChar w:fldCharType="separate"/>
        </w:r>
        <w:r>
          <w:t>75</w:t>
        </w:r>
        <w:r>
          <w:fldChar w:fldCharType="end"/>
        </w:r>
      </w:hyperlink>
    </w:p>
    <w:p>
      <w:pPr>
        <w:pStyle w:val="TOC2"/>
        <w:tabs>
          <w:tab w:val="right" w:leader="dot" w:pos="8306"/>
        </w:tabs>
      </w:pPr>
      <w:hyperlink w:anchor="_Toc20543" w:history="1">
        <w:r>
          <w:rPr>
            <w:rFonts w:ascii="仿宋" w:eastAsia="仿宋" w:hAnsi="仿宋" w:cs="仿宋" w:hint="eastAsia"/>
            <w:lang w:eastAsia="zh-CN"/>
          </w:rPr>
          <w:t>(一)、泳池水处理设备项目实施保障机制</w:t>
        </w:r>
        <w:r>
          <w:tab/>
        </w:r>
        <w:r>
          <w:fldChar w:fldCharType="begin"/>
        </w:r>
        <w:r>
          <w:instrText xml:space="preserve"> PAGEREF _Toc20543 \h </w:instrText>
        </w:r>
        <w:r>
          <w:fldChar w:fldCharType="separate"/>
        </w:r>
        <w:r>
          <w:t>75</w:t>
        </w:r>
        <w:r>
          <w:fldChar w:fldCharType="end"/>
        </w:r>
      </w:hyperlink>
    </w:p>
    <w:p>
      <w:pPr>
        <w:pStyle w:val="TOC2"/>
        <w:tabs>
          <w:tab w:val="right" w:leader="dot" w:pos="8306"/>
        </w:tabs>
      </w:pPr>
      <w:hyperlink w:anchor="_Toc27561" w:history="1">
        <w:r>
          <w:rPr>
            <w:rFonts w:ascii="仿宋" w:eastAsia="仿宋" w:hAnsi="仿宋" w:cs="仿宋" w:hint="eastAsia"/>
            <w:lang w:eastAsia="zh-CN"/>
          </w:rPr>
          <w:t>(二)、泳池水处理设备项目法律合规要求</w:t>
        </w:r>
        <w:r>
          <w:tab/>
        </w:r>
        <w:r>
          <w:fldChar w:fldCharType="begin"/>
        </w:r>
        <w:r>
          <w:instrText xml:space="preserve"> PAGEREF _Toc27561 \h </w:instrText>
        </w:r>
        <w:r>
          <w:fldChar w:fldCharType="separate"/>
        </w:r>
        <w:r>
          <w:t>78</w:t>
        </w:r>
        <w:r>
          <w:fldChar w:fldCharType="end"/>
        </w:r>
      </w:hyperlink>
    </w:p>
    <w:p>
      <w:pPr>
        <w:pStyle w:val="TOC2"/>
        <w:tabs>
          <w:tab w:val="right" w:leader="dot" w:pos="8306"/>
        </w:tabs>
      </w:pPr>
      <w:hyperlink w:anchor="_Toc7465" w:history="1">
        <w:r>
          <w:rPr>
            <w:rFonts w:ascii="仿宋" w:eastAsia="仿宋" w:hAnsi="仿宋" w:cs="仿宋" w:hint="eastAsia"/>
            <w:lang w:eastAsia="zh-CN"/>
          </w:rPr>
          <w:t>(三)、泳池水处理设备项目合同管理与法律事务</w:t>
        </w:r>
        <w:r>
          <w:tab/>
        </w:r>
        <w:r>
          <w:fldChar w:fldCharType="begin"/>
        </w:r>
        <w:r>
          <w:instrText xml:space="preserve"> PAGEREF _Toc7465 \h </w:instrText>
        </w:r>
        <w:r>
          <w:fldChar w:fldCharType="separate"/>
        </w:r>
        <w:r>
          <w:t>83</w:t>
        </w:r>
        <w:r>
          <w:fldChar w:fldCharType="end"/>
        </w:r>
      </w:hyperlink>
    </w:p>
    <w:p>
      <w:pPr>
        <w:pStyle w:val="TOC2"/>
        <w:tabs>
          <w:tab w:val="right" w:leader="dot" w:pos="8306"/>
        </w:tabs>
      </w:pPr>
      <w:hyperlink w:anchor="_Toc20059" w:history="1">
        <w:r>
          <w:rPr>
            <w:rFonts w:ascii="仿宋" w:eastAsia="仿宋" w:hAnsi="仿宋" w:cs="仿宋" w:hint="eastAsia"/>
            <w:lang w:eastAsia="zh-CN"/>
          </w:rPr>
          <w:t>(四)、泳池水处理设备项目知识产权保护策略</w:t>
        </w:r>
        <w:r>
          <w:tab/>
        </w:r>
        <w:r>
          <w:fldChar w:fldCharType="begin"/>
        </w:r>
        <w:r>
          <w:instrText xml:space="preserve"> PAGEREF _Toc20059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135"/>
      <w:r>
        <w:rPr>
          <w:rFonts w:ascii="仿宋" w:eastAsia="仿宋" w:hAnsi="仿宋" w:cs="仿宋" w:hint="eastAsia"/>
          <w:sz w:val="28"/>
          <w:lang w:eastAsia="zh-CN"/>
        </w:rPr>
        <w:t>一、泳池水处理设备项目建设背景及必要性分析</w:t>
      </w:r>
      <w:bookmarkEnd w:id="2"/>
    </w:p>
    <w:p>
      <w:pPr>
        <w:pStyle w:val="Heading2"/>
        <w:rPr>
          <w:rFonts w:ascii="仿宋" w:eastAsia="仿宋" w:hAnsi="仿宋" w:cs="仿宋" w:hint="eastAsia"/>
          <w:lang w:eastAsia="zh-CN"/>
        </w:rPr>
      </w:pPr>
      <w:bookmarkStart w:id="3" w:name="_Toc13947"/>
      <w:r>
        <w:rPr>
          <w:rFonts w:ascii="仿宋" w:eastAsia="仿宋" w:hAnsi="仿宋" w:cs="仿宋" w:hint="eastAsia"/>
          <w:lang w:eastAsia="zh-CN"/>
        </w:rPr>
        <w:t>(一)、泳池水处理设备项目背景分析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泳池水处理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泳池水处理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泳池水处理设备项目在这个潮流中的定位。同时，我们将关注行业内涌现的新兴机遇，以便泳池水处理设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泳池水处理设备项目提供了强大的发展动力。我们将聚焦于行业内最新的技术发展趋势，包括但不限于人工智能、大数据分析、物联网等领域。通过深度的技术研究，我们将确保泳池水处理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泳池水处理设备项目发展的源泉。我们将投入更多的精力对市场需求进行深入剖析，超越表面的需求，深入挖掘潜在的市场痛点和机遇。通过对市场需求的细致了解，泳池水处理设备项目将更有针对性地设计解决方案，满足市场的多样化需求，从而更好地促进泳池水处理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泳池水处理设备项目战略至关重要。我们将对竞争态势进行更为深入的分析，包括但不限于市场份额、产品特点、客户满意度等多个维度。通过深度的竞争分析，泳池水处理设备项目将能够更准确地把握市场脉搏，制定具有竞争力的泳池水处理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泳池水处理设备项目的发展具有直接的影响。我们将进行更为全面的法规和政策分析，了解行业发展中的潜在法律风险和合规挑战。通过充分了解和遵守相关法规，泳池水处理设备项目将确保在法律框架内合法合规运营，为泳池水处理设备项目的稳健发展提供有力支持。</w:t>
      </w:r>
    </w:p>
    <w:p>
      <w:pPr>
        <w:pStyle w:val="Heading2"/>
        <w:ind w:firstLine="560" w:firstLineChars="200"/>
        <w:rPr>
          <w:rFonts w:ascii="仿宋" w:eastAsia="仿宋" w:hAnsi="仿宋" w:cs="仿宋" w:hint="eastAsia"/>
          <w:sz w:val="28"/>
          <w:lang w:eastAsia="zh-CN"/>
        </w:rPr>
      </w:pPr>
      <w:bookmarkStart w:id="4" w:name="_Toc4160"/>
      <w:r>
        <w:rPr>
          <w:rFonts w:ascii="仿宋" w:eastAsia="仿宋" w:hAnsi="仿宋" w:cs="仿宋" w:hint="eastAsia"/>
          <w:sz w:val="28"/>
          <w:lang w:eastAsia="zh-CN"/>
        </w:rPr>
        <w:t>(二)、泳池水处理设备项目建设必要性分析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泳池水处理设备项目建设的迫切性源于对行业发展趋势的深刻洞察。我们正处于一个行业变革的时代，科技创新、数字化转型成为企业发展的关键动力。泳池水处理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泳池水处理设备项目建设不仅仅是为了跟上潮流，更是为了通过技术创新推动企业的持续发展。通过引入先进的技术和解决方案，泳池水处理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泳池水处理设备项目的建设成为必然选择，通过提高产品质量、拓展服务领域，从而在竞争中获得更多的机会。泳池水处理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泳池水处理设备项目建设的必要性体现在对客户需求更精准的满足。通过泳池水处理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泳池水处理设备项目建设的背后是对企业持续创新的追求。只有通过不断创新，企业才能在竞争中立于不败之地。泳池水处理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507"/>
      <w:r>
        <w:rPr>
          <w:rFonts w:ascii="仿宋" w:eastAsia="仿宋" w:hAnsi="仿宋" w:cs="仿宋" w:hint="eastAsia"/>
          <w:sz w:val="28"/>
          <w:lang w:eastAsia="zh-CN"/>
        </w:rPr>
        <w:t>二、泳池水处理设备项目可持续发展</w:t>
      </w:r>
      <w:bookmarkEnd w:id="5"/>
    </w:p>
    <w:p>
      <w:pPr>
        <w:pStyle w:val="Heading2"/>
        <w:rPr>
          <w:rFonts w:ascii="仿宋" w:eastAsia="仿宋" w:hAnsi="仿宋" w:cs="仿宋" w:hint="eastAsia"/>
          <w:lang w:eastAsia="zh-CN"/>
        </w:rPr>
      </w:pPr>
      <w:bookmarkStart w:id="6" w:name="_Toc31637"/>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泳池水处理设备项目中，泳池水处理设备项目团队着眼于未来，明确了可持续发展的战略方向。制定的具体可持续发展目标包括降低资源使用、采用环保技术、最大化社会效益等。这一步骤不仅有助于泳池水处理设备项目在环保和社会责任方面达到最高标准，也为未来提供了明确的指引，确保泳池水处理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可持续实践的融入泳池水处理设备项目管理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泳池水处理设备项目管理周期。从泳池水处理设备项目规划开始，泳池水处理设备项目团队就考虑了环境和社会的因素。在执行阶段，泳池水处理设备项目团队积极推动绿色技术的应用，优化资源利用。此外，关注员工的社会责任，通过培训和沟通活动提高员工对可持续发展的认知，使他们能够在日常工作中践行可持续实践。这些举措不仅为泳池水处理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442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扎根于泳池水处理设备项目的可持续发展理念，我们深信环保与社会责任是泳池水处理设备项目成功的关键支柱。在泳池水处理设备项目的每一步，我们都致力于通过创新和实践，履行对环境和社会的坚定责任。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泳池水处理设备项目团队通过引入先进的环保技术、建立高效的废物处理系统以及推动能源节约措施，积极履行环保责任。定期的环保监测和评估确保泳池水处理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泳池水处理设备项目不仅致力于自身可持续发展，还注重对社会的回馈。通过支持社区泳池水处理设备项目、参与慈善事业、提供培训机会等方式，泳池水处理设备项目积极履行社会责任。与当地社区建立积极互动，关注员工的工作与生活平衡，以及员工的身心健康，是泳池水处理设备项目在社会责任层面的关键举措。这样的实践不仅增强了泳池水处理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875"/>
      <w:r>
        <w:rPr>
          <w:rFonts w:ascii="仿宋" w:eastAsia="仿宋" w:hAnsi="仿宋" w:cs="仿宋" w:hint="eastAsia"/>
          <w:sz w:val="28"/>
          <w:lang w:eastAsia="zh-CN"/>
        </w:rPr>
        <w:t>三、泳池水处理设备项目建设单位说明</w:t>
      </w:r>
      <w:bookmarkEnd w:id="8"/>
    </w:p>
    <w:p>
      <w:pPr>
        <w:pStyle w:val="Heading2"/>
        <w:rPr>
          <w:rFonts w:ascii="仿宋" w:eastAsia="仿宋" w:hAnsi="仿宋" w:cs="仿宋" w:hint="eastAsia"/>
          <w:lang w:eastAsia="zh-CN"/>
        </w:rPr>
      </w:pPr>
      <w:bookmarkStart w:id="9" w:name="_Toc19780"/>
      <w:r>
        <w:rPr>
          <w:rFonts w:ascii="仿宋" w:eastAsia="仿宋" w:hAnsi="仿宋" w:cs="仿宋" w:hint="eastAsia"/>
          <w:lang w:eastAsia="zh-CN"/>
        </w:rPr>
        <w:t>(一)、泳池水处理设备项目承办单位基本情况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845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泳池水处理设备项目承办单位的XXXX，我们着眼于实现可持续的经济效益。通过技术创新和解决方案的提供，公司预计在泳池水处理设备项目执行期间将获得可观的收入增长。这一收入来源主要包括泳池水处理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同时，我们注重成本控制和效率提升，以确保泳池水处理设备项目的可持续盈利。透过精细的管理和资源优化，公司期望实现泳池水处理设备项目利润最大化。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泳池水处理设备项目实施进行全面的投资评估，包括泳池水处理设备项目启动阶段的资金投入和后续运营成本。通过对泳池水处理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泳池水处理设备项目实施过程中具备足够的资金流动性，公司将进行详尽的现金流分析。这包括资金需求的合理预测、泳池水处理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14961"/>
      <w:r>
        <w:rPr>
          <w:rFonts w:ascii="仿宋" w:eastAsia="仿宋" w:hAnsi="仿宋" w:cs="仿宋" w:hint="eastAsia"/>
          <w:sz w:val="28"/>
          <w:lang w:eastAsia="zh-CN"/>
        </w:rPr>
        <w:t>四、泳池水处理设备项目土建工程</w:t>
      </w:r>
      <w:bookmarkEnd w:id="11"/>
    </w:p>
    <w:p>
      <w:pPr>
        <w:pStyle w:val="Heading2"/>
        <w:rPr>
          <w:rFonts w:ascii="仿宋" w:eastAsia="仿宋" w:hAnsi="仿宋" w:cs="仿宋" w:hint="eastAsia"/>
          <w:lang w:eastAsia="zh-CN"/>
        </w:rPr>
      </w:pPr>
      <w:bookmarkStart w:id="12" w:name="_Toc30211"/>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在泳池水处理设备项目的建筑工程设计中，我们将秉承一系列重要的设计原则，以确保泳池水处理设备项目建筑在功能、美观、可持续性等方面达到最佳效果。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首要原则是确保建筑的功能性得到最大化的发挥。我们将充分理解泳池水处理设备项目的实际需求，合理布局各个功能区域，保证建筑在满足业务需求的同时，提供高效的工作环境。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在建筑设计中，我们将综合考虑建设和运营成本。通过精细的经济效益分析，确保设计方案在高效利用资源的同时，对泳池水处理设备项目的长期盈利能力有积极的贡献。</w:t>
      </w:r>
    </w:p>
    <w:p>
      <w:pPr>
        <w:pStyle w:val="Heading2"/>
        <w:ind w:firstLine="560" w:firstLineChars="200"/>
        <w:rPr>
          <w:rFonts w:ascii="仿宋" w:eastAsia="仿宋" w:hAnsi="仿宋" w:cs="仿宋" w:hint="eastAsia"/>
          <w:sz w:val="28"/>
          <w:lang w:eastAsia="zh-CN"/>
        </w:rPr>
      </w:pPr>
      <w:bookmarkStart w:id="13" w:name="_Toc670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泳池水处理设备项目的土建工程设计中，我们将精准设定设计年限，结合泳池水处理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泳池水处理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7811"/>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泳池水处理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泳池水处理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泳池水处理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7859"/>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本期工程泳池水处理设备项目预计总建筑面积XXX平方米，其中：计容建筑面积XXX平方米，计划建筑工程投资XX万元，占泳池水处理设备项目总投资的XX%。</w:t>
      </w:r>
    </w:p>
    <w:p>
      <w:pPr>
        <w:pStyle w:val="Heading1"/>
        <w:ind w:firstLine="560" w:firstLineChars="200"/>
        <w:rPr>
          <w:rFonts w:ascii="仿宋" w:eastAsia="仿宋" w:hAnsi="仿宋" w:cs="仿宋" w:hint="eastAsia"/>
          <w:sz w:val="28"/>
          <w:lang w:eastAsia="zh-CN"/>
        </w:rPr>
      </w:pPr>
      <w:bookmarkStart w:id="16" w:name="_Toc6008"/>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7770"/>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泳池水处理设备项目的技术管理特点体现在其创新导向。通过引入最先进的技术趋势和解决方案，泳池水处理设备项目致力于提升科技含量、提高质量和效率水平。这意味着我们将采用最新的工具和方法，确保泳池水处理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泳池水处理设备项目技术管理的显著特征。通过整合不同领域的技术资源，我们实现了跨学科的协同工作。这有助于优化技术架构，提高整体效能。此外，整合性策略还促进了不同技术团队之间的紧密沟通和高效合作，确保泳池水处理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泳池水处理设备项目所采用的技术。通过不断优化技术方案，泳池水处理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泳池水处理设备项目团队将在泳池水处理设备项目初期识别可能的技术风险，并采取相应的预防和应对措施。通过建立健全的风险评估机制，泳池水处理设备项目能够在实施过程中及时发现并解决潜在的技术问题，保障泳池水处理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泳池水处理设备项目中，技术将成为泳池水处理设备项目成功的有力支持。这一深度剖析揭示了技术管理在泳池水处理设备项目实施中的关键作用，为泳池水处理设备项目的技术基础奠定了坚实的基础。</w:t>
      </w:r>
    </w:p>
    <w:p>
      <w:pPr>
        <w:pStyle w:val="Heading2"/>
        <w:ind w:firstLine="560" w:firstLineChars="200"/>
        <w:rPr>
          <w:rFonts w:ascii="仿宋" w:eastAsia="仿宋" w:hAnsi="仿宋" w:cs="仿宋" w:hint="eastAsia"/>
          <w:sz w:val="28"/>
          <w:lang w:eastAsia="zh-CN"/>
        </w:rPr>
      </w:pPr>
      <w:bookmarkStart w:id="18" w:name="_Toc24214"/>
      <w:r>
        <w:rPr>
          <w:rFonts w:ascii="仿宋" w:eastAsia="仿宋" w:hAnsi="仿宋" w:cs="仿宋" w:hint="eastAsia"/>
          <w:sz w:val="28"/>
          <w:lang w:eastAsia="zh-CN"/>
        </w:rPr>
        <w:t>(二)、泳池水处理设备项目工艺技术设计方案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泳池水处理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泳池水处理设备项目将严格按照相关行业规范要求进行组织。通过有效控制产品质量，泳池水处理设备项目将致力于为顾客提供优质的泳池水处理设备项目产品和良好的服务。这体现了泳池水处理设备项目对于生产活动合规性和质量标准的高度重视，为泳池水处理设备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泳池水处理设备项目注重生态效益和清洁生产原则。泳池水处理设备项目建设将紧密结合地方特色经济发展，与社会经济发展规划和区域环境保护规划方案相协调一致。通过与当地区域自然生态系统的结合，泳池水处理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泳池水处理设备项目产品具有多样化的客户需求和个性化的特点。因此，泳池水处理设备项目产品规格品种多样，且单批生产数量较小。为满足这一特点，泳池水处理设备项目承办单位将建设先进的柔性制造生产线。通过广泛应用柔性制造技术，泳池水处理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泳池水处理设备项目采用的技术具有较高的技术含量和自动化水平，处于国内先进水平。这一技术选用不仅体现了对生产效率、质量和环境友好性的高标准要求，同时为泳池水处理设备项目的可持续发展奠定了坚实的基础。</w:t>
      </w:r>
    </w:p>
    <w:p>
      <w:pPr>
        <w:pStyle w:val="Heading2"/>
        <w:ind w:firstLine="560" w:firstLineChars="200"/>
        <w:rPr>
          <w:rFonts w:ascii="仿宋" w:eastAsia="仿宋" w:hAnsi="仿宋" w:cs="仿宋" w:hint="eastAsia"/>
          <w:sz w:val="28"/>
          <w:lang w:eastAsia="zh-CN"/>
        </w:rPr>
      </w:pPr>
      <w:bookmarkStart w:id="19" w:name="_Toc26093"/>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为确保泳池水处理设备项目的高效生产和技术实施，我们制定了一套精心设计的设备选型方案，以满足泳池水处理设备项目生产、质量和环保的要求。该方案的主要特点如下：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泳池水处理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针对泳池水处理设备项目产品的多样性和小批量生产的特点，我们将建设柔性制造生产线。通过在设备选型中考虑柔性制造技术，可以灵活应对不同产品规格和生产需求，实现生产线的高度灵活性和适应性。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20" w:name="_Toc25528"/>
      <w:r>
        <w:rPr>
          <w:rFonts w:ascii="仿宋" w:eastAsia="仿宋" w:hAnsi="仿宋" w:cs="仿宋" w:hint="eastAsia"/>
          <w:sz w:val="28"/>
          <w:lang w:eastAsia="zh-CN"/>
        </w:rPr>
        <w:t>六、泳池水处理设备项目绩效评估</w:t>
      </w:r>
      <w:bookmarkEnd w:id="20"/>
    </w:p>
    <w:p>
      <w:pPr>
        <w:pStyle w:val="Heading2"/>
        <w:rPr>
          <w:rFonts w:ascii="仿宋" w:eastAsia="仿宋" w:hAnsi="仿宋" w:cs="仿宋" w:hint="eastAsia"/>
          <w:lang w:eastAsia="zh-CN"/>
        </w:rPr>
      </w:pPr>
      <w:bookmarkStart w:id="21" w:name="_Toc11026"/>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https://d.book118.com/658062130133006027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泳池水处理设备项目规划设计蓝图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B8620B"/>
    <w:rsid w:val="59B862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06213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2024-01-19T05:42:00Z</dcterms:created>
  <dcterms:modified xsi:type="dcterms:W3CDTF">2024-01-19T05:42:42Z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C679951A3FD548918DE61B819E4D96D1_11</vt:lpwstr>
  </property>
  <property fmtid="{D5CDD505-2E9C-101B-9397-08002B2CF9AE}" pid="3" name="KSOProductBuildVer">
    <vt:lpwstr>2052-12.1.0.16120</vt:lpwstr>
  </property>
</Properties>
</file>