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硅粉系列项目规划设计蓝图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9" w:history="1">
        <w:r>
          <w:rPr>
            <w:rFonts w:ascii="仿宋" w:eastAsia="仿宋" w:hAnsi="仿宋" w:cs="仿宋" w:hint="eastAsia"/>
            <w:lang w:eastAsia="zh-CN"/>
          </w:rPr>
          <w:t>序言</w:t>
        </w:r>
        <w:r>
          <w:tab/>
        </w:r>
        <w:r>
          <w:fldChar w:fldCharType="begin"/>
        </w:r>
        <w:r>
          <w:instrText xml:space="preserve"> PAGEREF _Toc6249 \h </w:instrText>
        </w:r>
        <w:r>
          <w:fldChar w:fldCharType="separate"/>
        </w:r>
        <w:r>
          <w:t>3</w:t>
        </w:r>
        <w:r>
          <w:fldChar w:fldCharType="end"/>
        </w:r>
      </w:hyperlink>
    </w:p>
    <w:p>
      <w:pPr>
        <w:pStyle w:val="TOC1"/>
        <w:tabs>
          <w:tab w:val="right" w:leader="dot" w:pos="8306"/>
        </w:tabs>
      </w:pPr>
      <w:hyperlink w:anchor="_Toc1259" w:history="1">
        <w:r>
          <w:rPr>
            <w:rFonts w:ascii="仿宋" w:eastAsia="仿宋" w:hAnsi="仿宋" w:cs="仿宋" w:hint="eastAsia"/>
            <w:lang w:eastAsia="zh-CN"/>
          </w:rPr>
          <w:t>一、硅粉系列项目文档管理</w:t>
        </w:r>
        <w:r>
          <w:tab/>
        </w:r>
        <w:r>
          <w:fldChar w:fldCharType="begin"/>
        </w:r>
        <w:r>
          <w:instrText xml:space="preserve"> PAGEREF _Toc1259 \h </w:instrText>
        </w:r>
        <w:r>
          <w:fldChar w:fldCharType="separate"/>
        </w:r>
        <w:r>
          <w:t>3</w:t>
        </w:r>
        <w:r>
          <w:fldChar w:fldCharType="end"/>
        </w:r>
      </w:hyperlink>
    </w:p>
    <w:p>
      <w:pPr>
        <w:pStyle w:val="TOC2"/>
        <w:tabs>
          <w:tab w:val="right" w:leader="dot" w:pos="8306"/>
        </w:tabs>
      </w:pPr>
      <w:hyperlink w:anchor="_Toc12375" w:history="1">
        <w:r>
          <w:rPr>
            <w:rFonts w:ascii="仿宋" w:eastAsia="仿宋" w:hAnsi="仿宋" w:cs="仿宋" w:hint="eastAsia"/>
            <w:lang w:eastAsia="zh-CN"/>
          </w:rPr>
          <w:t>(一)、文档编制与审查</w:t>
        </w:r>
        <w:r>
          <w:tab/>
        </w:r>
        <w:r>
          <w:fldChar w:fldCharType="begin"/>
        </w:r>
        <w:r>
          <w:instrText xml:space="preserve"> PAGEREF _Toc12375 \h </w:instrText>
        </w:r>
        <w:r>
          <w:fldChar w:fldCharType="separate"/>
        </w:r>
        <w:r>
          <w:t>3</w:t>
        </w:r>
        <w:r>
          <w:fldChar w:fldCharType="end"/>
        </w:r>
      </w:hyperlink>
    </w:p>
    <w:p>
      <w:pPr>
        <w:pStyle w:val="TOC2"/>
        <w:tabs>
          <w:tab w:val="right" w:leader="dot" w:pos="8306"/>
        </w:tabs>
      </w:pPr>
      <w:hyperlink w:anchor="_Toc7020" w:history="1">
        <w:r>
          <w:rPr>
            <w:rFonts w:ascii="仿宋" w:eastAsia="仿宋" w:hAnsi="仿宋" w:cs="仿宋" w:hint="eastAsia"/>
            <w:lang w:eastAsia="zh-CN"/>
          </w:rPr>
          <w:t>(二)、文档发布与分发</w:t>
        </w:r>
        <w:r>
          <w:tab/>
        </w:r>
        <w:r>
          <w:fldChar w:fldCharType="begin"/>
        </w:r>
        <w:r>
          <w:instrText xml:space="preserve"> PAGEREF _Toc7020 \h </w:instrText>
        </w:r>
        <w:r>
          <w:fldChar w:fldCharType="separate"/>
        </w:r>
        <w:r>
          <w:t>4</w:t>
        </w:r>
        <w:r>
          <w:fldChar w:fldCharType="end"/>
        </w:r>
      </w:hyperlink>
    </w:p>
    <w:p>
      <w:pPr>
        <w:pStyle w:val="TOC2"/>
        <w:tabs>
          <w:tab w:val="right" w:leader="dot" w:pos="8306"/>
        </w:tabs>
      </w:pPr>
      <w:hyperlink w:anchor="_Toc4497" w:history="1">
        <w:r>
          <w:rPr>
            <w:rFonts w:ascii="仿宋" w:eastAsia="仿宋" w:hAnsi="仿宋" w:cs="仿宋" w:hint="eastAsia"/>
            <w:lang w:eastAsia="zh-CN"/>
          </w:rPr>
          <w:t>(三)、文档存档与归档</w:t>
        </w:r>
        <w:r>
          <w:tab/>
        </w:r>
        <w:r>
          <w:fldChar w:fldCharType="begin"/>
        </w:r>
        <w:r>
          <w:instrText xml:space="preserve"> PAGEREF _Toc4497 \h </w:instrText>
        </w:r>
        <w:r>
          <w:fldChar w:fldCharType="separate"/>
        </w:r>
        <w:r>
          <w:t>5</w:t>
        </w:r>
        <w:r>
          <w:fldChar w:fldCharType="end"/>
        </w:r>
      </w:hyperlink>
    </w:p>
    <w:p>
      <w:pPr>
        <w:pStyle w:val="TOC1"/>
        <w:tabs>
          <w:tab w:val="right" w:leader="dot" w:pos="8306"/>
        </w:tabs>
      </w:pPr>
      <w:hyperlink w:anchor="_Toc19109" w:history="1">
        <w:r>
          <w:rPr>
            <w:rFonts w:ascii="仿宋" w:eastAsia="仿宋" w:hAnsi="仿宋" w:cs="仿宋" w:hint="eastAsia"/>
            <w:lang w:eastAsia="zh-CN"/>
          </w:rPr>
          <w:t>二、硅粉系列项目可持续发展</w:t>
        </w:r>
        <w:r>
          <w:tab/>
        </w:r>
        <w:r>
          <w:fldChar w:fldCharType="begin"/>
        </w:r>
        <w:r>
          <w:instrText xml:space="preserve"> PAGEREF _Toc19109 \h </w:instrText>
        </w:r>
        <w:r>
          <w:fldChar w:fldCharType="separate"/>
        </w:r>
        <w:r>
          <w:t>6</w:t>
        </w:r>
        <w:r>
          <w:fldChar w:fldCharType="end"/>
        </w:r>
      </w:hyperlink>
    </w:p>
    <w:p>
      <w:pPr>
        <w:pStyle w:val="TOC2"/>
        <w:tabs>
          <w:tab w:val="right" w:leader="dot" w:pos="8306"/>
        </w:tabs>
      </w:pPr>
      <w:hyperlink w:anchor="_Toc18387" w:history="1">
        <w:r>
          <w:rPr>
            <w:rFonts w:ascii="仿宋" w:eastAsia="仿宋" w:hAnsi="仿宋" w:cs="仿宋" w:hint="eastAsia"/>
            <w:lang w:eastAsia="zh-CN"/>
          </w:rPr>
          <w:t>(一)、可持续战略与实践</w:t>
        </w:r>
        <w:r>
          <w:tab/>
        </w:r>
        <w:r>
          <w:fldChar w:fldCharType="begin"/>
        </w:r>
        <w:r>
          <w:instrText xml:space="preserve"> PAGEREF _Toc18387 \h </w:instrText>
        </w:r>
        <w:r>
          <w:fldChar w:fldCharType="separate"/>
        </w:r>
        <w:r>
          <w:t>6</w:t>
        </w:r>
        <w:r>
          <w:fldChar w:fldCharType="end"/>
        </w:r>
      </w:hyperlink>
    </w:p>
    <w:p>
      <w:pPr>
        <w:pStyle w:val="TOC2"/>
        <w:tabs>
          <w:tab w:val="right" w:leader="dot" w:pos="8306"/>
        </w:tabs>
      </w:pPr>
      <w:hyperlink w:anchor="_Toc9787" w:history="1">
        <w:r>
          <w:rPr>
            <w:rFonts w:ascii="仿宋" w:eastAsia="仿宋" w:hAnsi="仿宋" w:cs="仿宋" w:hint="eastAsia"/>
            <w:lang w:eastAsia="zh-CN"/>
          </w:rPr>
          <w:t>(二)、环保与社会责任</w:t>
        </w:r>
        <w:r>
          <w:tab/>
        </w:r>
        <w:r>
          <w:fldChar w:fldCharType="begin"/>
        </w:r>
        <w:r>
          <w:instrText xml:space="preserve"> PAGEREF _Toc9787 \h </w:instrText>
        </w:r>
        <w:r>
          <w:fldChar w:fldCharType="separate"/>
        </w:r>
        <w:r>
          <w:t>7</w:t>
        </w:r>
        <w:r>
          <w:fldChar w:fldCharType="end"/>
        </w:r>
      </w:hyperlink>
    </w:p>
    <w:p>
      <w:pPr>
        <w:pStyle w:val="TOC1"/>
        <w:tabs>
          <w:tab w:val="right" w:leader="dot" w:pos="8306"/>
        </w:tabs>
      </w:pPr>
      <w:hyperlink w:anchor="_Toc23452" w:history="1">
        <w:r>
          <w:rPr>
            <w:rFonts w:ascii="仿宋" w:eastAsia="仿宋" w:hAnsi="仿宋" w:cs="仿宋" w:hint="eastAsia"/>
            <w:lang w:eastAsia="zh-CN"/>
          </w:rPr>
          <w:t>三、产品规划分析</w:t>
        </w:r>
        <w:r>
          <w:tab/>
        </w:r>
        <w:r>
          <w:fldChar w:fldCharType="begin"/>
        </w:r>
        <w:r>
          <w:instrText xml:space="preserve"> PAGEREF _Toc23452 \h </w:instrText>
        </w:r>
        <w:r>
          <w:fldChar w:fldCharType="separate"/>
        </w:r>
        <w:r>
          <w:t>8</w:t>
        </w:r>
        <w:r>
          <w:fldChar w:fldCharType="end"/>
        </w:r>
      </w:hyperlink>
    </w:p>
    <w:p>
      <w:pPr>
        <w:pStyle w:val="TOC2"/>
        <w:tabs>
          <w:tab w:val="right" w:leader="dot" w:pos="8306"/>
        </w:tabs>
      </w:pPr>
      <w:hyperlink w:anchor="_Toc4699" w:history="1">
        <w:r>
          <w:rPr>
            <w:rFonts w:ascii="仿宋" w:eastAsia="仿宋" w:hAnsi="仿宋" w:cs="仿宋" w:hint="eastAsia"/>
            <w:lang w:eastAsia="zh-CN"/>
          </w:rPr>
          <w:t>(一)、产品规划</w:t>
        </w:r>
        <w:r>
          <w:tab/>
        </w:r>
        <w:r>
          <w:fldChar w:fldCharType="begin"/>
        </w:r>
        <w:r>
          <w:instrText xml:space="preserve"> PAGEREF _Toc4699 \h </w:instrText>
        </w:r>
        <w:r>
          <w:fldChar w:fldCharType="separate"/>
        </w:r>
        <w:r>
          <w:t>8</w:t>
        </w:r>
        <w:r>
          <w:fldChar w:fldCharType="end"/>
        </w:r>
      </w:hyperlink>
    </w:p>
    <w:p>
      <w:pPr>
        <w:pStyle w:val="TOC2"/>
        <w:tabs>
          <w:tab w:val="right" w:leader="dot" w:pos="8306"/>
        </w:tabs>
      </w:pPr>
      <w:hyperlink w:anchor="_Toc20331" w:history="1">
        <w:r>
          <w:rPr>
            <w:rFonts w:ascii="仿宋" w:eastAsia="仿宋" w:hAnsi="仿宋" w:cs="仿宋" w:hint="eastAsia"/>
            <w:lang w:eastAsia="zh-CN"/>
          </w:rPr>
          <w:t>(二)、建设规模</w:t>
        </w:r>
        <w:r>
          <w:tab/>
        </w:r>
        <w:r>
          <w:fldChar w:fldCharType="begin"/>
        </w:r>
        <w:r>
          <w:instrText xml:space="preserve"> PAGEREF _Toc20331 \h </w:instrText>
        </w:r>
        <w:r>
          <w:fldChar w:fldCharType="separate"/>
        </w:r>
        <w:r>
          <w:t>9</w:t>
        </w:r>
        <w:r>
          <w:fldChar w:fldCharType="end"/>
        </w:r>
      </w:hyperlink>
    </w:p>
    <w:p>
      <w:pPr>
        <w:pStyle w:val="TOC1"/>
        <w:tabs>
          <w:tab w:val="right" w:leader="dot" w:pos="8306"/>
        </w:tabs>
      </w:pPr>
      <w:hyperlink w:anchor="_Toc643" w:history="1">
        <w:r>
          <w:rPr>
            <w:rFonts w:ascii="仿宋" w:eastAsia="仿宋" w:hAnsi="仿宋" w:cs="仿宋" w:hint="eastAsia"/>
            <w:lang w:eastAsia="zh-CN"/>
          </w:rPr>
          <w:t>四、市场分析、调研</w:t>
        </w:r>
        <w:r>
          <w:tab/>
        </w:r>
        <w:r>
          <w:fldChar w:fldCharType="begin"/>
        </w:r>
        <w:r>
          <w:instrText xml:space="preserve"> PAGEREF _Toc643 \h </w:instrText>
        </w:r>
        <w:r>
          <w:fldChar w:fldCharType="separate"/>
        </w:r>
        <w:r>
          <w:t>10</w:t>
        </w:r>
        <w:r>
          <w:fldChar w:fldCharType="end"/>
        </w:r>
      </w:hyperlink>
    </w:p>
    <w:p>
      <w:pPr>
        <w:pStyle w:val="TOC2"/>
        <w:tabs>
          <w:tab w:val="right" w:leader="dot" w:pos="8306"/>
        </w:tabs>
      </w:pPr>
      <w:hyperlink w:anchor="_Toc16341" w:history="1">
        <w:r>
          <w:rPr>
            <w:rFonts w:ascii="仿宋" w:eastAsia="仿宋" w:hAnsi="仿宋" w:cs="仿宋" w:hint="eastAsia"/>
            <w:lang w:eastAsia="zh-CN"/>
          </w:rPr>
          <w:t>(一)、硅粉系列行业分析</w:t>
        </w:r>
        <w:r>
          <w:tab/>
        </w:r>
        <w:r>
          <w:fldChar w:fldCharType="begin"/>
        </w:r>
        <w:r>
          <w:instrText xml:space="preserve"> PAGEREF _Toc16341 \h </w:instrText>
        </w:r>
        <w:r>
          <w:fldChar w:fldCharType="separate"/>
        </w:r>
        <w:r>
          <w:t>10</w:t>
        </w:r>
        <w:r>
          <w:fldChar w:fldCharType="end"/>
        </w:r>
      </w:hyperlink>
    </w:p>
    <w:p>
      <w:pPr>
        <w:pStyle w:val="TOC2"/>
        <w:tabs>
          <w:tab w:val="right" w:leader="dot" w:pos="8306"/>
        </w:tabs>
      </w:pPr>
      <w:hyperlink w:anchor="_Toc955" w:history="1">
        <w:r>
          <w:rPr>
            <w:rFonts w:ascii="仿宋" w:eastAsia="仿宋" w:hAnsi="仿宋" w:cs="仿宋" w:hint="eastAsia"/>
            <w:lang w:eastAsia="zh-CN"/>
          </w:rPr>
          <w:t>(二)、硅粉系列市场分析预测</w:t>
        </w:r>
        <w:r>
          <w:tab/>
        </w:r>
        <w:r>
          <w:fldChar w:fldCharType="begin"/>
        </w:r>
        <w:r>
          <w:instrText xml:space="preserve"> PAGEREF _Toc955 \h </w:instrText>
        </w:r>
        <w:r>
          <w:fldChar w:fldCharType="separate"/>
        </w:r>
        <w:r>
          <w:t>10</w:t>
        </w:r>
        <w:r>
          <w:fldChar w:fldCharType="end"/>
        </w:r>
      </w:hyperlink>
    </w:p>
    <w:p>
      <w:pPr>
        <w:pStyle w:val="TOC1"/>
        <w:tabs>
          <w:tab w:val="right" w:leader="dot" w:pos="8306"/>
        </w:tabs>
      </w:pPr>
      <w:hyperlink w:anchor="_Toc1383" w:history="1">
        <w:r>
          <w:rPr>
            <w:rFonts w:ascii="仿宋" w:eastAsia="仿宋" w:hAnsi="仿宋" w:cs="仿宋" w:hint="eastAsia"/>
            <w:lang w:eastAsia="zh-CN"/>
          </w:rPr>
          <w:t>五、硅粉系列项目危机管理</w:t>
        </w:r>
        <w:r>
          <w:tab/>
        </w:r>
        <w:r>
          <w:fldChar w:fldCharType="begin"/>
        </w:r>
        <w:r>
          <w:instrText xml:space="preserve"> PAGEREF _Toc1383 \h </w:instrText>
        </w:r>
        <w:r>
          <w:fldChar w:fldCharType="separate"/>
        </w:r>
        <w:r>
          <w:t>11</w:t>
        </w:r>
        <w:r>
          <w:fldChar w:fldCharType="end"/>
        </w:r>
      </w:hyperlink>
    </w:p>
    <w:p>
      <w:pPr>
        <w:pStyle w:val="TOC2"/>
        <w:tabs>
          <w:tab w:val="right" w:leader="dot" w:pos="8306"/>
        </w:tabs>
      </w:pPr>
      <w:hyperlink w:anchor="_Toc5498" w:history="1">
        <w:r>
          <w:rPr>
            <w:rFonts w:ascii="仿宋" w:eastAsia="仿宋" w:hAnsi="仿宋" w:cs="仿宋" w:hint="eastAsia"/>
            <w:lang w:eastAsia="zh-CN"/>
          </w:rPr>
          <w:t>(一)、危机预警与识别</w:t>
        </w:r>
        <w:r>
          <w:tab/>
        </w:r>
        <w:r>
          <w:fldChar w:fldCharType="begin"/>
        </w:r>
        <w:r>
          <w:instrText xml:space="preserve"> PAGEREF _Toc5498 \h </w:instrText>
        </w:r>
        <w:r>
          <w:fldChar w:fldCharType="separate"/>
        </w:r>
        <w:r>
          <w:t>11</w:t>
        </w:r>
        <w:r>
          <w:fldChar w:fldCharType="end"/>
        </w:r>
      </w:hyperlink>
    </w:p>
    <w:p>
      <w:pPr>
        <w:pStyle w:val="TOC2"/>
        <w:tabs>
          <w:tab w:val="right" w:leader="dot" w:pos="8306"/>
        </w:tabs>
      </w:pPr>
      <w:hyperlink w:anchor="_Toc28268" w:history="1">
        <w:r>
          <w:rPr>
            <w:rFonts w:ascii="仿宋" w:eastAsia="仿宋" w:hAnsi="仿宋" w:cs="仿宋" w:hint="eastAsia"/>
            <w:lang w:eastAsia="zh-CN"/>
          </w:rPr>
          <w:t>(二)、危机应对与恢复</w:t>
        </w:r>
        <w:r>
          <w:tab/>
        </w:r>
        <w:r>
          <w:fldChar w:fldCharType="begin"/>
        </w:r>
        <w:r>
          <w:instrText xml:space="preserve"> PAGEREF _Toc28268 \h </w:instrText>
        </w:r>
        <w:r>
          <w:fldChar w:fldCharType="separate"/>
        </w:r>
        <w:r>
          <w:t>12</w:t>
        </w:r>
        <w:r>
          <w:fldChar w:fldCharType="end"/>
        </w:r>
      </w:hyperlink>
    </w:p>
    <w:p>
      <w:pPr>
        <w:pStyle w:val="TOC1"/>
        <w:tabs>
          <w:tab w:val="right" w:leader="dot" w:pos="8306"/>
        </w:tabs>
      </w:pPr>
      <w:hyperlink w:anchor="_Toc11975" w:history="1">
        <w:r>
          <w:rPr>
            <w:rFonts w:ascii="仿宋" w:eastAsia="仿宋" w:hAnsi="仿宋" w:cs="仿宋" w:hint="eastAsia"/>
            <w:lang w:eastAsia="zh-CN"/>
          </w:rPr>
          <w:t>六、工艺说明</w:t>
        </w:r>
        <w:r>
          <w:tab/>
        </w:r>
        <w:r>
          <w:fldChar w:fldCharType="begin"/>
        </w:r>
        <w:r>
          <w:instrText xml:space="preserve"> PAGEREF _Toc11975 \h </w:instrText>
        </w:r>
        <w:r>
          <w:fldChar w:fldCharType="separate"/>
        </w:r>
        <w:r>
          <w:t>14</w:t>
        </w:r>
        <w:r>
          <w:fldChar w:fldCharType="end"/>
        </w:r>
      </w:hyperlink>
    </w:p>
    <w:p>
      <w:pPr>
        <w:pStyle w:val="TOC2"/>
        <w:tabs>
          <w:tab w:val="right" w:leader="dot" w:pos="8306"/>
        </w:tabs>
      </w:pPr>
      <w:hyperlink w:anchor="_Toc6159" w:history="1">
        <w:r>
          <w:rPr>
            <w:rFonts w:ascii="仿宋" w:eastAsia="仿宋" w:hAnsi="仿宋" w:cs="仿宋" w:hint="eastAsia"/>
            <w:lang w:eastAsia="zh-CN"/>
          </w:rPr>
          <w:t>(一)、技术管理特点</w:t>
        </w:r>
        <w:r>
          <w:tab/>
        </w:r>
        <w:r>
          <w:fldChar w:fldCharType="begin"/>
        </w:r>
        <w:r>
          <w:instrText xml:space="preserve"> PAGEREF _Toc6159 \h </w:instrText>
        </w:r>
        <w:r>
          <w:fldChar w:fldCharType="separate"/>
        </w:r>
        <w:r>
          <w:t>14</w:t>
        </w:r>
        <w:r>
          <w:fldChar w:fldCharType="end"/>
        </w:r>
      </w:hyperlink>
    </w:p>
    <w:p>
      <w:pPr>
        <w:pStyle w:val="TOC2"/>
        <w:tabs>
          <w:tab w:val="right" w:leader="dot" w:pos="8306"/>
        </w:tabs>
      </w:pPr>
      <w:hyperlink w:anchor="_Toc31069" w:history="1">
        <w:r>
          <w:rPr>
            <w:rFonts w:ascii="仿宋" w:eastAsia="仿宋" w:hAnsi="仿宋" w:cs="仿宋" w:hint="eastAsia"/>
            <w:lang w:eastAsia="zh-CN"/>
          </w:rPr>
          <w:t>(二)、硅粉系列项目工艺技术设计方案</w:t>
        </w:r>
        <w:r>
          <w:tab/>
        </w:r>
        <w:r>
          <w:fldChar w:fldCharType="begin"/>
        </w:r>
        <w:r>
          <w:instrText xml:space="preserve"> PAGEREF _Toc31069 \h </w:instrText>
        </w:r>
        <w:r>
          <w:fldChar w:fldCharType="separate"/>
        </w:r>
        <w:r>
          <w:t>15</w:t>
        </w:r>
        <w:r>
          <w:fldChar w:fldCharType="end"/>
        </w:r>
      </w:hyperlink>
    </w:p>
    <w:p>
      <w:pPr>
        <w:pStyle w:val="TOC2"/>
        <w:tabs>
          <w:tab w:val="right" w:leader="dot" w:pos="8306"/>
        </w:tabs>
      </w:pPr>
      <w:hyperlink w:anchor="_Toc26998" w:history="1">
        <w:r>
          <w:rPr>
            <w:rFonts w:ascii="仿宋" w:eastAsia="仿宋" w:hAnsi="仿宋" w:cs="仿宋" w:hint="eastAsia"/>
            <w:lang w:eastAsia="zh-CN"/>
          </w:rPr>
          <w:t>(三)、设备选型方案</w:t>
        </w:r>
        <w:r>
          <w:tab/>
        </w:r>
        <w:r>
          <w:fldChar w:fldCharType="begin"/>
        </w:r>
        <w:r>
          <w:instrText xml:space="preserve"> PAGEREF _Toc26998 \h </w:instrText>
        </w:r>
        <w:r>
          <w:fldChar w:fldCharType="separate"/>
        </w:r>
        <w:r>
          <w:t>16</w:t>
        </w:r>
        <w:r>
          <w:fldChar w:fldCharType="end"/>
        </w:r>
      </w:hyperlink>
    </w:p>
    <w:p>
      <w:pPr>
        <w:pStyle w:val="TOC1"/>
        <w:tabs>
          <w:tab w:val="right" w:leader="dot" w:pos="8306"/>
        </w:tabs>
      </w:pPr>
      <w:hyperlink w:anchor="_Toc23246" w:history="1">
        <w:r>
          <w:rPr>
            <w:rFonts w:ascii="仿宋" w:eastAsia="仿宋" w:hAnsi="仿宋" w:cs="仿宋" w:hint="eastAsia"/>
            <w:lang w:eastAsia="zh-CN"/>
          </w:rPr>
          <w:t>七、硅粉系列项目计划安排</w:t>
        </w:r>
        <w:r>
          <w:tab/>
        </w:r>
        <w:r>
          <w:fldChar w:fldCharType="begin"/>
        </w:r>
        <w:r>
          <w:instrText xml:space="preserve"> PAGEREF _Toc23246 \h </w:instrText>
        </w:r>
        <w:r>
          <w:fldChar w:fldCharType="separate"/>
        </w:r>
        <w:r>
          <w:t>17</w:t>
        </w:r>
        <w:r>
          <w:fldChar w:fldCharType="end"/>
        </w:r>
      </w:hyperlink>
    </w:p>
    <w:p>
      <w:pPr>
        <w:pStyle w:val="TOC2"/>
        <w:tabs>
          <w:tab w:val="right" w:leader="dot" w:pos="8306"/>
        </w:tabs>
      </w:pPr>
      <w:hyperlink w:anchor="_Toc2248" w:history="1">
        <w:r>
          <w:rPr>
            <w:rFonts w:ascii="仿宋" w:eastAsia="仿宋" w:hAnsi="仿宋" w:cs="仿宋" w:hint="eastAsia"/>
            <w:lang w:eastAsia="zh-CN"/>
          </w:rPr>
          <w:t>(一)、建设周期</w:t>
        </w:r>
        <w:r>
          <w:tab/>
        </w:r>
        <w:r>
          <w:fldChar w:fldCharType="begin"/>
        </w:r>
        <w:r>
          <w:instrText xml:space="preserve"> PAGEREF _Toc2248 \h </w:instrText>
        </w:r>
        <w:r>
          <w:fldChar w:fldCharType="separate"/>
        </w:r>
        <w:r>
          <w:t>17</w:t>
        </w:r>
        <w:r>
          <w:fldChar w:fldCharType="end"/>
        </w:r>
      </w:hyperlink>
    </w:p>
    <w:p>
      <w:pPr>
        <w:pStyle w:val="TOC2"/>
        <w:tabs>
          <w:tab w:val="right" w:leader="dot" w:pos="8306"/>
        </w:tabs>
      </w:pPr>
      <w:hyperlink w:anchor="_Toc25606" w:history="1">
        <w:r>
          <w:rPr>
            <w:rFonts w:ascii="仿宋" w:eastAsia="仿宋" w:hAnsi="仿宋" w:cs="仿宋" w:hint="eastAsia"/>
            <w:lang w:eastAsia="zh-CN"/>
          </w:rPr>
          <w:t>(二)、建设进度</w:t>
        </w:r>
        <w:r>
          <w:tab/>
        </w:r>
        <w:r>
          <w:fldChar w:fldCharType="begin"/>
        </w:r>
        <w:r>
          <w:instrText xml:space="preserve"> PAGEREF _Toc25606 \h </w:instrText>
        </w:r>
        <w:r>
          <w:fldChar w:fldCharType="separate"/>
        </w:r>
        <w:r>
          <w:t>18</w:t>
        </w:r>
        <w:r>
          <w:fldChar w:fldCharType="end"/>
        </w:r>
      </w:hyperlink>
    </w:p>
    <w:p>
      <w:pPr>
        <w:pStyle w:val="TOC2"/>
        <w:tabs>
          <w:tab w:val="right" w:leader="dot" w:pos="8306"/>
        </w:tabs>
      </w:pPr>
      <w:hyperlink w:anchor="_Toc8502" w:history="1">
        <w:r>
          <w:rPr>
            <w:rFonts w:ascii="仿宋" w:eastAsia="仿宋" w:hAnsi="仿宋" w:cs="仿宋" w:hint="eastAsia"/>
            <w:lang w:eastAsia="zh-CN"/>
          </w:rPr>
          <w:t>(三)、进度安排注意事项</w:t>
        </w:r>
        <w:r>
          <w:tab/>
        </w:r>
        <w:r>
          <w:fldChar w:fldCharType="begin"/>
        </w:r>
        <w:r>
          <w:instrText xml:space="preserve"> PAGEREF _Toc8502 \h </w:instrText>
        </w:r>
        <w:r>
          <w:fldChar w:fldCharType="separate"/>
        </w:r>
        <w:r>
          <w:t>19</w:t>
        </w:r>
        <w:r>
          <w:fldChar w:fldCharType="end"/>
        </w:r>
      </w:hyperlink>
    </w:p>
    <w:p>
      <w:pPr>
        <w:pStyle w:val="TOC2"/>
        <w:tabs>
          <w:tab w:val="right" w:leader="dot" w:pos="8306"/>
        </w:tabs>
      </w:pPr>
      <w:hyperlink w:anchor="_Toc16795" w:history="1">
        <w:r>
          <w:rPr>
            <w:rFonts w:ascii="仿宋" w:eastAsia="仿宋" w:hAnsi="仿宋" w:cs="仿宋" w:hint="eastAsia"/>
            <w:lang w:eastAsia="zh-CN"/>
          </w:rPr>
          <w:t>(四)、人力资源配置</w:t>
        </w:r>
        <w:r>
          <w:tab/>
        </w:r>
        <w:r>
          <w:fldChar w:fldCharType="begin"/>
        </w:r>
        <w:r>
          <w:instrText xml:space="preserve"> PAGEREF _Toc16795 \h </w:instrText>
        </w:r>
        <w:r>
          <w:fldChar w:fldCharType="separate"/>
        </w:r>
        <w:r>
          <w:t>21</w:t>
        </w:r>
        <w:r>
          <w:fldChar w:fldCharType="end"/>
        </w:r>
      </w:hyperlink>
    </w:p>
    <w:p>
      <w:pPr>
        <w:pStyle w:val="TOC1"/>
        <w:tabs>
          <w:tab w:val="right" w:leader="dot" w:pos="8306"/>
        </w:tabs>
      </w:pPr>
      <w:hyperlink w:anchor="_Toc19073" w:history="1">
        <w:r>
          <w:rPr>
            <w:rFonts w:ascii="仿宋" w:eastAsia="仿宋" w:hAnsi="仿宋" w:cs="仿宋" w:hint="eastAsia"/>
            <w:lang w:eastAsia="zh-CN"/>
          </w:rPr>
          <w:t>八、硅粉系列项目环境影响分析</w:t>
        </w:r>
        <w:r>
          <w:tab/>
        </w:r>
        <w:r>
          <w:fldChar w:fldCharType="begin"/>
        </w:r>
        <w:r>
          <w:instrText xml:space="preserve"> PAGEREF _Toc19073 \h </w:instrText>
        </w:r>
        <w:r>
          <w:fldChar w:fldCharType="separate"/>
        </w:r>
        <w:r>
          <w:t>22</w:t>
        </w:r>
        <w:r>
          <w:fldChar w:fldCharType="end"/>
        </w:r>
      </w:hyperlink>
    </w:p>
    <w:p>
      <w:pPr>
        <w:pStyle w:val="TOC2"/>
        <w:tabs>
          <w:tab w:val="right" w:leader="dot" w:pos="8306"/>
        </w:tabs>
      </w:pPr>
      <w:hyperlink w:anchor="_Toc23489" w:history="1">
        <w:r>
          <w:rPr>
            <w:rFonts w:ascii="仿宋" w:eastAsia="仿宋" w:hAnsi="仿宋" w:cs="仿宋" w:hint="eastAsia"/>
            <w:lang w:eastAsia="zh-CN"/>
          </w:rPr>
          <w:t>(一)、建设区域环境质量现状</w:t>
        </w:r>
        <w:r>
          <w:tab/>
        </w:r>
        <w:r>
          <w:fldChar w:fldCharType="begin"/>
        </w:r>
        <w:r>
          <w:instrText xml:space="preserve"> PAGEREF _Toc23489 \h </w:instrText>
        </w:r>
        <w:r>
          <w:fldChar w:fldCharType="separate"/>
        </w:r>
        <w:r>
          <w:t>22</w:t>
        </w:r>
        <w:r>
          <w:fldChar w:fldCharType="end"/>
        </w:r>
      </w:hyperlink>
    </w:p>
    <w:p>
      <w:pPr>
        <w:pStyle w:val="TOC2"/>
        <w:tabs>
          <w:tab w:val="right" w:leader="dot" w:pos="8306"/>
        </w:tabs>
      </w:pPr>
      <w:hyperlink w:anchor="_Toc9627" w:history="1">
        <w:r>
          <w:rPr>
            <w:rFonts w:ascii="仿宋" w:eastAsia="仿宋" w:hAnsi="仿宋" w:cs="仿宋" w:hint="eastAsia"/>
            <w:lang w:eastAsia="zh-CN"/>
          </w:rPr>
          <w:t>(二)、建设期环境保护</w:t>
        </w:r>
        <w:r>
          <w:tab/>
        </w:r>
        <w:r>
          <w:fldChar w:fldCharType="begin"/>
        </w:r>
        <w:r>
          <w:instrText xml:space="preserve"> PAGEREF _Toc9627 \h </w:instrText>
        </w:r>
        <w:r>
          <w:fldChar w:fldCharType="separate"/>
        </w:r>
        <w:r>
          <w:t>23</w:t>
        </w:r>
        <w:r>
          <w:fldChar w:fldCharType="end"/>
        </w:r>
      </w:hyperlink>
    </w:p>
    <w:p>
      <w:pPr>
        <w:pStyle w:val="TOC2"/>
        <w:tabs>
          <w:tab w:val="right" w:leader="dot" w:pos="8306"/>
        </w:tabs>
      </w:pPr>
      <w:hyperlink w:anchor="_Toc2796" w:history="1">
        <w:r>
          <w:rPr>
            <w:rFonts w:ascii="仿宋" w:eastAsia="仿宋" w:hAnsi="仿宋" w:cs="仿宋" w:hint="eastAsia"/>
            <w:lang w:eastAsia="zh-CN"/>
          </w:rPr>
          <w:t>(三)、运营期环境保护</w:t>
        </w:r>
        <w:r>
          <w:tab/>
        </w:r>
        <w:r>
          <w:fldChar w:fldCharType="begin"/>
        </w:r>
        <w:r>
          <w:instrText xml:space="preserve"> PAGEREF _Toc2796 \h </w:instrText>
        </w:r>
        <w:r>
          <w:fldChar w:fldCharType="separate"/>
        </w:r>
        <w:r>
          <w:t>24</w:t>
        </w:r>
        <w:r>
          <w:fldChar w:fldCharType="end"/>
        </w:r>
      </w:hyperlink>
    </w:p>
    <w:p>
      <w:pPr>
        <w:pStyle w:val="TOC2"/>
        <w:tabs>
          <w:tab w:val="right" w:leader="dot" w:pos="8306"/>
        </w:tabs>
      </w:pPr>
      <w:hyperlink w:anchor="_Toc8013" w:history="1">
        <w:r>
          <w:rPr>
            <w:rFonts w:ascii="仿宋" w:eastAsia="仿宋" w:hAnsi="仿宋" w:cs="仿宋" w:hint="eastAsia"/>
            <w:lang w:eastAsia="zh-CN"/>
          </w:rPr>
          <w:t>(四)、硅粉系列项目建设对区域经济的影响</w:t>
        </w:r>
        <w:r>
          <w:tab/>
        </w:r>
        <w:r>
          <w:fldChar w:fldCharType="begin"/>
        </w:r>
        <w:r>
          <w:instrText xml:space="preserve"> PAGEREF _Toc8013 \h </w:instrText>
        </w:r>
        <w:r>
          <w:fldChar w:fldCharType="separate"/>
        </w:r>
        <w:r>
          <w:t>26</w:t>
        </w:r>
        <w:r>
          <w:fldChar w:fldCharType="end"/>
        </w:r>
      </w:hyperlink>
    </w:p>
    <w:p>
      <w:pPr>
        <w:pStyle w:val="TOC2"/>
        <w:tabs>
          <w:tab w:val="right" w:leader="dot" w:pos="8306"/>
        </w:tabs>
      </w:pPr>
      <w:hyperlink w:anchor="_Toc11868" w:history="1">
        <w:r>
          <w:rPr>
            <w:rFonts w:ascii="仿宋" w:eastAsia="仿宋" w:hAnsi="仿宋" w:cs="仿宋" w:hint="eastAsia"/>
            <w:lang w:eastAsia="zh-CN"/>
          </w:rPr>
          <w:t>(五)、废弃物处理</w:t>
        </w:r>
        <w:r>
          <w:tab/>
        </w:r>
        <w:r>
          <w:fldChar w:fldCharType="begin"/>
        </w:r>
        <w:r>
          <w:instrText xml:space="preserve"> PAGEREF _Toc11868 \h </w:instrText>
        </w:r>
        <w:r>
          <w:fldChar w:fldCharType="separate"/>
        </w:r>
        <w:r>
          <w:t>27</w:t>
        </w:r>
        <w:r>
          <w:fldChar w:fldCharType="end"/>
        </w:r>
      </w:hyperlink>
    </w:p>
    <w:p>
      <w:pPr>
        <w:pStyle w:val="TOC2"/>
        <w:tabs>
          <w:tab w:val="right" w:leader="dot" w:pos="8306"/>
        </w:tabs>
      </w:pPr>
      <w:hyperlink w:anchor="_Toc4361" w:history="1">
        <w:r>
          <w:rPr>
            <w:rFonts w:ascii="仿宋" w:eastAsia="仿宋" w:hAnsi="仿宋" w:cs="仿宋" w:hint="eastAsia"/>
            <w:lang w:eastAsia="zh-CN"/>
          </w:rPr>
          <w:t>(六)、特殊环境影响分析</w:t>
        </w:r>
        <w:r>
          <w:tab/>
        </w:r>
        <w:r>
          <w:fldChar w:fldCharType="begin"/>
        </w:r>
        <w:r>
          <w:instrText xml:space="preserve"> PAGEREF _Toc4361 \h </w:instrText>
        </w:r>
        <w:r>
          <w:fldChar w:fldCharType="separate"/>
        </w:r>
        <w:r>
          <w:t>29</w:t>
        </w:r>
        <w:r>
          <w:fldChar w:fldCharType="end"/>
        </w:r>
      </w:hyperlink>
    </w:p>
    <w:p>
      <w:pPr>
        <w:pStyle w:val="TOC2"/>
        <w:tabs>
          <w:tab w:val="right" w:leader="dot" w:pos="8306"/>
        </w:tabs>
      </w:pPr>
      <w:hyperlink w:anchor="_Toc7206" w:history="1">
        <w:r>
          <w:rPr>
            <w:rFonts w:ascii="仿宋" w:eastAsia="仿宋" w:hAnsi="仿宋" w:cs="仿宋" w:hint="eastAsia"/>
            <w:lang w:eastAsia="zh-CN"/>
          </w:rPr>
          <w:t>(七)、清洁生产</w:t>
        </w:r>
        <w:r>
          <w:tab/>
        </w:r>
        <w:r>
          <w:fldChar w:fldCharType="begin"/>
        </w:r>
        <w:r>
          <w:instrText xml:space="preserve"> PAGEREF _Toc7206 \h </w:instrText>
        </w:r>
        <w:r>
          <w:fldChar w:fldCharType="separate"/>
        </w:r>
        <w:r>
          <w:t>30</w:t>
        </w:r>
        <w:r>
          <w:fldChar w:fldCharType="end"/>
        </w:r>
      </w:hyperlink>
    </w:p>
    <w:p>
      <w:pPr>
        <w:pStyle w:val="TOC2"/>
        <w:tabs>
          <w:tab w:val="right" w:leader="dot" w:pos="8306"/>
        </w:tabs>
      </w:pPr>
      <w:hyperlink w:anchor="_Toc31057" w:history="1">
        <w:r>
          <w:rPr>
            <w:rFonts w:ascii="仿宋" w:eastAsia="仿宋" w:hAnsi="仿宋" w:cs="仿宋" w:hint="eastAsia"/>
            <w:lang w:eastAsia="zh-CN"/>
          </w:rPr>
          <w:t>(八)、环境保护综合评价</w:t>
        </w:r>
        <w:r>
          <w:tab/>
        </w:r>
        <w:r>
          <w:fldChar w:fldCharType="begin"/>
        </w:r>
        <w:r>
          <w:instrText xml:space="preserve"> PAGEREF _Toc31057 \h </w:instrText>
        </w:r>
        <w:r>
          <w:fldChar w:fldCharType="separate"/>
        </w:r>
        <w:r>
          <w:t>31</w:t>
        </w:r>
        <w:r>
          <w:fldChar w:fldCharType="end"/>
        </w:r>
      </w:hyperlink>
    </w:p>
    <w:p>
      <w:pPr>
        <w:pStyle w:val="TOC1"/>
        <w:tabs>
          <w:tab w:val="right" w:leader="dot" w:pos="8306"/>
        </w:tabs>
      </w:pPr>
      <w:hyperlink w:anchor="_Toc24189" w:history="1">
        <w:r>
          <w:rPr>
            <w:rFonts w:ascii="仿宋" w:eastAsia="仿宋" w:hAnsi="仿宋" w:cs="仿宋" w:hint="eastAsia"/>
            <w:lang w:eastAsia="zh-CN"/>
          </w:rPr>
          <w:t>九、硅粉系列项目投资规划</w:t>
        </w:r>
        <w:r>
          <w:tab/>
        </w:r>
        <w:r>
          <w:fldChar w:fldCharType="begin"/>
        </w:r>
        <w:r>
          <w:instrText xml:space="preserve"> PAGEREF _Toc24189 \h </w:instrText>
        </w:r>
        <w:r>
          <w:fldChar w:fldCharType="separate"/>
        </w:r>
        <w:r>
          <w:t>32</w:t>
        </w:r>
        <w:r>
          <w:fldChar w:fldCharType="end"/>
        </w:r>
      </w:hyperlink>
    </w:p>
    <w:p>
      <w:pPr>
        <w:pStyle w:val="TOC2"/>
        <w:tabs>
          <w:tab w:val="right" w:leader="dot" w:pos="8306"/>
        </w:tabs>
      </w:pPr>
      <w:hyperlink w:anchor="_Toc4189" w:history="1">
        <w:r>
          <w:rPr>
            <w:rFonts w:ascii="仿宋" w:eastAsia="仿宋" w:hAnsi="仿宋" w:cs="仿宋" w:hint="eastAsia"/>
            <w:lang w:eastAsia="zh-CN"/>
          </w:rPr>
          <w:t>(一)、硅粉系列项目总投资估算</w:t>
        </w:r>
        <w:r>
          <w:tab/>
        </w:r>
        <w:r>
          <w:fldChar w:fldCharType="begin"/>
        </w:r>
        <w:r>
          <w:instrText xml:space="preserve"> PAGEREF _Toc4189 \h </w:instrText>
        </w:r>
        <w:r>
          <w:fldChar w:fldCharType="separate"/>
        </w:r>
        <w:r>
          <w:t>32</w:t>
        </w:r>
        <w:r>
          <w:fldChar w:fldCharType="end"/>
        </w:r>
      </w:hyperlink>
    </w:p>
    <w:p>
      <w:pPr>
        <w:pStyle w:val="TOC2"/>
        <w:tabs>
          <w:tab w:val="right" w:leader="dot" w:pos="8306"/>
        </w:tabs>
      </w:pPr>
      <w:hyperlink w:anchor="_Toc4166" w:history="1">
        <w:r>
          <w:rPr>
            <w:rFonts w:ascii="仿宋" w:eastAsia="仿宋" w:hAnsi="仿宋" w:cs="仿宋" w:hint="eastAsia"/>
            <w:lang w:eastAsia="zh-CN"/>
          </w:rPr>
          <w:t>(二)、资金筹措</w:t>
        </w:r>
        <w:r>
          <w:tab/>
        </w:r>
        <w:r>
          <w:fldChar w:fldCharType="begin"/>
        </w:r>
        <w:r>
          <w:instrText xml:space="preserve"> PAGEREF _Toc4166 \h </w:instrText>
        </w:r>
        <w:r>
          <w:fldChar w:fldCharType="separate"/>
        </w:r>
        <w:r>
          <w:t>34</w:t>
        </w:r>
        <w:r>
          <w:fldChar w:fldCharType="end"/>
        </w:r>
      </w:hyperlink>
    </w:p>
    <w:p>
      <w:pPr>
        <w:pStyle w:val="TOC1"/>
        <w:tabs>
          <w:tab w:val="right" w:leader="dot" w:pos="8306"/>
        </w:tabs>
      </w:pPr>
      <w:hyperlink w:anchor="_Toc25313" w:history="1">
        <w:r>
          <w:rPr>
            <w:rFonts w:ascii="仿宋" w:eastAsia="仿宋" w:hAnsi="仿宋" w:cs="仿宋" w:hint="eastAsia"/>
            <w:lang w:eastAsia="zh-CN"/>
          </w:rPr>
          <w:t>十、硅粉系列项目经营效益</w:t>
        </w:r>
        <w:r>
          <w:tab/>
        </w:r>
        <w:r>
          <w:fldChar w:fldCharType="begin"/>
        </w:r>
        <w:r>
          <w:instrText xml:space="preserve"> PAGEREF _Toc25313 \h </w:instrText>
        </w:r>
        <w:r>
          <w:fldChar w:fldCharType="separate"/>
        </w:r>
        <w:r>
          <w:t>34</w:t>
        </w:r>
        <w:r>
          <w:fldChar w:fldCharType="end"/>
        </w:r>
      </w:hyperlink>
    </w:p>
    <w:p>
      <w:pPr>
        <w:pStyle w:val="TOC2"/>
        <w:tabs>
          <w:tab w:val="right" w:leader="dot" w:pos="8306"/>
        </w:tabs>
      </w:pPr>
      <w:hyperlink w:anchor="_Toc31544" w:history="1">
        <w:r>
          <w:rPr>
            <w:rFonts w:ascii="仿宋" w:eastAsia="仿宋" w:hAnsi="仿宋" w:cs="仿宋" w:hint="eastAsia"/>
            <w:lang w:eastAsia="zh-CN"/>
          </w:rPr>
          <w:t>(一)、经济评价财务测算</w:t>
        </w:r>
        <w:r>
          <w:tab/>
        </w:r>
        <w:r>
          <w:fldChar w:fldCharType="begin"/>
        </w:r>
        <w:r>
          <w:instrText xml:space="preserve"> PAGEREF _Toc31544 \h </w:instrText>
        </w:r>
        <w:r>
          <w:fldChar w:fldCharType="separate"/>
        </w:r>
        <w:r>
          <w:t>34</w:t>
        </w:r>
        <w:r>
          <w:fldChar w:fldCharType="end"/>
        </w:r>
      </w:hyperlink>
    </w:p>
    <w:p>
      <w:pPr>
        <w:pStyle w:val="TOC2"/>
        <w:tabs>
          <w:tab w:val="right" w:leader="dot" w:pos="8306"/>
        </w:tabs>
      </w:pPr>
      <w:hyperlink w:anchor="_Toc11307" w:history="1">
        <w:r>
          <w:rPr>
            <w:rFonts w:ascii="仿宋" w:eastAsia="仿宋" w:hAnsi="仿宋" w:cs="仿宋" w:hint="eastAsia"/>
            <w:lang w:eastAsia="zh-CN"/>
          </w:rPr>
          <w:t>(二)、硅粉系列项目盈利能力分析</w:t>
        </w:r>
        <w:r>
          <w:tab/>
        </w:r>
        <w:r>
          <w:fldChar w:fldCharType="begin"/>
        </w:r>
        <w:r>
          <w:instrText xml:space="preserve"> PAGEREF _Toc11307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75" w:history="1">
        <w:r>
          <w:rPr>
            <w:rFonts w:ascii="仿宋" w:eastAsia="仿宋" w:hAnsi="仿宋" w:cs="仿宋" w:hint="eastAsia"/>
            <w:lang w:eastAsia="zh-CN"/>
          </w:rPr>
          <w:t>十一、硅粉系列项目财务管理</w:t>
        </w:r>
        <w:r>
          <w:tab/>
        </w:r>
        <w:r>
          <w:fldChar w:fldCharType="begin"/>
        </w:r>
        <w:r>
          <w:instrText xml:space="preserve"> PAGEREF _Toc27675 \h </w:instrText>
        </w:r>
        <w:r>
          <w:fldChar w:fldCharType="separate"/>
        </w:r>
        <w:r>
          <w:t>36</w:t>
        </w:r>
        <w:r>
          <w:fldChar w:fldCharType="end"/>
        </w:r>
      </w:hyperlink>
    </w:p>
    <w:p>
      <w:pPr>
        <w:pStyle w:val="TOC2"/>
        <w:tabs>
          <w:tab w:val="right" w:leader="dot" w:pos="8306"/>
        </w:tabs>
      </w:pPr>
      <w:hyperlink w:anchor="_Toc12774" w:history="1">
        <w:r>
          <w:rPr>
            <w:rFonts w:ascii="仿宋" w:eastAsia="仿宋" w:hAnsi="仿宋" w:cs="仿宋" w:hint="eastAsia"/>
            <w:lang w:eastAsia="zh-CN"/>
          </w:rPr>
          <w:t>(一)、资金需求大</w:t>
        </w:r>
        <w:r>
          <w:tab/>
        </w:r>
        <w:r>
          <w:fldChar w:fldCharType="begin"/>
        </w:r>
        <w:r>
          <w:instrText xml:space="preserve"> PAGEREF _Toc12774 \h </w:instrText>
        </w:r>
        <w:r>
          <w:fldChar w:fldCharType="separate"/>
        </w:r>
        <w:r>
          <w:t>36</w:t>
        </w:r>
        <w:r>
          <w:fldChar w:fldCharType="end"/>
        </w:r>
      </w:hyperlink>
    </w:p>
    <w:p>
      <w:pPr>
        <w:pStyle w:val="TOC2"/>
        <w:tabs>
          <w:tab w:val="right" w:leader="dot" w:pos="8306"/>
        </w:tabs>
      </w:pPr>
      <w:hyperlink w:anchor="_Toc5601" w:history="1">
        <w:r>
          <w:rPr>
            <w:rFonts w:ascii="仿宋" w:eastAsia="仿宋" w:hAnsi="仿宋" w:cs="仿宋" w:hint="eastAsia"/>
            <w:lang w:eastAsia="zh-CN"/>
          </w:rPr>
          <w:t>(二)、研发周期长</w:t>
        </w:r>
        <w:r>
          <w:tab/>
        </w:r>
        <w:r>
          <w:fldChar w:fldCharType="begin"/>
        </w:r>
        <w:r>
          <w:instrText xml:space="preserve"> PAGEREF _Toc5601 \h </w:instrText>
        </w:r>
        <w:r>
          <w:fldChar w:fldCharType="separate"/>
        </w:r>
        <w:r>
          <w:t>37</w:t>
        </w:r>
        <w:r>
          <w:fldChar w:fldCharType="end"/>
        </w:r>
      </w:hyperlink>
    </w:p>
    <w:p>
      <w:pPr>
        <w:pStyle w:val="TOC2"/>
        <w:tabs>
          <w:tab w:val="right" w:leader="dot" w:pos="8306"/>
        </w:tabs>
      </w:pPr>
      <w:hyperlink w:anchor="_Toc14153" w:history="1">
        <w:r>
          <w:rPr>
            <w:rFonts w:ascii="仿宋" w:eastAsia="仿宋" w:hAnsi="仿宋" w:cs="仿宋" w:hint="eastAsia"/>
            <w:lang w:eastAsia="zh-CN"/>
          </w:rPr>
          <w:t>(三)、市场风险大</w:t>
        </w:r>
        <w:r>
          <w:tab/>
        </w:r>
        <w:r>
          <w:fldChar w:fldCharType="begin"/>
        </w:r>
        <w:r>
          <w:instrText xml:space="preserve"> PAGEREF _Toc14153 \h </w:instrText>
        </w:r>
        <w:r>
          <w:fldChar w:fldCharType="separate"/>
        </w:r>
        <w:r>
          <w:t>39</w:t>
        </w:r>
        <w:r>
          <w:fldChar w:fldCharType="end"/>
        </w:r>
      </w:hyperlink>
    </w:p>
    <w:p>
      <w:pPr>
        <w:pStyle w:val="TOC2"/>
        <w:tabs>
          <w:tab w:val="right" w:leader="dot" w:pos="8306"/>
        </w:tabs>
      </w:pPr>
      <w:hyperlink w:anchor="_Toc25267" w:history="1">
        <w:r>
          <w:rPr>
            <w:rFonts w:ascii="仿宋" w:eastAsia="仿宋" w:hAnsi="仿宋" w:cs="仿宋" w:hint="eastAsia"/>
            <w:lang w:eastAsia="zh-CN"/>
          </w:rPr>
          <w:t>(四)、利润率高</w:t>
        </w:r>
        <w:r>
          <w:tab/>
        </w:r>
        <w:r>
          <w:fldChar w:fldCharType="begin"/>
        </w:r>
        <w:r>
          <w:instrText xml:space="preserve"> PAGEREF _Toc25267 \h </w:instrText>
        </w:r>
        <w:r>
          <w:fldChar w:fldCharType="separate"/>
        </w:r>
        <w:r>
          <w:t>41</w:t>
        </w:r>
        <w:r>
          <w:fldChar w:fldCharType="end"/>
        </w:r>
      </w:hyperlink>
    </w:p>
    <w:p>
      <w:pPr>
        <w:pStyle w:val="TOC1"/>
        <w:tabs>
          <w:tab w:val="right" w:leader="dot" w:pos="8306"/>
        </w:tabs>
      </w:pPr>
      <w:hyperlink w:anchor="_Toc2691" w:history="1">
        <w:r>
          <w:rPr>
            <w:rFonts w:ascii="仿宋" w:eastAsia="仿宋" w:hAnsi="仿宋" w:cs="仿宋" w:hint="eastAsia"/>
            <w:lang w:eastAsia="zh-CN"/>
          </w:rPr>
          <w:t>十二、硅粉系列项目人力资源培养与发展</w:t>
        </w:r>
        <w:r>
          <w:tab/>
        </w:r>
        <w:r>
          <w:fldChar w:fldCharType="begin"/>
        </w:r>
        <w:r>
          <w:instrText xml:space="preserve"> PAGEREF _Toc2691 \h </w:instrText>
        </w:r>
        <w:r>
          <w:fldChar w:fldCharType="separate"/>
        </w:r>
        <w:r>
          <w:t>43</w:t>
        </w:r>
        <w:r>
          <w:fldChar w:fldCharType="end"/>
        </w:r>
      </w:hyperlink>
    </w:p>
    <w:p>
      <w:pPr>
        <w:pStyle w:val="TOC2"/>
        <w:tabs>
          <w:tab w:val="right" w:leader="dot" w:pos="8306"/>
        </w:tabs>
      </w:pPr>
      <w:hyperlink w:anchor="_Toc18975" w:history="1">
        <w:r>
          <w:rPr>
            <w:rFonts w:ascii="仿宋" w:eastAsia="仿宋" w:hAnsi="仿宋" w:cs="仿宋" w:hint="eastAsia"/>
            <w:lang w:eastAsia="zh-CN"/>
          </w:rPr>
          <w:t>(一)、人才需求与规划</w:t>
        </w:r>
        <w:r>
          <w:tab/>
        </w:r>
        <w:r>
          <w:fldChar w:fldCharType="begin"/>
        </w:r>
        <w:r>
          <w:instrText xml:space="preserve"> PAGEREF _Toc18975 \h </w:instrText>
        </w:r>
        <w:r>
          <w:fldChar w:fldCharType="separate"/>
        </w:r>
        <w:r>
          <w:t>43</w:t>
        </w:r>
        <w:r>
          <w:fldChar w:fldCharType="end"/>
        </w:r>
      </w:hyperlink>
    </w:p>
    <w:p>
      <w:pPr>
        <w:pStyle w:val="TOC2"/>
        <w:tabs>
          <w:tab w:val="right" w:leader="dot" w:pos="8306"/>
        </w:tabs>
      </w:pPr>
      <w:hyperlink w:anchor="_Toc1682" w:history="1">
        <w:r>
          <w:rPr>
            <w:rFonts w:ascii="仿宋" w:eastAsia="仿宋" w:hAnsi="仿宋" w:cs="仿宋" w:hint="eastAsia"/>
            <w:lang w:eastAsia="zh-CN"/>
          </w:rPr>
          <w:t>(二)、培训与发展计划</w:t>
        </w:r>
        <w:r>
          <w:tab/>
        </w:r>
        <w:r>
          <w:fldChar w:fldCharType="begin"/>
        </w:r>
        <w:r>
          <w:instrText xml:space="preserve"> PAGEREF _Toc1682 \h </w:instrText>
        </w:r>
        <w:r>
          <w:fldChar w:fldCharType="separate"/>
        </w:r>
        <w:r>
          <w:t>44</w:t>
        </w:r>
        <w:r>
          <w:fldChar w:fldCharType="end"/>
        </w:r>
      </w:hyperlink>
    </w:p>
    <w:p>
      <w:pPr>
        <w:pStyle w:val="TOC1"/>
        <w:tabs>
          <w:tab w:val="right" w:leader="dot" w:pos="8306"/>
        </w:tabs>
      </w:pPr>
      <w:hyperlink w:anchor="_Toc15891" w:history="1">
        <w:r>
          <w:rPr>
            <w:rFonts w:ascii="仿宋" w:eastAsia="仿宋" w:hAnsi="仿宋" w:cs="仿宋" w:hint="eastAsia"/>
            <w:lang w:eastAsia="zh-CN"/>
          </w:rPr>
          <w:t>十三、风险识别与分类</w:t>
        </w:r>
        <w:r>
          <w:tab/>
        </w:r>
        <w:r>
          <w:fldChar w:fldCharType="begin"/>
        </w:r>
        <w:r>
          <w:instrText xml:space="preserve"> PAGEREF _Toc15891 \h </w:instrText>
        </w:r>
        <w:r>
          <w:fldChar w:fldCharType="separate"/>
        </w:r>
        <w:r>
          <w:t>44</w:t>
        </w:r>
        <w:r>
          <w:fldChar w:fldCharType="end"/>
        </w:r>
      </w:hyperlink>
    </w:p>
    <w:p>
      <w:pPr>
        <w:pStyle w:val="TOC2"/>
        <w:tabs>
          <w:tab w:val="right" w:leader="dot" w:pos="8306"/>
        </w:tabs>
      </w:pPr>
      <w:hyperlink w:anchor="_Toc29944" w:history="1">
        <w:r>
          <w:rPr>
            <w:rFonts w:ascii="仿宋" w:eastAsia="仿宋" w:hAnsi="仿宋" w:cs="仿宋" w:hint="eastAsia"/>
            <w:lang w:eastAsia="zh-CN"/>
          </w:rPr>
          <w:t>(一)、风险识别</w:t>
        </w:r>
        <w:r>
          <w:tab/>
        </w:r>
        <w:r>
          <w:fldChar w:fldCharType="begin"/>
        </w:r>
        <w:r>
          <w:instrText xml:space="preserve"> PAGEREF _Toc29944 \h </w:instrText>
        </w:r>
        <w:r>
          <w:fldChar w:fldCharType="separate"/>
        </w:r>
        <w:r>
          <w:t>44</w:t>
        </w:r>
        <w:r>
          <w:fldChar w:fldCharType="end"/>
        </w:r>
      </w:hyperlink>
    </w:p>
    <w:p>
      <w:pPr>
        <w:pStyle w:val="TOC2"/>
        <w:tabs>
          <w:tab w:val="right" w:leader="dot" w:pos="8306"/>
        </w:tabs>
      </w:pPr>
      <w:hyperlink w:anchor="_Toc3138" w:history="1">
        <w:r>
          <w:rPr>
            <w:rFonts w:ascii="仿宋" w:eastAsia="仿宋" w:hAnsi="仿宋" w:cs="仿宋" w:hint="eastAsia"/>
            <w:lang w:eastAsia="zh-CN"/>
          </w:rPr>
          <w:t>(二)、风险分类</w:t>
        </w:r>
        <w:r>
          <w:tab/>
        </w:r>
        <w:r>
          <w:fldChar w:fldCharType="begin"/>
        </w:r>
        <w:r>
          <w:instrText xml:space="preserve"> PAGEREF _Toc3138 \h </w:instrText>
        </w:r>
        <w:r>
          <w:fldChar w:fldCharType="separate"/>
        </w:r>
        <w:r>
          <w:t>46</w:t>
        </w:r>
        <w:r>
          <w:fldChar w:fldCharType="end"/>
        </w:r>
      </w:hyperlink>
    </w:p>
    <w:p>
      <w:pPr>
        <w:pStyle w:val="TOC1"/>
        <w:tabs>
          <w:tab w:val="right" w:leader="dot" w:pos="8306"/>
        </w:tabs>
      </w:pPr>
      <w:hyperlink w:anchor="_Toc21988" w:history="1">
        <w:r>
          <w:rPr>
            <w:rFonts w:ascii="仿宋" w:eastAsia="仿宋" w:hAnsi="仿宋" w:cs="仿宋" w:hint="eastAsia"/>
            <w:lang w:eastAsia="zh-CN"/>
          </w:rPr>
          <w:t>十四、营销与推广策略</w:t>
        </w:r>
        <w:r>
          <w:tab/>
        </w:r>
        <w:r>
          <w:fldChar w:fldCharType="begin"/>
        </w:r>
        <w:r>
          <w:instrText xml:space="preserve"> PAGEREF _Toc21988 \h </w:instrText>
        </w:r>
        <w:r>
          <w:fldChar w:fldCharType="separate"/>
        </w:r>
        <w:r>
          <w:t>47</w:t>
        </w:r>
        <w:r>
          <w:fldChar w:fldCharType="end"/>
        </w:r>
      </w:hyperlink>
    </w:p>
    <w:p>
      <w:pPr>
        <w:pStyle w:val="TOC2"/>
        <w:tabs>
          <w:tab w:val="right" w:leader="dot" w:pos="8306"/>
        </w:tabs>
      </w:pPr>
      <w:hyperlink w:anchor="_Toc16426" w:history="1">
        <w:r>
          <w:rPr>
            <w:rFonts w:ascii="仿宋" w:eastAsia="仿宋" w:hAnsi="仿宋" w:cs="仿宋" w:hint="eastAsia"/>
            <w:lang w:eastAsia="zh-CN"/>
          </w:rPr>
          <w:t>(一)、产品/服务定位与特点</w:t>
        </w:r>
        <w:r>
          <w:tab/>
        </w:r>
        <w:r>
          <w:fldChar w:fldCharType="begin"/>
        </w:r>
        <w:r>
          <w:instrText xml:space="preserve"> PAGEREF _Toc16426 \h </w:instrText>
        </w:r>
        <w:r>
          <w:fldChar w:fldCharType="separate"/>
        </w:r>
        <w:r>
          <w:t>47</w:t>
        </w:r>
        <w:r>
          <w:fldChar w:fldCharType="end"/>
        </w:r>
      </w:hyperlink>
    </w:p>
    <w:p>
      <w:pPr>
        <w:pStyle w:val="TOC2"/>
        <w:tabs>
          <w:tab w:val="right" w:leader="dot" w:pos="8306"/>
        </w:tabs>
      </w:pPr>
      <w:hyperlink w:anchor="_Toc2758" w:history="1">
        <w:r>
          <w:rPr>
            <w:rFonts w:ascii="仿宋" w:eastAsia="仿宋" w:hAnsi="仿宋" w:cs="仿宋" w:hint="eastAsia"/>
            <w:lang w:eastAsia="zh-CN"/>
          </w:rPr>
          <w:t>(二)、市场定位与竞争分析</w:t>
        </w:r>
        <w:r>
          <w:tab/>
        </w:r>
        <w:r>
          <w:fldChar w:fldCharType="begin"/>
        </w:r>
        <w:r>
          <w:instrText xml:space="preserve"> PAGEREF _Toc2758 \h </w:instrText>
        </w:r>
        <w:r>
          <w:fldChar w:fldCharType="separate"/>
        </w:r>
        <w:r>
          <w:t>49</w:t>
        </w:r>
        <w:r>
          <w:fldChar w:fldCharType="end"/>
        </w:r>
      </w:hyperlink>
    </w:p>
    <w:p>
      <w:pPr>
        <w:pStyle w:val="TOC2"/>
        <w:tabs>
          <w:tab w:val="right" w:leader="dot" w:pos="8306"/>
        </w:tabs>
      </w:pPr>
      <w:hyperlink w:anchor="_Toc12759" w:history="1">
        <w:r>
          <w:rPr>
            <w:rFonts w:ascii="仿宋" w:eastAsia="仿宋" w:hAnsi="仿宋" w:cs="仿宋" w:hint="eastAsia"/>
            <w:lang w:eastAsia="zh-CN"/>
          </w:rPr>
          <w:t>(三)、营销渠道与策略</w:t>
        </w:r>
        <w:r>
          <w:tab/>
        </w:r>
        <w:r>
          <w:fldChar w:fldCharType="begin"/>
        </w:r>
        <w:r>
          <w:instrText xml:space="preserve"> PAGEREF _Toc12759 \h </w:instrText>
        </w:r>
        <w:r>
          <w:fldChar w:fldCharType="separate"/>
        </w:r>
        <w:r>
          <w:t>50</w:t>
        </w:r>
        <w:r>
          <w:fldChar w:fldCharType="end"/>
        </w:r>
      </w:hyperlink>
    </w:p>
    <w:p>
      <w:pPr>
        <w:pStyle w:val="TOC2"/>
        <w:tabs>
          <w:tab w:val="right" w:leader="dot" w:pos="8306"/>
        </w:tabs>
      </w:pPr>
      <w:hyperlink w:anchor="_Toc32363" w:history="1">
        <w:r>
          <w:rPr>
            <w:rFonts w:ascii="仿宋" w:eastAsia="仿宋" w:hAnsi="仿宋" w:cs="仿宋" w:hint="eastAsia"/>
            <w:lang w:eastAsia="zh-CN"/>
          </w:rPr>
          <w:t>(四)、推广与宣传活动</w:t>
        </w:r>
        <w:r>
          <w:tab/>
        </w:r>
        <w:r>
          <w:fldChar w:fldCharType="begin"/>
        </w:r>
        <w:r>
          <w:instrText xml:space="preserve"> PAGEREF _Toc32363 \h </w:instrText>
        </w:r>
        <w:r>
          <w:fldChar w:fldCharType="separate"/>
        </w:r>
        <w:r>
          <w:t>51</w:t>
        </w:r>
        <w:r>
          <w:fldChar w:fldCharType="end"/>
        </w:r>
      </w:hyperlink>
    </w:p>
    <w:p>
      <w:pPr>
        <w:pStyle w:val="TOC1"/>
        <w:tabs>
          <w:tab w:val="right" w:leader="dot" w:pos="8306"/>
        </w:tabs>
      </w:pPr>
      <w:hyperlink w:anchor="_Toc4104" w:history="1">
        <w:r>
          <w:rPr>
            <w:rFonts w:ascii="仿宋" w:eastAsia="仿宋" w:hAnsi="仿宋" w:cs="仿宋" w:hint="eastAsia"/>
            <w:lang w:eastAsia="zh-CN"/>
          </w:rPr>
          <w:t>十五、硅粉系列项目治理与监督</w:t>
        </w:r>
        <w:r>
          <w:tab/>
        </w:r>
        <w:r>
          <w:fldChar w:fldCharType="begin"/>
        </w:r>
        <w:r>
          <w:instrText xml:space="preserve"> PAGEREF _Toc4104 \h </w:instrText>
        </w:r>
        <w:r>
          <w:fldChar w:fldCharType="separate"/>
        </w:r>
        <w:r>
          <w:t>56</w:t>
        </w:r>
        <w:r>
          <w:fldChar w:fldCharType="end"/>
        </w:r>
      </w:hyperlink>
    </w:p>
    <w:p>
      <w:pPr>
        <w:pStyle w:val="TOC2"/>
        <w:tabs>
          <w:tab w:val="right" w:leader="dot" w:pos="8306"/>
        </w:tabs>
      </w:pPr>
      <w:hyperlink w:anchor="_Toc32532" w:history="1">
        <w:r>
          <w:rPr>
            <w:rFonts w:ascii="仿宋" w:eastAsia="仿宋" w:hAnsi="仿宋" w:cs="仿宋" w:hint="eastAsia"/>
            <w:lang w:eastAsia="zh-CN"/>
          </w:rPr>
          <w:t>(一)、硅粉系列项目治理结构</w:t>
        </w:r>
        <w:r>
          <w:tab/>
        </w:r>
        <w:r>
          <w:fldChar w:fldCharType="begin"/>
        </w:r>
        <w:r>
          <w:instrText xml:space="preserve"> PAGEREF _Toc32532 \h </w:instrText>
        </w:r>
        <w:r>
          <w:fldChar w:fldCharType="separate"/>
        </w:r>
        <w:r>
          <w:t>56</w:t>
        </w:r>
        <w:r>
          <w:fldChar w:fldCharType="end"/>
        </w:r>
      </w:hyperlink>
    </w:p>
    <w:p>
      <w:pPr>
        <w:pStyle w:val="TOC2"/>
        <w:tabs>
          <w:tab w:val="right" w:leader="dot" w:pos="8306"/>
        </w:tabs>
      </w:pPr>
      <w:hyperlink w:anchor="_Toc26745" w:history="1">
        <w:r>
          <w:rPr>
            <w:rFonts w:ascii="仿宋" w:eastAsia="仿宋" w:hAnsi="仿宋" w:cs="仿宋" w:hint="eastAsia"/>
            <w:lang w:eastAsia="zh-CN"/>
          </w:rPr>
          <w:t>(二)、监督与审计</w:t>
        </w:r>
        <w:r>
          <w:tab/>
        </w:r>
        <w:r>
          <w:fldChar w:fldCharType="begin"/>
        </w:r>
        <w:r>
          <w:instrText xml:space="preserve"> PAGEREF _Toc26745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59"/>
      <w:r>
        <w:rPr>
          <w:rFonts w:ascii="仿宋" w:eastAsia="仿宋" w:hAnsi="仿宋" w:cs="仿宋" w:hint="eastAsia"/>
          <w:sz w:val="28"/>
          <w:lang w:eastAsia="zh-CN"/>
        </w:rPr>
        <w:t>一、硅粉系列项目文档管理</w:t>
      </w:r>
      <w:bookmarkEnd w:id="2"/>
    </w:p>
    <w:p>
      <w:pPr>
        <w:pStyle w:val="Heading2"/>
        <w:rPr>
          <w:rFonts w:ascii="仿宋" w:eastAsia="仿宋" w:hAnsi="仿宋" w:cs="仿宋" w:hint="eastAsia"/>
          <w:lang w:eastAsia="zh-CN"/>
        </w:rPr>
      </w:pPr>
      <w:bookmarkStart w:id="3" w:name="_Toc123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硅粉系列项目高度重视文档的质量和准确性，以支持硅粉系列项目的各项活动和决策。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文档的编制始于硅粉系列项目计划的初期，我们制定了详细的文档编制计划，明确了每个文档的内容、格式和编写责任人。在硅粉系列项目启动阶段，我们首先编制了硅粉系列项目章程，明确定义了硅粉系列项目的目标、范围、风险等关键要素。随后，硅粉系列项目团队根据计划陆续编制了需求文档、设计文档、测试文档等各类文档，确保硅粉系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粉系列项目管理中的重要环节，旨在确保硅粉系列项目文档符合质量标准和硅粉系列项目需求。在硅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除了内部审查，我们还进行了外部审查，邀请硅粉系列项目相关利益方和专业领域的专家对文档进行独立审查。这有助于获取更全面、客观的反馈，确保硅粉系列项目文档不仅符合内部标准，也满足外部需求。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硅粉系列项目在文档编制与审查方面建立了严格的管理机制，通过规范的流程和多维度的审查，确保硅粉系列项目文档的质量、准确性和可靠性，为硅粉系列项目的顺利推进提供了有力支持。</w:t>
      </w:r>
    </w:p>
    <w:p>
      <w:pPr>
        <w:pStyle w:val="Heading2"/>
        <w:ind w:firstLine="560" w:firstLineChars="200"/>
        <w:rPr>
          <w:rFonts w:ascii="仿宋" w:eastAsia="仿宋" w:hAnsi="仿宋" w:cs="仿宋" w:hint="eastAsia"/>
          <w:sz w:val="28"/>
          <w:lang w:eastAsia="zh-CN"/>
        </w:rPr>
      </w:pPr>
      <w:bookmarkStart w:id="4" w:name="_Toc70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在硅粉系列项目中，我们致力于优化文档发布与分发过程，以确保信息的高效传递和团队间协作的顺畅进行。以下是我们采取的关键优化策略：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我们通过多渠道发布文档，包括电子邮件、硅粉系列项目管理平台、内部网站等，以满足不同团队成员的偏好和需求。多渠道发布确保了信息的全面覆盖。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4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文档存档与归档是硅粉系列项目生命周期中一个至关重要的环节，直接关系到硅粉系列项目信息的长期保存和历史记录的完整性。在硅粉系列项目中，我们实施了一系列有效的文档存档与归档管理策略：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109"/>
      <w:r>
        <w:rPr>
          <w:rFonts w:ascii="仿宋" w:eastAsia="仿宋" w:hAnsi="仿宋" w:cs="仿宋" w:hint="eastAsia"/>
          <w:sz w:val="28"/>
          <w:lang w:eastAsia="zh-CN"/>
        </w:rPr>
        <w:t>二、硅粉系列项目可持续发展</w:t>
      </w:r>
      <w:bookmarkEnd w:id="6"/>
    </w:p>
    <w:p>
      <w:pPr>
        <w:pStyle w:val="Heading2"/>
        <w:rPr>
          <w:rFonts w:ascii="仿宋" w:eastAsia="仿宋" w:hAnsi="仿宋" w:cs="仿宋" w:hint="eastAsia"/>
          <w:lang w:eastAsia="zh-CN"/>
        </w:rPr>
      </w:pPr>
      <w:bookmarkStart w:id="7" w:name="_Toc1838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粉系列项目中，硅粉系列项目团队着眼于未来，明确了可持续发展的战略方向。制定的具体可持续发展目标包括降低资源使用、采用环保技术、最大化社会效益等。这一步骤不仅有助于硅粉系列项目在环保和社会责任方面达到最高标准，也为未来提供了明确的指引，确保硅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粉系列项目管理周期。从硅粉系列项目规划开始，硅粉系列项目团队就考虑了环境和社会的因素。在执行阶段，硅粉系列项目团队积极推动绿色技术的应用，优化资源利用。此外，关注员工的社会责任，通过培训和沟通活动提高员工对可持续发展的认知，使他们能够在日常工作中践行可持续实践。这些举措不仅为硅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78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扎根于硅粉系列项目的可持续发展理念，我们深信环保与社会责任是硅粉系列项目成功的关键支柱。在硅粉系列项目的每一步，我们都致力于通过创新和实践，履行对环境和社会的坚定责任。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团队通过引入先进的环保技术、建立高效的废物处理系统以及推动能源节约措施，积极履行环保责任。定期的环保监测和评估确保硅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不仅致力于自身可持续发展，还注重对社会的回馈。通过支持社区硅粉系列项目、参与慈善事业、提供培训机会等方式，硅粉系列项目积极履行社会责任。与当地社区建立积极互动，关注员工的工作与生活平衡，以及员工的身心健康，是硅粉系列项目在社会责任层面的关键举措。这样的实践不仅增强了硅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45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69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硅粉系列项目的主要产品是XXXX，预计年产值为XXX万元。这一产品在市场中占据着重要的地位，其广泛的应用范围使得该硅粉系列项目的市场前景非常广阔。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粉系列项目的xxx产品作为重要的原材料之一，将在多个领域发挥关键作用。其在建筑、交通、能源等方面的广泛应用将为整个产业链提供强大的支持，形成产业协同效应。硅粉系列项目的年产值XXX万XXX万XXX万万元不仅反映了其在市场上的巨大潜力，更预示着它对国民经济的积极贡献。这种关联度高、涉及面广的产业关系，使得该硅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33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总征地面积为XXXX平方米，相当于约XX.XX亩，其中净用地面积为XXXX平方米，红线范围内相当于约XX.XX亩。这一用地规模充分考虑了硅粉系列项目的建设需求，保障了硅粉系列项目在合适的空间内得以充分发展。硅粉系列项目规划的总建筑面积为XXXX平方米，其中主体工程建设占XXXX平方米，计容建筑面积达XXXX平方米。预计建筑工程的投资将达到XXXX万元，为硅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计划购置的设备共计XXXX台（套），设备购置费用为XXXX万元。这一设备购置计划充分考虑到硅粉系列项目的生产需求和技术要求，确保了硅粉系列项目在生产运营中具备先进的技术装备和高效的生产能力。设备的合理配置将为硅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计划总投资为XXXX万元，预计年实现营业收入为XXXX万元。这一产能规模的设定旨在确保硅粉系列项目能够在投资与回报之间取得平衡，实现长期可持续的发展。硅粉系列项目的总投资充分考虑到各个方面的需求，包括用地建设、设备购置等多个环节，以确保硅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4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341"/>
      <w:r>
        <w:rPr>
          <w:rFonts w:ascii="仿宋" w:eastAsia="仿宋" w:hAnsi="仿宋" w:cs="仿宋" w:hint="eastAsia"/>
          <w:lang w:eastAsia="zh-CN"/>
        </w:rPr>
        <w:t>(一)、硅粉系列行业分析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行业一直以来都是市场的关注焦点。行业内的发展趋势、竞争态势以及潜在机会都对硅粉系列项目的推进产生深远的影响。通过深入研究行业的整体概貌，我们将更好地理解行业的核心特征，为硅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粉系列行业，技术一直是推动创新和发展的关键因素。我们将对当前技术趋势进行详尽分析，包括但不限于人工智能、大数据应用、先进制造技术等。这有助于硅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硅粉系列项目成功的基础。我们将对主要竞争对手进行深入研究，包括其市场份额、产品特点、市场定位等。通过全面了解竞争对手的优势和劣势，硅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55"/>
      <w:r>
        <w:rPr>
          <w:rFonts w:ascii="仿宋" w:eastAsia="仿宋" w:hAnsi="仿宋" w:cs="仿宋" w:hint="eastAsia"/>
          <w:sz w:val="28"/>
          <w:lang w:eastAsia="zh-CN"/>
        </w:rPr>
        <w:t>(二)、硅粉系列市场分析预测</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通过对市场规模的深入调研，我们将预测硅粉系列市场未来的增长趋势。这包括市场的整体规模、各细分领域的发展趋势等。硅粉系列项目可以根据市场的扩张速度和潜在机会，制定更符合市场需求的发展策略。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硅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硅粉系列项目实施过程中需要充分考虑的因素。我们将对市场风险进行全面评估，包括但不限于政策法规风险、市场竞争风险、技术变革风险等。通过对潜在风险的深入分析，硅粉系列项目可以制定相应的风险缓解策略，降低不确定性对硅粉系列项目的影响。</w:t>
      </w:r>
    </w:p>
    <w:p>
      <w:pPr>
        <w:pStyle w:val="Heading1"/>
        <w:ind w:firstLine="560" w:firstLineChars="200"/>
        <w:rPr>
          <w:rFonts w:ascii="仿宋" w:eastAsia="仿宋" w:hAnsi="仿宋" w:cs="仿宋" w:hint="eastAsia"/>
          <w:sz w:val="28"/>
          <w:lang w:eastAsia="zh-CN"/>
        </w:rPr>
      </w:pPr>
      <w:bookmarkStart w:id="15" w:name="_Toc1383"/>
      <w:r>
        <w:rPr>
          <w:rFonts w:ascii="仿宋" w:eastAsia="仿宋" w:hAnsi="仿宋" w:cs="仿宋" w:hint="eastAsia"/>
          <w:sz w:val="28"/>
          <w:lang w:eastAsia="zh-CN"/>
        </w:rPr>
        <w:t>五、硅粉系列项目危机管理</w:t>
      </w:r>
      <w:bookmarkEnd w:id="15"/>
    </w:p>
    <w:p>
      <w:pPr>
        <w:pStyle w:val="Heading2"/>
        <w:rPr>
          <w:rFonts w:ascii="仿宋" w:eastAsia="仿宋" w:hAnsi="仿宋" w:cs="仿宋" w:hint="eastAsia"/>
          <w:lang w:eastAsia="zh-CN"/>
        </w:rPr>
      </w:pPr>
      <w:bookmarkStart w:id="16" w:name="_Toc549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硅粉系列项目危机管理中，危机预警与识别是确保硅粉系列项目稳健运行的核心步骤。通过建立全面的监测机制，硅粉系列项目团队旨在及时发现和理解潜在的风险和危机因素，以便采取及时的预防和应对措施，确保硅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首先，通过深入的风险评估，硅粉系列项目团队全面分析了整个硅粉系列项目和各个阶段可能存在的威胁。这包括准确评估每个潜在风险的发生概率和可能影响的程度，为后续危机预警提供了有力支持。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粉系列项目团队着重于明确定义硅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粉系列项目进展的持续监控，团队能够及时发现潜在问题并作出迅速反应。硅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在这一阶段，团队的专业素养和反应速度将发挥至关重要的作用，以确保潜在危机能够在初期得到有效的处理，最大程度地减轻负面影响。通过危机预警与识别，硅粉系列项目得以更有序、可控地推进。</w:t>
      </w:r>
    </w:p>
    <w:p>
      <w:pPr>
        <w:pStyle w:val="Heading2"/>
        <w:ind w:firstLine="560" w:firstLineChars="200"/>
        <w:rPr>
          <w:rFonts w:ascii="仿宋" w:eastAsia="仿宋" w:hAnsi="仿宋" w:cs="仿宋" w:hint="eastAsia"/>
          <w:sz w:val="28"/>
          <w:lang w:eastAsia="zh-CN"/>
        </w:rPr>
      </w:pPr>
      <w:bookmarkStart w:id="17" w:name="_Toc282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暂停硅粉系列项目进度：为遏制危机蔓延，硅粉系列项目暂时停止进行，以便全面评估当前状况。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实时沟通：与关键利益相关者建立实时沟通机制，向他们传递硅粉系列项目危机的实际状况，保障硅粉系列项目核心利益。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随着危机得到初步控制，硅粉系列项目团队转向制定恢复计划，以确保硅粉系列项目能够从中迅速恢复。主要恢复计划包括：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修复受损的进度计划：重新评估硅粉系列项目进度，制定修复计划，确保硅粉系列项目尽快回归正常进程。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重新调整资源分配：优化资源分配，确保硅粉系列项目在有限资源下高效运转。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风险管理机制加强：对硅粉系列项目风险进行全面评估，制定更强化的风险管理策略，以预防未来可能的危机。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97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615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硅粉系列项目的技术管理特点体现在其创新导向。通过引入最先进的技术趋势和解决方案，硅粉系列项目致力于提升科技含量、提高质量和效率水平。这意味着我们将采用最新的工具和方法，确保硅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粉系列项目技术管理的显著特征。通过整合不同领域的技术资源，我们实现了跨学科的协同工作。这有助于优化技术架构，提高整体效能。此外，整合性策略还促进了不同技术团队之间的紧密沟通和高效合作，确保硅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粉系列项目所采用的技术。通过不断优化技术方案，硅粉系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硅粉系列项目团队将在硅粉系列项目初期识别可能的技术风险，并采取相应的预防和应对措施。通过建立健全的风险评估机制，硅粉系列项目能够在实施过程中及时发现并解决潜在的技术问题，保障硅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粉系列项目中，技术将成为硅粉系列项目成功的有力支持。这一深度剖析揭示了技术管理在硅粉系列项目实施中的关键作用，为硅粉系列项目的技术基础奠定了坚实的基础。</w:t>
      </w:r>
    </w:p>
    <w:p>
      <w:pPr>
        <w:pStyle w:val="Heading2"/>
        <w:ind w:firstLine="560" w:firstLineChars="200"/>
        <w:rPr>
          <w:rFonts w:ascii="仿宋" w:eastAsia="仿宋" w:hAnsi="仿宋" w:cs="仿宋" w:hint="eastAsia"/>
          <w:sz w:val="28"/>
          <w:lang w:eastAsia="zh-CN"/>
        </w:rPr>
      </w:pPr>
      <w:bookmarkStart w:id="20" w:name="_Toc31069"/>
      <w:r>
        <w:rPr>
          <w:rFonts w:ascii="仿宋" w:eastAsia="仿宋" w:hAnsi="仿宋" w:cs="仿宋" w:hint="eastAsia"/>
          <w:sz w:val="28"/>
          <w:lang w:eastAsia="zh-CN"/>
        </w:rPr>
        <w:t>(二)、硅粉系列项目工艺技术设计方案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粉系列项目将严格按照相关行业规范要求进行组织。通过有效控制产品质量，硅粉系列项目将致力于为顾客提供优质的硅粉系列项目产品和良好的服务。这体现了硅粉系列项目对于生产活动合规性和质量标准的高度重视，为硅粉系列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硅粉系列项目注重生态效益和清洁生产原则。硅粉系列项目建设将紧密结合地方特色经济发展，与社会经济发展规划和区域环境保护规划方案相协调一致。通过与当地区域自然生态系统的结合，硅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粉系列项目产品具有多样化的客户需求和个性化的特点。因此，硅粉系列项目产品规格品种多样，且单批生产数量较小。为满足这一特点，硅粉系列项目承办单位将建设先进的柔性制造生产线。通过广泛应用柔性制造技术，硅粉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粉系列项目采用的技术具有较高的技术含量和自动化水平，处于国内先进水平。这一技术选用不仅体现了对生产效率、质量和环境友好性的高标准要求，同时为硅粉系列项目的可持续发展奠定了坚实的基础。</w:t>
      </w:r>
    </w:p>
    <w:p>
      <w:pPr>
        <w:pStyle w:val="Heading2"/>
        <w:ind w:firstLine="560" w:firstLineChars="200"/>
        <w:rPr>
          <w:rFonts w:ascii="仿宋" w:eastAsia="仿宋" w:hAnsi="仿宋" w:cs="仿宋" w:hint="eastAsia"/>
          <w:sz w:val="28"/>
          <w:lang w:eastAsia="zh-CN"/>
        </w:rPr>
      </w:pPr>
      <w:bookmarkStart w:id="21" w:name="_Toc26998"/>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为确保硅粉系列项目的高效生产和技术实施，我们制定了一套精心设计的设备选型方案，以满足硅粉系列项目生产、质量和环保的要求。该方案的主要特点如下：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https://d.book118.com/658077001117006023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047DB"/>
    <w:rsid w:val="16C04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700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2024-01-03T04:56:00Z</dcterms:created>
  <dcterms:modified xsi:type="dcterms:W3CDTF">2024-01-03T04:56:53Z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9DDFF9AE6FEB47298324C72E8FDCFFEB_11</vt:lpwstr>
  </property>
  <property fmtid="{D5CDD505-2E9C-101B-9397-08002B2CF9AE}" pid="3" name="KSOProductBuildVer">
    <vt:lpwstr>2052-12.1.0.16120</vt:lpwstr>
  </property>
</Properties>
</file>