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通信电源项目规划设计蓝图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70" w:history="1">
        <w:r>
          <w:rPr>
            <w:rFonts w:ascii="仿宋" w:eastAsia="仿宋" w:hAnsi="仿宋" w:cs="仿宋" w:hint="eastAsia"/>
            <w:lang w:eastAsia="zh-CN"/>
          </w:rPr>
          <w:t>概论</w:t>
        </w:r>
        <w:r>
          <w:tab/>
        </w:r>
        <w:r>
          <w:fldChar w:fldCharType="begin"/>
        </w:r>
        <w:r>
          <w:instrText xml:space="preserve"> PAGEREF _Toc25270 \h </w:instrText>
        </w:r>
        <w:r>
          <w:fldChar w:fldCharType="separate"/>
        </w:r>
        <w:r>
          <w:t>3</w:t>
        </w:r>
        <w:r>
          <w:fldChar w:fldCharType="end"/>
        </w:r>
      </w:hyperlink>
    </w:p>
    <w:p>
      <w:pPr>
        <w:pStyle w:val="TOC1"/>
        <w:tabs>
          <w:tab w:val="right" w:leader="dot" w:pos="8306"/>
        </w:tabs>
      </w:pPr>
      <w:hyperlink w:anchor="_Toc25149" w:history="1">
        <w:r>
          <w:rPr>
            <w:rFonts w:ascii="仿宋" w:eastAsia="仿宋" w:hAnsi="仿宋" w:cs="仿宋" w:hint="eastAsia"/>
            <w:lang w:eastAsia="zh-CN"/>
          </w:rPr>
          <w:t>一、通信电源项目土建工程</w:t>
        </w:r>
        <w:r>
          <w:tab/>
        </w:r>
        <w:r>
          <w:fldChar w:fldCharType="begin"/>
        </w:r>
        <w:r>
          <w:instrText xml:space="preserve"> PAGEREF _Toc25149 \h </w:instrText>
        </w:r>
        <w:r>
          <w:fldChar w:fldCharType="separate"/>
        </w:r>
        <w:r>
          <w:t>3</w:t>
        </w:r>
        <w:r>
          <w:fldChar w:fldCharType="end"/>
        </w:r>
      </w:hyperlink>
    </w:p>
    <w:p>
      <w:pPr>
        <w:pStyle w:val="TOC2"/>
        <w:tabs>
          <w:tab w:val="right" w:leader="dot" w:pos="8306"/>
        </w:tabs>
      </w:pPr>
      <w:hyperlink w:anchor="_Toc20734" w:history="1">
        <w:r>
          <w:rPr>
            <w:rFonts w:ascii="仿宋" w:eastAsia="仿宋" w:hAnsi="仿宋" w:cs="仿宋" w:hint="eastAsia"/>
            <w:lang w:eastAsia="zh-CN"/>
          </w:rPr>
          <w:t>(一)、建筑工程设计原则</w:t>
        </w:r>
        <w:r>
          <w:tab/>
        </w:r>
        <w:r>
          <w:fldChar w:fldCharType="begin"/>
        </w:r>
        <w:r>
          <w:instrText xml:space="preserve"> PAGEREF _Toc20734 \h </w:instrText>
        </w:r>
        <w:r>
          <w:fldChar w:fldCharType="separate"/>
        </w:r>
        <w:r>
          <w:t>3</w:t>
        </w:r>
        <w:r>
          <w:fldChar w:fldCharType="end"/>
        </w:r>
      </w:hyperlink>
    </w:p>
    <w:p>
      <w:pPr>
        <w:pStyle w:val="TOC2"/>
        <w:tabs>
          <w:tab w:val="right" w:leader="dot" w:pos="8306"/>
        </w:tabs>
      </w:pPr>
      <w:hyperlink w:anchor="_Toc1962" w:history="1">
        <w:r>
          <w:rPr>
            <w:rFonts w:ascii="仿宋" w:eastAsia="仿宋" w:hAnsi="仿宋" w:cs="仿宋" w:hint="eastAsia"/>
            <w:lang w:eastAsia="zh-CN"/>
          </w:rPr>
          <w:t>(二)、土建工程设计年限及安全等级</w:t>
        </w:r>
        <w:r>
          <w:tab/>
        </w:r>
        <w:r>
          <w:fldChar w:fldCharType="begin"/>
        </w:r>
        <w:r>
          <w:instrText xml:space="preserve"> PAGEREF _Toc1962 \h </w:instrText>
        </w:r>
        <w:r>
          <w:fldChar w:fldCharType="separate"/>
        </w:r>
        <w:r>
          <w:t>4</w:t>
        </w:r>
        <w:r>
          <w:fldChar w:fldCharType="end"/>
        </w:r>
      </w:hyperlink>
    </w:p>
    <w:p>
      <w:pPr>
        <w:pStyle w:val="TOC2"/>
        <w:tabs>
          <w:tab w:val="right" w:leader="dot" w:pos="8306"/>
        </w:tabs>
      </w:pPr>
      <w:hyperlink w:anchor="_Toc14862" w:history="1">
        <w:r>
          <w:rPr>
            <w:rFonts w:ascii="仿宋" w:eastAsia="仿宋" w:hAnsi="仿宋" w:cs="仿宋" w:hint="eastAsia"/>
            <w:lang w:eastAsia="zh-CN"/>
          </w:rPr>
          <w:t>(三)、建筑工程设计总体要求</w:t>
        </w:r>
        <w:r>
          <w:tab/>
        </w:r>
        <w:r>
          <w:fldChar w:fldCharType="begin"/>
        </w:r>
        <w:r>
          <w:instrText xml:space="preserve"> PAGEREF _Toc14862 \h </w:instrText>
        </w:r>
        <w:r>
          <w:fldChar w:fldCharType="separate"/>
        </w:r>
        <w:r>
          <w:t>5</w:t>
        </w:r>
        <w:r>
          <w:fldChar w:fldCharType="end"/>
        </w:r>
      </w:hyperlink>
    </w:p>
    <w:p>
      <w:pPr>
        <w:pStyle w:val="TOC2"/>
        <w:tabs>
          <w:tab w:val="right" w:leader="dot" w:pos="8306"/>
        </w:tabs>
      </w:pPr>
      <w:hyperlink w:anchor="_Toc16928" w:history="1">
        <w:r>
          <w:rPr>
            <w:rFonts w:ascii="仿宋" w:eastAsia="仿宋" w:hAnsi="仿宋" w:cs="仿宋" w:hint="eastAsia"/>
            <w:lang w:eastAsia="zh-CN"/>
          </w:rPr>
          <w:t>(四)、土建工程建设指标</w:t>
        </w:r>
        <w:r>
          <w:tab/>
        </w:r>
        <w:r>
          <w:fldChar w:fldCharType="begin"/>
        </w:r>
        <w:r>
          <w:instrText xml:space="preserve"> PAGEREF _Toc16928 \h </w:instrText>
        </w:r>
        <w:r>
          <w:fldChar w:fldCharType="separate"/>
        </w:r>
        <w:r>
          <w:t>6</w:t>
        </w:r>
        <w:r>
          <w:fldChar w:fldCharType="end"/>
        </w:r>
      </w:hyperlink>
    </w:p>
    <w:p>
      <w:pPr>
        <w:pStyle w:val="TOC1"/>
        <w:tabs>
          <w:tab w:val="right" w:leader="dot" w:pos="8306"/>
        </w:tabs>
      </w:pPr>
      <w:hyperlink w:anchor="_Toc9438" w:history="1">
        <w:r>
          <w:rPr>
            <w:rFonts w:ascii="仿宋" w:eastAsia="仿宋" w:hAnsi="仿宋" w:cs="仿宋" w:hint="eastAsia"/>
            <w:lang w:eastAsia="zh-CN"/>
          </w:rPr>
          <w:t>二、通信电源项目绩效评估</w:t>
        </w:r>
        <w:r>
          <w:tab/>
        </w:r>
        <w:r>
          <w:fldChar w:fldCharType="begin"/>
        </w:r>
        <w:r>
          <w:instrText xml:space="preserve"> PAGEREF _Toc9438 \h </w:instrText>
        </w:r>
        <w:r>
          <w:fldChar w:fldCharType="separate"/>
        </w:r>
        <w:r>
          <w:t>6</w:t>
        </w:r>
        <w:r>
          <w:fldChar w:fldCharType="end"/>
        </w:r>
      </w:hyperlink>
    </w:p>
    <w:p>
      <w:pPr>
        <w:pStyle w:val="TOC2"/>
        <w:tabs>
          <w:tab w:val="right" w:leader="dot" w:pos="8306"/>
        </w:tabs>
      </w:pPr>
      <w:hyperlink w:anchor="_Toc16822" w:history="1">
        <w:r>
          <w:rPr>
            <w:rFonts w:ascii="仿宋" w:eastAsia="仿宋" w:hAnsi="仿宋" w:cs="仿宋" w:hint="eastAsia"/>
            <w:lang w:eastAsia="zh-CN"/>
          </w:rPr>
          <w:t>(一)、绩效评估指标</w:t>
        </w:r>
        <w:r>
          <w:tab/>
        </w:r>
        <w:r>
          <w:fldChar w:fldCharType="begin"/>
        </w:r>
        <w:r>
          <w:instrText xml:space="preserve"> PAGEREF _Toc16822 \h </w:instrText>
        </w:r>
        <w:r>
          <w:fldChar w:fldCharType="separate"/>
        </w:r>
        <w:r>
          <w:t>6</w:t>
        </w:r>
        <w:r>
          <w:fldChar w:fldCharType="end"/>
        </w:r>
      </w:hyperlink>
    </w:p>
    <w:p>
      <w:pPr>
        <w:pStyle w:val="TOC2"/>
        <w:tabs>
          <w:tab w:val="right" w:leader="dot" w:pos="8306"/>
        </w:tabs>
      </w:pPr>
      <w:hyperlink w:anchor="_Toc14886" w:history="1">
        <w:r>
          <w:rPr>
            <w:rFonts w:ascii="仿宋" w:eastAsia="仿宋" w:hAnsi="仿宋" w:cs="仿宋" w:hint="eastAsia"/>
            <w:lang w:eastAsia="zh-CN"/>
          </w:rPr>
          <w:t>(二)、绩效评估方法</w:t>
        </w:r>
        <w:r>
          <w:tab/>
        </w:r>
        <w:r>
          <w:fldChar w:fldCharType="begin"/>
        </w:r>
        <w:r>
          <w:instrText xml:space="preserve"> PAGEREF _Toc14886 \h </w:instrText>
        </w:r>
        <w:r>
          <w:fldChar w:fldCharType="separate"/>
        </w:r>
        <w:r>
          <w:t>7</w:t>
        </w:r>
        <w:r>
          <w:fldChar w:fldCharType="end"/>
        </w:r>
      </w:hyperlink>
    </w:p>
    <w:p>
      <w:pPr>
        <w:pStyle w:val="TOC2"/>
        <w:tabs>
          <w:tab w:val="right" w:leader="dot" w:pos="8306"/>
        </w:tabs>
      </w:pPr>
      <w:hyperlink w:anchor="_Toc18775" w:history="1">
        <w:r>
          <w:rPr>
            <w:rFonts w:ascii="仿宋" w:eastAsia="仿宋" w:hAnsi="仿宋" w:cs="仿宋" w:hint="eastAsia"/>
            <w:lang w:eastAsia="zh-CN"/>
          </w:rPr>
          <w:t>(三)、绩效评估周期</w:t>
        </w:r>
        <w:r>
          <w:tab/>
        </w:r>
        <w:r>
          <w:fldChar w:fldCharType="begin"/>
        </w:r>
        <w:r>
          <w:instrText xml:space="preserve"> PAGEREF _Toc18775 \h </w:instrText>
        </w:r>
        <w:r>
          <w:fldChar w:fldCharType="separate"/>
        </w:r>
        <w:r>
          <w:t>8</w:t>
        </w:r>
        <w:r>
          <w:fldChar w:fldCharType="end"/>
        </w:r>
      </w:hyperlink>
    </w:p>
    <w:p>
      <w:pPr>
        <w:pStyle w:val="TOC1"/>
        <w:tabs>
          <w:tab w:val="right" w:leader="dot" w:pos="8306"/>
        </w:tabs>
      </w:pPr>
      <w:hyperlink w:anchor="_Toc16885" w:history="1">
        <w:r>
          <w:rPr>
            <w:rFonts w:ascii="仿宋" w:eastAsia="仿宋" w:hAnsi="仿宋" w:cs="仿宋" w:hint="eastAsia"/>
            <w:lang w:eastAsia="zh-CN"/>
          </w:rPr>
          <w:t>三、通信电源项目概论</w:t>
        </w:r>
        <w:r>
          <w:tab/>
        </w:r>
        <w:r>
          <w:fldChar w:fldCharType="begin"/>
        </w:r>
        <w:r>
          <w:instrText xml:space="preserve"> PAGEREF _Toc16885 \h </w:instrText>
        </w:r>
        <w:r>
          <w:fldChar w:fldCharType="separate"/>
        </w:r>
        <w:r>
          <w:t>9</w:t>
        </w:r>
        <w:r>
          <w:fldChar w:fldCharType="end"/>
        </w:r>
      </w:hyperlink>
    </w:p>
    <w:p>
      <w:pPr>
        <w:pStyle w:val="TOC2"/>
        <w:tabs>
          <w:tab w:val="right" w:leader="dot" w:pos="8306"/>
        </w:tabs>
      </w:pPr>
      <w:hyperlink w:anchor="_Toc30332" w:history="1">
        <w:r>
          <w:rPr>
            <w:rFonts w:ascii="仿宋" w:eastAsia="仿宋" w:hAnsi="仿宋" w:cs="仿宋" w:hint="eastAsia"/>
            <w:lang w:eastAsia="zh-CN"/>
          </w:rPr>
          <w:t>(一)、通信电源项目概况</w:t>
        </w:r>
        <w:r>
          <w:tab/>
        </w:r>
        <w:r>
          <w:fldChar w:fldCharType="begin"/>
        </w:r>
        <w:r>
          <w:instrText xml:space="preserve"> PAGEREF _Toc30332 \h </w:instrText>
        </w:r>
        <w:r>
          <w:fldChar w:fldCharType="separate"/>
        </w:r>
        <w:r>
          <w:t>9</w:t>
        </w:r>
        <w:r>
          <w:fldChar w:fldCharType="end"/>
        </w:r>
      </w:hyperlink>
    </w:p>
    <w:p>
      <w:pPr>
        <w:pStyle w:val="TOC2"/>
        <w:tabs>
          <w:tab w:val="right" w:leader="dot" w:pos="8306"/>
        </w:tabs>
      </w:pPr>
      <w:hyperlink w:anchor="_Toc2802" w:history="1">
        <w:r>
          <w:rPr>
            <w:rFonts w:ascii="仿宋" w:eastAsia="仿宋" w:hAnsi="仿宋" w:cs="仿宋" w:hint="eastAsia"/>
            <w:lang w:eastAsia="zh-CN"/>
          </w:rPr>
          <w:t>(二)、通信电源项目目标</w:t>
        </w:r>
        <w:r>
          <w:tab/>
        </w:r>
        <w:r>
          <w:fldChar w:fldCharType="begin"/>
        </w:r>
        <w:r>
          <w:instrText xml:space="preserve"> PAGEREF _Toc2802 \h </w:instrText>
        </w:r>
        <w:r>
          <w:fldChar w:fldCharType="separate"/>
        </w:r>
        <w:r>
          <w:t>12</w:t>
        </w:r>
        <w:r>
          <w:fldChar w:fldCharType="end"/>
        </w:r>
      </w:hyperlink>
    </w:p>
    <w:p>
      <w:pPr>
        <w:pStyle w:val="TOC2"/>
        <w:tabs>
          <w:tab w:val="right" w:leader="dot" w:pos="8306"/>
        </w:tabs>
      </w:pPr>
      <w:hyperlink w:anchor="_Toc20445" w:history="1">
        <w:r>
          <w:rPr>
            <w:rFonts w:ascii="仿宋" w:eastAsia="仿宋" w:hAnsi="仿宋" w:cs="仿宋" w:hint="eastAsia"/>
            <w:lang w:eastAsia="zh-CN"/>
          </w:rPr>
          <w:t>(三)、通信电源项目提出的理由</w:t>
        </w:r>
        <w:r>
          <w:tab/>
        </w:r>
        <w:r>
          <w:fldChar w:fldCharType="begin"/>
        </w:r>
        <w:r>
          <w:instrText xml:space="preserve"> PAGEREF _Toc20445 \h </w:instrText>
        </w:r>
        <w:r>
          <w:fldChar w:fldCharType="separate"/>
        </w:r>
        <w:r>
          <w:t>12</w:t>
        </w:r>
        <w:r>
          <w:fldChar w:fldCharType="end"/>
        </w:r>
      </w:hyperlink>
    </w:p>
    <w:p>
      <w:pPr>
        <w:pStyle w:val="TOC2"/>
        <w:tabs>
          <w:tab w:val="right" w:leader="dot" w:pos="8306"/>
        </w:tabs>
      </w:pPr>
      <w:hyperlink w:anchor="_Toc28900" w:history="1">
        <w:r>
          <w:rPr>
            <w:rFonts w:ascii="仿宋" w:eastAsia="仿宋" w:hAnsi="仿宋" w:cs="仿宋" w:hint="eastAsia"/>
            <w:lang w:eastAsia="zh-CN"/>
          </w:rPr>
          <w:t>(四)、通信电源项目意义</w:t>
        </w:r>
        <w:r>
          <w:tab/>
        </w:r>
        <w:r>
          <w:fldChar w:fldCharType="begin"/>
        </w:r>
        <w:r>
          <w:instrText xml:space="preserve"> PAGEREF _Toc28900 \h </w:instrText>
        </w:r>
        <w:r>
          <w:fldChar w:fldCharType="separate"/>
        </w:r>
        <w:r>
          <w:t>14</w:t>
        </w:r>
        <w:r>
          <w:fldChar w:fldCharType="end"/>
        </w:r>
      </w:hyperlink>
    </w:p>
    <w:p>
      <w:pPr>
        <w:pStyle w:val="TOC2"/>
        <w:tabs>
          <w:tab w:val="right" w:leader="dot" w:pos="8306"/>
        </w:tabs>
      </w:pPr>
      <w:hyperlink w:anchor="_Toc6764" w:history="1">
        <w:r>
          <w:rPr>
            <w:rFonts w:ascii="仿宋" w:eastAsia="仿宋" w:hAnsi="仿宋" w:cs="仿宋" w:hint="eastAsia"/>
            <w:lang w:eastAsia="zh-CN"/>
          </w:rPr>
          <w:t>(五)、通信电源项目背景</w:t>
        </w:r>
        <w:r>
          <w:tab/>
        </w:r>
        <w:r>
          <w:fldChar w:fldCharType="begin"/>
        </w:r>
        <w:r>
          <w:instrText xml:space="preserve"> PAGEREF _Toc6764 \h </w:instrText>
        </w:r>
        <w:r>
          <w:fldChar w:fldCharType="separate"/>
        </w:r>
        <w:r>
          <w:t>15</w:t>
        </w:r>
        <w:r>
          <w:fldChar w:fldCharType="end"/>
        </w:r>
      </w:hyperlink>
    </w:p>
    <w:p>
      <w:pPr>
        <w:pStyle w:val="TOC1"/>
        <w:tabs>
          <w:tab w:val="right" w:leader="dot" w:pos="8306"/>
        </w:tabs>
      </w:pPr>
      <w:hyperlink w:anchor="_Toc9260" w:history="1">
        <w:r>
          <w:rPr>
            <w:rFonts w:ascii="仿宋" w:eastAsia="仿宋" w:hAnsi="仿宋" w:cs="仿宋" w:hint="eastAsia"/>
            <w:lang w:eastAsia="zh-CN"/>
          </w:rPr>
          <w:t>四、通信电源项目建设单位说明</w:t>
        </w:r>
        <w:r>
          <w:tab/>
        </w:r>
        <w:r>
          <w:fldChar w:fldCharType="begin"/>
        </w:r>
        <w:r>
          <w:instrText xml:space="preserve"> PAGEREF _Toc9260 \h </w:instrText>
        </w:r>
        <w:r>
          <w:fldChar w:fldCharType="separate"/>
        </w:r>
        <w:r>
          <w:t>16</w:t>
        </w:r>
        <w:r>
          <w:fldChar w:fldCharType="end"/>
        </w:r>
      </w:hyperlink>
    </w:p>
    <w:p>
      <w:pPr>
        <w:pStyle w:val="TOC2"/>
        <w:tabs>
          <w:tab w:val="right" w:leader="dot" w:pos="8306"/>
        </w:tabs>
      </w:pPr>
      <w:hyperlink w:anchor="_Toc12116" w:history="1">
        <w:r>
          <w:rPr>
            <w:rFonts w:ascii="仿宋" w:eastAsia="仿宋" w:hAnsi="仿宋" w:cs="仿宋" w:hint="eastAsia"/>
            <w:lang w:eastAsia="zh-CN"/>
          </w:rPr>
          <w:t>(一)、通信电源项目承办单位基本情况</w:t>
        </w:r>
        <w:r>
          <w:tab/>
        </w:r>
        <w:r>
          <w:fldChar w:fldCharType="begin"/>
        </w:r>
        <w:r>
          <w:instrText xml:space="preserve"> PAGEREF _Toc12116 \h </w:instrText>
        </w:r>
        <w:r>
          <w:fldChar w:fldCharType="separate"/>
        </w:r>
        <w:r>
          <w:t>16</w:t>
        </w:r>
        <w:r>
          <w:fldChar w:fldCharType="end"/>
        </w:r>
      </w:hyperlink>
    </w:p>
    <w:p>
      <w:pPr>
        <w:pStyle w:val="TOC2"/>
        <w:tabs>
          <w:tab w:val="right" w:leader="dot" w:pos="8306"/>
        </w:tabs>
      </w:pPr>
      <w:hyperlink w:anchor="_Toc8788" w:history="1">
        <w:r>
          <w:rPr>
            <w:rFonts w:ascii="仿宋" w:eastAsia="仿宋" w:hAnsi="仿宋" w:cs="仿宋" w:hint="eastAsia"/>
            <w:lang w:eastAsia="zh-CN"/>
          </w:rPr>
          <w:t>(二)、公司经济效益分析</w:t>
        </w:r>
        <w:r>
          <w:tab/>
        </w:r>
        <w:r>
          <w:fldChar w:fldCharType="begin"/>
        </w:r>
        <w:r>
          <w:instrText xml:space="preserve"> PAGEREF _Toc8788 \h </w:instrText>
        </w:r>
        <w:r>
          <w:fldChar w:fldCharType="separate"/>
        </w:r>
        <w:r>
          <w:t>16</w:t>
        </w:r>
        <w:r>
          <w:fldChar w:fldCharType="end"/>
        </w:r>
      </w:hyperlink>
    </w:p>
    <w:p>
      <w:pPr>
        <w:pStyle w:val="TOC1"/>
        <w:tabs>
          <w:tab w:val="right" w:leader="dot" w:pos="8306"/>
        </w:tabs>
      </w:pPr>
      <w:hyperlink w:anchor="_Toc8922" w:history="1">
        <w:r>
          <w:rPr>
            <w:rFonts w:ascii="仿宋" w:eastAsia="仿宋" w:hAnsi="仿宋" w:cs="仿宋" w:hint="eastAsia"/>
            <w:lang w:eastAsia="zh-CN"/>
          </w:rPr>
          <w:t>五、产品规划分析</w:t>
        </w:r>
        <w:r>
          <w:tab/>
        </w:r>
        <w:r>
          <w:fldChar w:fldCharType="begin"/>
        </w:r>
        <w:r>
          <w:instrText xml:space="preserve"> PAGEREF _Toc8922 \h </w:instrText>
        </w:r>
        <w:r>
          <w:fldChar w:fldCharType="separate"/>
        </w:r>
        <w:r>
          <w:t>17</w:t>
        </w:r>
        <w:r>
          <w:fldChar w:fldCharType="end"/>
        </w:r>
      </w:hyperlink>
    </w:p>
    <w:p>
      <w:pPr>
        <w:pStyle w:val="TOC2"/>
        <w:tabs>
          <w:tab w:val="right" w:leader="dot" w:pos="8306"/>
        </w:tabs>
      </w:pPr>
      <w:hyperlink w:anchor="_Toc4073" w:history="1">
        <w:r>
          <w:rPr>
            <w:rFonts w:ascii="仿宋" w:eastAsia="仿宋" w:hAnsi="仿宋" w:cs="仿宋" w:hint="eastAsia"/>
            <w:lang w:eastAsia="zh-CN"/>
          </w:rPr>
          <w:t>(一)、产品规划</w:t>
        </w:r>
        <w:r>
          <w:tab/>
        </w:r>
        <w:r>
          <w:fldChar w:fldCharType="begin"/>
        </w:r>
        <w:r>
          <w:instrText xml:space="preserve"> PAGEREF _Toc4073 \h </w:instrText>
        </w:r>
        <w:r>
          <w:fldChar w:fldCharType="separate"/>
        </w:r>
        <w:r>
          <w:t>17</w:t>
        </w:r>
        <w:r>
          <w:fldChar w:fldCharType="end"/>
        </w:r>
      </w:hyperlink>
    </w:p>
    <w:p>
      <w:pPr>
        <w:pStyle w:val="TOC2"/>
        <w:tabs>
          <w:tab w:val="right" w:leader="dot" w:pos="8306"/>
        </w:tabs>
      </w:pPr>
      <w:hyperlink w:anchor="_Toc19274" w:history="1">
        <w:r>
          <w:rPr>
            <w:rFonts w:ascii="仿宋" w:eastAsia="仿宋" w:hAnsi="仿宋" w:cs="仿宋" w:hint="eastAsia"/>
            <w:lang w:eastAsia="zh-CN"/>
          </w:rPr>
          <w:t>(二)、建设规模</w:t>
        </w:r>
        <w:r>
          <w:tab/>
        </w:r>
        <w:r>
          <w:fldChar w:fldCharType="begin"/>
        </w:r>
        <w:r>
          <w:instrText xml:space="preserve"> PAGEREF _Toc19274 \h </w:instrText>
        </w:r>
        <w:r>
          <w:fldChar w:fldCharType="separate"/>
        </w:r>
        <w:r>
          <w:t>18</w:t>
        </w:r>
        <w:r>
          <w:fldChar w:fldCharType="end"/>
        </w:r>
      </w:hyperlink>
    </w:p>
    <w:p>
      <w:pPr>
        <w:pStyle w:val="TOC1"/>
        <w:tabs>
          <w:tab w:val="right" w:leader="dot" w:pos="8306"/>
        </w:tabs>
      </w:pPr>
      <w:hyperlink w:anchor="_Toc26157" w:history="1">
        <w:r>
          <w:rPr>
            <w:rFonts w:ascii="仿宋" w:eastAsia="仿宋" w:hAnsi="仿宋" w:cs="仿宋" w:hint="eastAsia"/>
            <w:lang w:eastAsia="zh-CN"/>
          </w:rPr>
          <w:t>六、市场分析、调研</w:t>
        </w:r>
        <w:r>
          <w:tab/>
        </w:r>
        <w:r>
          <w:fldChar w:fldCharType="begin"/>
        </w:r>
        <w:r>
          <w:instrText xml:space="preserve"> PAGEREF _Toc26157 \h </w:instrText>
        </w:r>
        <w:r>
          <w:fldChar w:fldCharType="separate"/>
        </w:r>
        <w:r>
          <w:t>19</w:t>
        </w:r>
        <w:r>
          <w:fldChar w:fldCharType="end"/>
        </w:r>
      </w:hyperlink>
    </w:p>
    <w:p>
      <w:pPr>
        <w:pStyle w:val="TOC2"/>
        <w:tabs>
          <w:tab w:val="right" w:leader="dot" w:pos="8306"/>
        </w:tabs>
      </w:pPr>
      <w:hyperlink w:anchor="_Toc28766" w:history="1">
        <w:r>
          <w:rPr>
            <w:rFonts w:ascii="仿宋" w:eastAsia="仿宋" w:hAnsi="仿宋" w:cs="仿宋" w:hint="eastAsia"/>
            <w:lang w:eastAsia="zh-CN"/>
          </w:rPr>
          <w:t>(一)、通信电源行业分析</w:t>
        </w:r>
        <w:r>
          <w:tab/>
        </w:r>
        <w:r>
          <w:fldChar w:fldCharType="begin"/>
        </w:r>
        <w:r>
          <w:instrText xml:space="preserve"> PAGEREF _Toc28766 \h </w:instrText>
        </w:r>
        <w:r>
          <w:fldChar w:fldCharType="separate"/>
        </w:r>
        <w:r>
          <w:t>19</w:t>
        </w:r>
        <w:r>
          <w:fldChar w:fldCharType="end"/>
        </w:r>
      </w:hyperlink>
    </w:p>
    <w:p>
      <w:pPr>
        <w:pStyle w:val="TOC2"/>
        <w:tabs>
          <w:tab w:val="right" w:leader="dot" w:pos="8306"/>
        </w:tabs>
      </w:pPr>
      <w:hyperlink w:anchor="_Toc15215" w:history="1">
        <w:r>
          <w:rPr>
            <w:rFonts w:ascii="仿宋" w:eastAsia="仿宋" w:hAnsi="仿宋" w:cs="仿宋" w:hint="eastAsia"/>
            <w:lang w:eastAsia="zh-CN"/>
          </w:rPr>
          <w:t>(二)、通信电源市场分析预测</w:t>
        </w:r>
        <w:r>
          <w:tab/>
        </w:r>
        <w:r>
          <w:fldChar w:fldCharType="begin"/>
        </w:r>
        <w:r>
          <w:instrText xml:space="preserve"> PAGEREF _Toc15215 \h </w:instrText>
        </w:r>
        <w:r>
          <w:fldChar w:fldCharType="separate"/>
        </w:r>
        <w:r>
          <w:t>20</w:t>
        </w:r>
        <w:r>
          <w:fldChar w:fldCharType="end"/>
        </w:r>
      </w:hyperlink>
    </w:p>
    <w:p>
      <w:pPr>
        <w:pStyle w:val="TOC1"/>
        <w:tabs>
          <w:tab w:val="right" w:leader="dot" w:pos="8306"/>
        </w:tabs>
      </w:pPr>
      <w:hyperlink w:anchor="_Toc28348" w:history="1">
        <w:r>
          <w:rPr>
            <w:rFonts w:ascii="仿宋" w:eastAsia="仿宋" w:hAnsi="仿宋" w:cs="仿宋" w:hint="eastAsia"/>
            <w:lang w:eastAsia="zh-CN"/>
          </w:rPr>
          <w:t>七、通信电源项目社会影响</w:t>
        </w:r>
        <w:r>
          <w:tab/>
        </w:r>
        <w:r>
          <w:fldChar w:fldCharType="begin"/>
        </w:r>
        <w:r>
          <w:instrText xml:space="preserve"> PAGEREF _Toc28348 \h </w:instrText>
        </w:r>
        <w:r>
          <w:fldChar w:fldCharType="separate"/>
        </w:r>
        <w:r>
          <w:t>21</w:t>
        </w:r>
        <w:r>
          <w:fldChar w:fldCharType="end"/>
        </w:r>
      </w:hyperlink>
    </w:p>
    <w:p>
      <w:pPr>
        <w:pStyle w:val="TOC2"/>
        <w:tabs>
          <w:tab w:val="right" w:leader="dot" w:pos="8306"/>
        </w:tabs>
      </w:pPr>
      <w:hyperlink w:anchor="_Toc25352" w:history="1">
        <w:r>
          <w:rPr>
            <w:rFonts w:ascii="仿宋" w:eastAsia="仿宋" w:hAnsi="仿宋" w:cs="仿宋" w:hint="eastAsia"/>
            <w:lang w:eastAsia="zh-CN"/>
          </w:rPr>
          <w:t>(一)、社会责任与义务</w:t>
        </w:r>
        <w:r>
          <w:tab/>
        </w:r>
        <w:r>
          <w:fldChar w:fldCharType="begin"/>
        </w:r>
        <w:r>
          <w:instrText xml:space="preserve"> PAGEREF _Toc25352 \h </w:instrText>
        </w:r>
        <w:r>
          <w:fldChar w:fldCharType="separate"/>
        </w:r>
        <w:r>
          <w:t>21</w:t>
        </w:r>
        <w:r>
          <w:fldChar w:fldCharType="end"/>
        </w:r>
      </w:hyperlink>
    </w:p>
    <w:p>
      <w:pPr>
        <w:pStyle w:val="TOC2"/>
        <w:tabs>
          <w:tab w:val="right" w:leader="dot" w:pos="8306"/>
        </w:tabs>
      </w:pPr>
      <w:hyperlink w:anchor="_Toc14459" w:history="1">
        <w:r>
          <w:rPr>
            <w:rFonts w:ascii="仿宋" w:eastAsia="仿宋" w:hAnsi="仿宋" w:cs="仿宋" w:hint="eastAsia"/>
            <w:lang w:eastAsia="zh-CN"/>
          </w:rPr>
          <w:t>(二)、社会参与与沟通</w:t>
        </w:r>
        <w:r>
          <w:tab/>
        </w:r>
        <w:r>
          <w:fldChar w:fldCharType="begin"/>
        </w:r>
        <w:r>
          <w:instrText xml:space="preserve"> PAGEREF _Toc14459 \h </w:instrText>
        </w:r>
        <w:r>
          <w:fldChar w:fldCharType="separate"/>
        </w:r>
        <w:r>
          <w:t>22</w:t>
        </w:r>
        <w:r>
          <w:fldChar w:fldCharType="end"/>
        </w:r>
      </w:hyperlink>
    </w:p>
    <w:p>
      <w:pPr>
        <w:pStyle w:val="TOC1"/>
        <w:tabs>
          <w:tab w:val="right" w:leader="dot" w:pos="8306"/>
        </w:tabs>
      </w:pPr>
      <w:hyperlink w:anchor="_Toc19018" w:history="1">
        <w:r>
          <w:rPr>
            <w:rFonts w:ascii="仿宋" w:eastAsia="仿宋" w:hAnsi="仿宋" w:cs="仿宋" w:hint="eastAsia"/>
            <w:lang w:eastAsia="zh-CN"/>
          </w:rPr>
          <w:t>八、通信电源项目技术管理</w:t>
        </w:r>
        <w:r>
          <w:tab/>
        </w:r>
        <w:r>
          <w:fldChar w:fldCharType="begin"/>
        </w:r>
        <w:r>
          <w:instrText xml:space="preserve"> PAGEREF _Toc19018 \h </w:instrText>
        </w:r>
        <w:r>
          <w:fldChar w:fldCharType="separate"/>
        </w:r>
        <w:r>
          <w:t>22</w:t>
        </w:r>
        <w:r>
          <w:fldChar w:fldCharType="end"/>
        </w:r>
      </w:hyperlink>
    </w:p>
    <w:p>
      <w:pPr>
        <w:pStyle w:val="TOC2"/>
        <w:tabs>
          <w:tab w:val="right" w:leader="dot" w:pos="8306"/>
        </w:tabs>
      </w:pPr>
      <w:hyperlink w:anchor="_Toc8920" w:history="1">
        <w:r>
          <w:rPr>
            <w:rFonts w:ascii="仿宋" w:eastAsia="仿宋" w:hAnsi="仿宋" w:cs="仿宋" w:hint="eastAsia"/>
            <w:lang w:eastAsia="zh-CN"/>
          </w:rPr>
          <w:t>(一)、技术方案选用方向</w:t>
        </w:r>
        <w:r>
          <w:tab/>
        </w:r>
        <w:r>
          <w:fldChar w:fldCharType="begin"/>
        </w:r>
        <w:r>
          <w:instrText xml:space="preserve"> PAGEREF _Toc8920 \h </w:instrText>
        </w:r>
        <w:r>
          <w:fldChar w:fldCharType="separate"/>
        </w:r>
        <w:r>
          <w:t>22</w:t>
        </w:r>
        <w:r>
          <w:fldChar w:fldCharType="end"/>
        </w:r>
      </w:hyperlink>
    </w:p>
    <w:p>
      <w:pPr>
        <w:pStyle w:val="TOC2"/>
        <w:tabs>
          <w:tab w:val="right" w:leader="dot" w:pos="8306"/>
        </w:tabs>
      </w:pPr>
      <w:hyperlink w:anchor="_Toc25064" w:history="1">
        <w:r>
          <w:rPr>
            <w:rFonts w:ascii="仿宋" w:eastAsia="仿宋" w:hAnsi="仿宋" w:cs="仿宋" w:hint="eastAsia"/>
            <w:lang w:eastAsia="zh-CN"/>
          </w:rPr>
          <w:t>(二)、工艺技术方案选用原则</w:t>
        </w:r>
        <w:r>
          <w:tab/>
        </w:r>
        <w:r>
          <w:fldChar w:fldCharType="begin"/>
        </w:r>
        <w:r>
          <w:instrText xml:space="preserve"> PAGEREF _Toc25064 \h </w:instrText>
        </w:r>
        <w:r>
          <w:fldChar w:fldCharType="separate"/>
        </w:r>
        <w:r>
          <w:t>24</w:t>
        </w:r>
        <w:r>
          <w:fldChar w:fldCharType="end"/>
        </w:r>
      </w:hyperlink>
    </w:p>
    <w:p>
      <w:pPr>
        <w:pStyle w:val="TOC2"/>
        <w:tabs>
          <w:tab w:val="right" w:leader="dot" w:pos="8306"/>
        </w:tabs>
      </w:pPr>
      <w:hyperlink w:anchor="_Toc12926" w:history="1">
        <w:r>
          <w:rPr>
            <w:rFonts w:ascii="仿宋" w:eastAsia="仿宋" w:hAnsi="仿宋" w:cs="仿宋" w:hint="eastAsia"/>
            <w:lang w:eastAsia="zh-CN"/>
          </w:rPr>
          <w:t>(三)、工艺技术方案要求</w:t>
        </w:r>
        <w:r>
          <w:tab/>
        </w:r>
        <w:r>
          <w:fldChar w:fldCharType="begin"/>
        </w:r>
        <w:r>
          <w:instrText xml:space="preserve"> PAGEREF _Toc12926 \h </w:instrText>
        </w:r>
        <w:r>
          <w:fldChar w:fldCharType="separate"/>
        </w:r>
        <w:r>
          <w:t>26</w:t>
        </w:r>
        <w:r>
          <w:fldChar w:fldCharType="end"/>
        </w:r>
      </w:hyperlink>
    </w:p>
    <w:p>
      <w:pPr>
        <w:pStyle w:val="TOC1"/>
        <w:tabs>
          <w:tab w:val="right" w:leader="dot" w:pos="8306"/>
        </w:tabs>
      </w:pPr>
      <w:hyperlink w:anchor="_Toc8093" w:history="1">
        <w:r>
          <w:rPr>
            <w:rFonts w:ascii="仿宋" w:eastAsia="仿宋" w:hAnsi="仿宋" w:cs="仿宋" w:hint="eastAsia"/>
            <w:lang w:eastAsia="zh-CN"/>
          </w:rPr>
          <w:t>九、生产安全保护</w:t>
        </w:r>
        <w:r>
          <w:tab/>
        </w:r>
        <w:r>
          <w:fldChar w:fldCharType="begin"/>
        </w:r>
        <w:r>
          <w:instrText xml:space="preserve"> PAGEREF _Toc8093 \h </w:instrText>
        </w:r>
        <w:r>
          <w:fldChar w:fldCharType="separate"/>
        </w:r>
        <w:r>
          <w:t>29</w:t>
        </w:r>
        <w:r>
          <w:fldChar w:fldCharType="end"/>
        </w:r>
      </w:hyperlink>
    </w:p>
    <w:p>
      <w:pPr>
        <w:pStyle w:val="TOC2"/>
        <w:tabs>
          <w:tab w:val="right" w:leader="dot" w:pos="8306"/>
        </w:tabs>
      </w:pPr>
      <w:hyperlink w:anchor="_Toc25351" w:history="1">
        <w:r>
          <w:rPr>
            <w:rFonts w:ascii="仿宋" w:eastAsia="仿宋" w:hAnsi="仿宋" w:cs="仿宋" w:hint="eastAsia"/>
            <w:lang w:eastAsia="zh-CN"/>
          </w:rPr>
          <w:t>(一)、消防安全</w:t>
        </w:r>
        <w:r>
          <w:tab/>
        </w:r>
        <w:r>
          <w:fldChar w:fldCharType="begin"/>
        </w:r>
        <w:r>
          <w:instrText xml:space="preserve"> PAGEREF _Toc25351 \h </w:instrText>
        </w:r>
        <w:r>
          <w:fldChar w:fldCharType="separate"/>
        </w:r>
        <w:r>
          <w:t>29</w:t>
        </w:r>
        <w:r>
          <w:fldChar w:fldCharType="end"/>
        </w:r>
      </w:hyperlink>
    </w:p>
    <w:p>
      <w:pPr>
        <w:pStyle w:val="TOC2"/>
        <w:tabs>
          <w:tab w:val="right" w:leader="dot" w:pos="8306"/>
        </w:tabs>
      </w:pPr>
      <w:hyperlink w:anchor="_Toc16932" w:history="1">
        <w:r>
          <w:rPr>
            <w:rFonts w:ascii="仿宋" w:eastAsia="仿宋" w:hAnsi="仿宋" w:cs="仿宋" w:hint="eastAsia"/>
            <w:lang w:eastAsia="zh-CN"/>
          </w:rPr>
          <w:t>(二)、防火防爆总图布置措施</w:t>
        </w:r>
        <w:r>
          <w:tab/>
        </w:r>
        <w:r>
          <w:fldChar w:fldCharType="begin"/>
        </w:r>
        <w:r>
          <w:instrText xml:space="preserve"> PAGEREF _Toc16932 \h </w:instrText>
        </w:r>
        <w:r>
          <w:fldChar w:fldCharType="separate"/>
        </w:r>
        <w:r>
          <w:t>30</w:t>
        </w:r>
        <w:r>
          <w:fldChar w:fldCharType="end"/>
        </w:r>
      </w:hyperlink>
    </w:p>
    <w:p>
      <w:pPr>
        <w:pStyle w:val="TOC2"/>
        <w:tabs>
          <w:tab w:val="right" w:leader="dot" w:pos="8306"/>
        </w:tabs>
      </w:pPr>
      <w:hyperlink w:anchor="_Toc2985" w:history="1">
        <w:r>
          <w:rPr>
            <w:rFonts w:ascii="仿宋" w:eastAsia="仿宋" w:hAnsi="仿宋" w:cs="仿宋" w:hint="eastAsia"/>
            <w:lang w:eastAsia="zh-CN"/>
          </w:rPr>
          <w:t>(三)、自然灾害防范措施</w:t>
        </w:r>
        <w:r>
          <w:tab/>
        </w:r>
        <w:r>
          <w:fldChar w:fldCharType="begin"/>
        </w:r>
        <w:r>
          <w:instrText xml:space="preserve"> PAGEREF _Toc2985 \h </w:instrText>
        </w:r>
        <w:r>
          <w:fldChar w:fldCharType="separate"/>
        </w:r>
        <w:r>
          <w:t>31</w:t>
        </w:r>
        <w:r>
          <w:fldChar w:fldCharType="end"/>
        </w:r>
      </w:hyperlink>
    </w:p>
    <w:p>
      <w:pPr>
        <w:pStyle w:val="TOC2"/>
        <w:tabs>
          <w:tab w:val="right" w:leader="dot" w:pos="8306"/>
        </w:tabs>
      </w:pPr>
      <w:hyperlink w:anchor="_Toc4535" w:history="1">
        <w:r>
          <w:rPr>
            <w:rFonts w:ascii="仿宋" w:eastAsia="仿宋" w:hAnsi="仿宋" w:cs="仿宋" w:hint="eastAsia"/>
            <w:lang w:eastAsia="zh-CN"/>
          </w:rPr>
          <w:t>(四)、安全色及安全标志使用要求</w:t>
        </w:r>
        <w:r>
          <w:tab/>
        </w:r>
        <w:r>
          <w:fldChar w:fldCharType="begin"/>
        </w:r>
        <w:r>
          <w:instrText xml:space="preserve"> PAGEREF _Toc4535 \h </w:instrText>
        </w:r>
        <w:r>
          <w:fldChar w:fldCharType="separate"/>
        </w:r>
        <w:r>
          <w:t>32</w:t>
        </w:r>
        <w:r>
          <w:fldChar w:fldCharType="end"/>
        </w:r>
      </w:hyperlink>
    </w:p>
    <w:p>
      <w:pPr>
        <w:pStyle w:val="TOC2"/>
        <w:tabs>
          <w:tab w:val="right" w:leader="dot" w:pos="8306"/>
        </w:tabs>
      </w:pPr>
      <w:hyperlink w:anchor="_Toc21035" w:history="1">
        <w:r>
          <w:rPr>
            <w:rFonts w:ascii="仿宋" w:eastAsia="仿宋" w:hAnsi="仿宋" w:cs="仿宋" w:hint="eastAsia"/>
            <w:lang w:eastAsia="zh-CN"/>
          </w:rPr>
          <w:t>(五)、防尘防毒措施</w:t>
        </w:r>
        <w:r>
          <w:tab/>
        </w:r>
        <w:r>
          <w:fldChar w:fldCharType="begin"/>
        </w:r>
        <w:r>
          <w:instrText xml:space="preserve"> PAGEREF _Toc21035 \h </w:instrText>
        </w:r>
        <w:r>
          <w:fldChar w:fldCharType="separate"/>
        </w:r>
        <w:r>
          <w:t>33</w:t>
        </w:r>
        <w:r>
          <w:fldChar w:fldCharType="end"/>
        </w:r>
      </w:hyperlink>
    </w:p>
    <w:p>
      <w:pPr>
        <w:pStyle w:val="TOC2"/>
        <w:tabs>
          <w:tab w:val="right" w:leader="dot" w:pos="8306"/>
        </w:tabs>
      </w:pPr>
      <w:hyperlink w:anchor="_Toc27048" w:history="1">
        <w:r>
          <w:rPr>
            <w:rFonts w:ascii="仿宋" w:eastAsia="仿宋" w:hAnsi="仿宋" w:cs="仿宋" w:hint="eastAsia"/>
            <w:lang w:eastAsia="zh-CN"/>
          </w:rPr>
          <w:t>(六)、防静电、触电防护及防雷措施</w:t>
        </w:r>
        <w:r>
          <w:tab/>
        </w:r>
        <w:r>
          <w:fldChar w:fldCharType="begin"/>
        </w:r>
        <w:r>
          <w:instrText xml:space="preserve"> PAGEREF _Toc27048 \h </w:instrText>
        </w:r>
        <w:r>
          <w:fldChar w:fldCharType="separate"/>
        </w:r>
        <w:r>
          <w:t>34</w:t>
        </w:r>
        <w:r>
          <w:fldChar w:fldCharType="end"/>
        </w:r>
      </w:hyperlink>
    </w:p>
    <w:p>
      <w:pPr>
        <w:pStyle w:val="TOC2"/>
        <w:tabs>
          <w:tab w:val="right" w:leader="dot" w:pos="8306"/>
        </w:tabs>
      </w:pPr>
      <w:hyperlink w:anchor="_Toc26257" w:history="1">
        <w:r>
          <w:rPr>
            <w:rFonts w:ascii="仿宋" w:eastAsia="仿宋" w:hAnsi="仿宋" w:cs="仿宋" w:hint="eastAsia"/>
            <w:lang w:eastAsia="zh-CN"/>
          </w:rPr>
          <w:t>(七)、机械设备安全保障措施</w:t>
        </w:r>
        <w:r>
          <w:tab/>
        </w:r>
        <w:r>
          <w:fldChar w:fldCharType="begin"/>
        </w:r>
        <w:r>
          <w:instrText xml:space="preserve"> PAGEREF _Toc26257 \h </w:instrText>
        </w:r>
        <w:r>
          <w:fldChar w:fldCharType="separate"/>
        </w:r>
        <w:r>
          <w:t>35</w:t>
        </w:r>
        <w:r>
          <w:fldChar w:fldCharType="end"/>
        </w:r>
      </w:hyperlink>
    </w:p>
    <w:p>
      <w:pPr>
        <w:pStyle w:val="TOC1"/>
        <w:tabs>
          <w:tab w:val="right" w:leader="dot" w:pos="8306"/>
        </w:tabs>
      </w:pPr>
      <w:hyperlink w:anchor="_Toc31718" w:history="1">
        <w:r>
          <w:rPr>
            <w:rFonts w:ascii="仿宋" w:eastAsia="仿宋" w:hAnsi="仿宋" w:cs="仿宋" w:hint="eastAsia"/>
            <w:lang w:eastAsia="zh-CN"/>
          </w:rPr>
          <w:t>十、通信电源项目人力资源培养与发展</w:t>
        </w:r>
        <w:r>
          <w:tab/>
        </w:r>
        <w:r>
          <w:fldChar w:fldCharType="begin"/>
        </w:r>
        <w:r>
          <w:instrText xml:space="preserve"> PAGEREF _Toc31718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97" w:history="1">
        <w:r>
          <w:rPr>
            <w:rFonts w:ascii="仿宋" w:eastAsia="仿宋" w:hAnsi="仿宋" w:cs="仿宋" w:hint="eastAsia"/>
            <w:lang w:eastAsia="zh-CN"/>
          </w:rPr>
          <w:t>(一)、人才需求与规划</w:t>
        </w:r>
        <w:r>
          <w:tab/>
        </w:r>
        <w:r>
          <w:fldChar w:fldCharType="begin"/>
        </w:r>
        <w:r>
          <w:instrText xml:space="preserve"> PAGEREF _Toc21797 \h </w:instrText>
        </w:r>
        <w:r>
          <w:fldChar w:fldCharType="separate"/>
        </w:r>
        <w:r>
          <w:t>36</w:t>
        </w:r>
        <w:r>
          <w:fldChar w:fldCharType="end"/>
        </w:r>
      </w:hyperlink>
    </w:p>
    <w:p>
      <w:pPr>
        <w:pStyle w:val="TOC2"/>
        <w:tabs>
          <w:tab w:val="right" w:leader="dot" w:pos="8306"/>
        </w:tabs>
      </w:pPr>
      <w:hyperlink w:anchor="_Toc1374" w:history="1">
        <w:r>
          <w:rPr>
            <w:rFonts w:ascii="仿宋" w:eastAsia="仿宋" w:hAnsi="仿宋" w:cs="仿宋" w:hint="eastAsia"/>
            <w:lang w:eastAsia="zh-CN"/>
          </w:rPr>
          <w:t>(二)、培训与发展计划</w:t>
        </w:r>
        <w:r>
          <w:tab/>
        </w:r>
        <w:r>
          <w:fldChar w:fldCharType="begin"/>
        </w:r>
        <w:r>
          <w:instrText xml:space="preserve"> PAGEREF _Toc1374 \h </w:instrText>
        </w:r>
        <w:r>
          <w:fldChar w:fldCharType="separate"/>
        </w:r>
        <w:r>
          <w:t>37</w:t>
        </w:r>
        <w:r>
          <w:fldChar w:fldCharType="end"/>
        </w:r>
      </w:hyperlink>
    </w:p>
    <w:p>
      <w:pPr>
        <w:pStyle w:val="TOC1"/>
        <w:tabs>
          <w:tab w:val="right" w:leader="dot" w:pos="8306"/>
        </w:tabs>
      </w:pPr>
      <w:hyperlink w:anchor="_Toc27077" w:history="1">
        <w:r>
          <w:rPr>
            <w:rFonts w:ascii="仿宋" w:eastAsia="仿宋" w:hAnsi="仿宋" w:cs="仿宋" w:hint="eastAsia"/>
            <w:lang w:eastAsia="zh-CN"/>
          </w:rPr>
          <w:t>十一、通信电源项目计划安排</w:t>
        </w:r>
        <w:r>
          <w:tab/>
        </w:r>
        <w:r>
          <w:fldChar w:fldCharType="begin"/>
        </w:r>
        <w:r>
          <w:instrText xml:space="preserve"> PAGEREF _Toc27077 \h </w:instrText>
        </w:r>
        <w:r>
          <w:fldChar w:fldCharType="separate"/>
        </w:r>
        <w:r>
          <w:t>38</w:t>
        </w:r>
        <w:r>
          <w:fldChar w:fldCharType="end"/>
        </w:r>
      </w:hyperlink>
    </w:p>
    <w:p>
      <w:pPr>
        <w:pStyle w:val="TOC2"/>
        <w:tabs>
          <w:tab w:val="right" w:leader="dot" w:pos="8306"/>
        </w:tabs>
      </w:pPr>
      <w:hyperlink w:anchor="_Toc8848" w:history="1">
        <w:r>
          <w:rPr>
            <w:rFonts w:ascii="仿宋" w:eastAsia="仿宋" w:hAnsi="仿宋" w:cs="仿宋" w:hint="eastAsia"/>
            <w:lang w:eastAsia="zh-CN"/>
          </w:rPr>
          <w:t>(一)、建设周期</w:t>
        </w:r>
        <w:r>
          <w:tab/>
        </w:r>
        <w:r>
          <w:fldChar w:fldCharType="begin"/>
        </w:r>
        <w:r>
          <w:instrText xml:space="preserve"> PAGEREF _Toc8848 \h </w:instrText>
        </w:r>
        <w:r>
          <w:fldChar w:fldCharType="separate"/>
        </w:r>
        <w:r>
          <w:t>38</w:t>
        </w:r>
        <w:r>
          <w:fldChar w:fldCharType="end"/>
        </w:r>
      </w:hyperlink>
    </w:p>
    <w:p>
      <w:pPr>
        <w:pStyle w:val="TOC2"/>
        <w:tabs>
          <w:tab w:val="right" w:leader="dot" w:pos="8306"/>
        </w:tabs>
      </w:pPr>
      <w:hyperlink w:anchor="_Toc13979" w:history="1">
        <w:r>
          <w:rPr>
            <w:rFonts w:ascii="仿宋" w:eastAsia="仿宋" w:hAnsi="仿宋" w:cs="仿宋" w:hint="eastAsia"/>
            <w:lang w:eastAsia="zh-CN"/>
          </w:rPr>
          <w:t>(二)、建设进度</w:t>
        </w:r>
        <w:r>
          <w:tab/>
        </w:r>
        <w:r>
          <w:fldChar w:fldCharType="begin"/>
        </w:r>
        <w:r>
          <w:instrText xml:space="preserve"> PAGEREF _Toc13979 \h </w:instrText>
        </w:r>
        <w:r>
          <w:fldChar w:fldCharType="separate"/>
        </w:r>
        <w:r>
          <w:t>38</w:t>
        </w:r>
        <w:r>
          <w:fldChar w:fldCharType="end"/>
        </w:r>
      </w:hyperlink>
    </w:p>
    <w:p>
      <w:pPr>
        <w:pStyle w:val="TOC2"/>
        <w:tabs>
          <w:tab w:val="right" w:leader="dot" w:pos="8306"/>
        </w:tabs>
      </w:pPr>
      <w:hyperlink w:anchor="_Toc11750" w:history="1">
        <w:r>
          <w:rPr>
            <w:rFonts w:ascii="仿宋" w:eastAsia="仿宋" w:hAnsi="仿宋" w:cs="仿宋" w:hint="eastAsia"/>
            <w:lang w:eastAsia="zh-CN"/>
          </w:rPr>
          <w:t>(三)、进度安排注意事项</w:t>
        </w:r>
        <w:r>
          <w:tab/>
        </w:r>
        <w:r>
          <w:fldChar w:fldCharType="begin"/>
        </w:r>
        <w:r>
          <w:instrText xml:space="preserve"> PAGEREF _Toc11750 \h </w:instrText>
        </w:r>
        <w:r>
          <w:fldChar w:fldCharType="separate"/>
        </w:r>
        <w:r>
          <w:t>39</w:t>
        </w:r>
        <w:r>
          <w:fldChar w:fldCharType="end"/>
        </w:r>
      </w:hyperlink>
    </w:p>
    <w:p>
      <w:pPr>
        <w:pStyle w:val="TOC2"/>
        <w:tabs>
          <w:tab w:val="right" w:leader="dot" w:pos="8306"/>
        </w:tabs>
      </w:pPr>
      <w:hyperlink w:anchor="_Toc8624" w:history="1">
        <w:r>
          <w:rPr>
            <w:rFonts w:ascii="仿宋" w:eastAsia="仿宋" w:hAnsi="仿宋" w:cs="仿宋" w:hint="eastAsia"/>
            <w:lang w:eastAsia="zh-CN"/>
          </w:rPr>
          <w:t>(四)、人力资源配置</w:t>
        </w:r>
        <w:r>
          <w:tab/>
        </w:r>
        <w:r>
          <w:fldChar w:fldCharType="begin"/>
        </w:r>
        <w:r>
          <w:instrText xml:space="preserve"> PAGEREF _Toc8624 \h </w:instrText>
        </w:r>
        <w:r>
          <w:fldChar w:fldCharType="separate"/>
        </w:r>
        <w:r>
          <w:t>41</w:t>
        </w:r>
        <w:r>
          <w:fldChar w:fldCharType="end"/>
        </w:r>
      </w:hyperlink>
    </w:p>
    <w:p>
      <w:pPr>
        <w:pStyle w:val="TOC1"/>
        <w:tabs>
          <w:tab w:val="right" w:leader="dot" w:pos="8306"/>
        </w:tabs>
      </w:pPr>
      <w:hyperlink w:anchor="_Toc7551" w:history="1">
        <w:r>
          <w:rPr>
            <w:rFonts w:ascii="仿宋" w:eastAsia="仿宋" w:hAnsi="仿宋" w:cs="仿宋" w:hint="eastAsia"/>
            <w:lang w:eastAsia="zh-CN"/>
          </w:rPr>
          <w:t>十二、通信电源项目风险管理</w:t>
        </w:r>
        <w:r>
          <w:tab/>
        </w:r>
        <w:r>
          <w:fldChar w:fldCharType="begin"/>
        </w:r>
        <w:r>
          <w:instrText xml:space="preserve"> PAGEREF _Toc7551 \h </w:instrText>
        </w:r>
        <w:r>
          <w:fldChar w:fldCharType="separate"/>
        </w:r>
        <w:r>
          <w:t>42</w:t>
        </w:r>
        <w:r>
          <w:fldChar w:fldCharType="end"/>
        </w:r>
      </w:hyperlink>
    </w:p>
    <w:p>
      <w:pPr>
        <w:pStyle w:val="TOC2"/>
        <w:tabs>
          <w:tab w:val="right" w:leader="dot" w:pos="8306"/>
        </w:tabs>
      </w:pPr>
      <w:hyperlink w:anchor="_Toc14328" w:history="1">
        <w:r>
          <w:rPr>
            <w:rFonts w:ascii="仿宋" w:eastAsia="仿宋" w:hAnsi="仿宋" w:cs="仿宋" w:hint="eastAsia"/>
            <w:lang w:eastAsia="zh-CN"/>
          </w:rPr>
          <w:t>(一)、风险识别与评估</w:t>
        </w:r>
        <w:r>
          <w:tab/>
        </w:r>
        <w:r>
          <w:fldChar w:fldCharType="begin"/>
        </w:r>
        <w:r>
          <w:instrText xml:space="preserve"> PAGEREF _Toc14328 \h </w:instrText>
        </w:r>
        <w:r>
          <w:fldChar w:fldCharType="separate"/>
        </w:r>
        <w:r>
          <w:t>42</w:t>
        </w:r>
        <w:r>
          <w:fldChar w:fldCharType="end"/>
        </w:r>
      </w:hyperlink>
    </w:p>
    <w:p>
      <w:pPr>
        <w:pStyle w:val="TOC2"/>
        <w:tabs>
          <w:tab w:val="right" w:leader="dot" w:pos="8306"/>
        </w:tabs>
      </w:pPr>
      <w:hyperlink w:anchor="_Toc17549" w:history="1">
        <w:r>
          <w:rPr>
            <w:rFonts w:ascii="仿宋" w:eastAsia="仿宋" w:hAnsi="仿宋" w:cs="仿宋" w:hint="eastAsia"/>
            <w:lang w:eastAsia="zh-CN"/>
          </w:rPr>
          <w:t>(二)、风险应对策略</w:t>
        </w:r>
        <w:r>
          <w:tab/>
        </w:r>
        <w:r>
          <w:fldChar w:fldCharType="begin"/>
        </w:r>
        <w:r>
          <w:instrText xml:space="preserve"> PAGEREF _Toc17549 \h </w:instrText>
        </w:r>
        <w:r>
          <w:fldChar w:fldCharType="separate"/>
        </w:r>
        <w:r>
          <w:t>43</w:t>
        </w:r>
        <w:r>
          <w:fldChar w:fldCharType="end"/>
        </w:r>
      </w:hyperlink>
    </w:p>
    <w:p>
      <w:pPr>
        <w:pStyle w:val="TOC2"/>
        <w:tabs>
          <w:tab w:val="right" w:leader="dot" w:pos="8306"/>
        </w:tabs>
      </w:pPr>
      <w:hyperlink w:anchor="_Toc14785" w:history="1">
        <w:r>
          <w:rPr>
            <w:rFonts w:ascii="仿宋" w:eastAsia="仿宋" w:hAnsi="仿宋" w:cs="仿宋" w:hint="eastAsia"/>
            <w:lang w:eastAsia="zh-CN"/>
          </w:rPr>
          <w:t>(三)、风险监控与控制</w:t>
        </w:r>
        <w:r>
          <w:tab/>
        </w:r>
        <w:r>
          <w:fldChar w:fldCharType="begin"/>
        </w:r>
        <w:r>
          <w:instrText xml:space="preserve"> PAGEREF _Toc14785 \h </w:instrText>
        </w:r>
        <w:r>
          <w:fldChar w:fldCharType="separate"/>
        </w:r>
        <w:r>
          <w:t>45</w:t>
        </w:r>
        <w:r>
          <w:fldChar w:fldCharType="end"/>
        </w:r>
      </w:hyperlink>
    </w:p>
    <w:p>
      <w:pPr>
        <w:pStyle w:val="TOC1"/>
        <w:tabs>
          <w:tab w:val="right" w:leader="dot" w:pos="8306"/>
        </w:tabs>
      </w:pPr>
      <w:hyperlink w:anchor="_Toc15485" w:history="1">
        <w:r>
          <w:rPr>
            <w:rFonts w:ascii="仿宋" w:eastAsia="仿宋" w:hAnsi="仿宋" w:cs="仿宋" w:hint="eastAsia"/>
            <w:lang w:eastAsia="zh-CN"/>
          </w:rPr>
          <w:t>十三、通信电源项目工程方案分析</w:t>
        </w:r>
        <w:r>
          <w:tab/>
        </w:r>
        <w:r>
          <w:fldChar w:fldCharType="begin"/>
        </w:r>
        <w:r>
          <w:instrText xml:space="preserve"> PAGEREF _Toc15485 \h </w:instrText>
        </w:r>
        <w:r>
          <w:fldChar w:fldCharType="separate"/>
        </w:r>
        <w:r>
          <w:t>46</w:t>
        </w:r>
        <w:r>
          <w:fldChar w:fldCharType="end"/>
        </w:r>
      </w:hyperlink>
    </w:p>
    <w:p>
      <w:pPr>
        <w:pStyle w:val="TOC2"/>
        <w:tabs>
          <w:tab w:val="right" w:leader="dot" w:pos="8306"/>
        </w:tabs>
      </w:pPr>
      <w:hyperlink w:anchor="_Toc13236" w:history="1">
        <w:r>
          <w:rPr>
            <w:rFonts w:ascii="仿宋" w:eastAsia="仿宋" w:hAnsi="仿宋" w:cs="仿宋" w:hint="eastAsia"/>
            <w:lang w:eastAsia="zh-CN"/>
          </w:rPr>
          <w:t>(一)、建筑工程设计原则</w:t>
        </w:r>
        <w:r>
          <w:tab/>
        </w:r>
        <w:r>
          <w:fldChar w:fldCharType="begin"/>
        </w:r>
        <w:r>
          <w:instrText xml:space="preserve"> PAGEREF _Toc13236 \h </w:instrText>
        </w:r>
        <w:r>
          <w:fldChar w:fldCharType="separate"/>
        </w:r>
        <w:r>
          <w:t>46</w:t>
        </w:r>
        <w:r>
          <w:fldChar w:fldCharType="end"/>
        </w:r>
      </w:hyperlink>
    </w:p>
    <w:p>
      <w:pPr>
        <w:pStyle w:val="TOC2"/>
        <w:tabs>
          <w:tab w:val="right" w:leader="dot" w:pos="8306"/>
        </w:tabs>
      </w:pPr>
      <w:hyperlink w:anchor="_Toc7293" w:history="1">
        <w:r>
          <w:rPr>
            <w:rFonts w:ascii="仿宋" w:eastAsia="仿宋" w:hAnsi="仿宋" w:cs="仿宋" w:hint="eastAsia"/>
            <w:lang w:eastAsia="zh-CN"/>
          </w:rPr>
          <w:t>(二)、土建工程建设指标</w:t>
        </w:r>
        <w:r>
          <w:tab/>
        </w:r>
        <w:r>
          <w:fldChar w:fldCharType="begin"/>
        </w:r>
        <w:r>
          <w:instrText xml:space="preserve"> PAGEREF _Toc7293 \h </w:instrText>
        </w:r>
        <w:r>
          <w:fldChar w:fldCharType="separate"/>
        </w:r>
        <w:r>
          <w:t>49</w:t>
        </w:r>
        <w:r>
          <w:fldChar w:fldCharType="end"/>
        </w:r>
      </w:hyperlink>
    </w:p>
    <w:p>
      <w:pPr>
        <w:pStyle w:val="TOC1"/>
        <w:tabs>
          <w:tab w:val="right" w:leader="dot" w:pos="8306"/>
        </w:tabs>
      </w:pPr>
      <w:hyperlink w:anchor="_Toc20681" w:history="1">
        <w:r>
          <w:rPr>
            <w:rFonts w:ascii="仿宋" w:eastAsia="仿宋" w:hAnsi="仿宋" w:cs="仿宋" w:hint="eastAsia"/>
            <w:lang w:eastAsia="zh-CN"/>
          </w:rPr>
          <w:t>十四、风险识别与分类</w:t>
        </w:r>
        <w:r>
          <w:tab/>
        </w:r>
        <w:r>
          <w:fldChar w:fldCharType="begin"/>
        </w:r>
        <w:r>
          <w:instrText xml:space="preserve"> PAGEREF _Toc20681 \h </w:instrText>
        </w:r>
        <w:r>
          <w:fldChar w:fldCharType="separate"/>
        </w:r>
        <w:r>
          <w:t>51</w:t>
        </w:r>
        <w:r>
          <w:fldChar w:fldCharType="end"/>
        </w:r>
      </w:hyperlink>
    </w:p>
    <w:p>
      <w:pPr>
        <w:pStyle w:val="TOC2"/>
        <w:tabs>
          <w:tab w:val="right" w:leader="dot" w:pos="8306"/>
        </w:tabs>
      </w:pPr>
      <w:hyperlink w:anchor="_Toc6689" w:history="1">
        <w:r>
          <w:rPr>
            <w:rFonts w:ascii="仿宋" w:eastAsia="仿宋" w:hAnsi="仿宋" w:cs="仿宋" w:hint="eastAsia"/>
            <w:lang w:eastAsia="zh-CN"/>
          </w:rPr>
          <w:t>(一)、风险识别</w:t>
        </w:r>
        <w:r>
          <w:tab/>
        </w:r>
        <w:r>
          <w:fldChar w:fldCharType="begin"/>
        </w:r>
        <w:r>
          <w:instrText xml:space="preserve"> PAGEREF _Toc6689 \h </w:instrText>
        </w:r>
        <w:r>
          <w:fldChar w:fldCharType="separate"/>
        </w:r>
        <w:r>
          <w:t>51</w:t>
        </w:r>
        <w:r>
          <w:fldChar w:fldCharType="end"/>
        </w:r>
      </w:hyperlink>
    </w:p>
    <w:p>
      <w:pPr>
        <w:pStyle w:val="TOC2"/>
        <w:tabs>
          <w:tab w:val="right" w:leader="dot" w:pos="8306"/>
        </w:tabs>
      </w:pPr>
      <w:hyperlink w:anchor="_Toc13525" w:history="1">
        <w:r>
          <w:rPr>
            <w:rFonts w:ascii="仿宋" w:eastAsia="仿宋" w:hAnsi="仿宋" w:cs="仿宋" w:hint="eastAsia"/>
            <w:lang w:eastAsia="zh-CN"/>
          </w:rPr>
          <w:t>(二)、风险分类</w:t>
        </w:r>
        <w:r>
          <w:tab/>
        </w:r>
        <w:r>
          <w:fldChar w:fldCharType="begin"/>
        </w:r>
        <w:r>
          <w:instrText xml:space="preserve"> PAGEREF _Toc13525 \h </w:instrText>
        </w:r>
        <w:r>
          <w:fldChar w:fldCharType="separate"/>
        </w:r>
        <w:r>
          <w:t>52</w:t>
        </w:r>
        <w:r>
          <w:fldChar w:fldCharType="end"/>
        </w:r>
      </w:hyperlink>
    </w:p>
    <w:p>
      <w:pPr>
        <w:pStyle w:val="TOC1"/>
        <w:tabs>
          <w:tab w:val="right" w:leader="dot" w:pos="8306"/>
        </w:tabs>
      </w:pPr>
      <w:hyperlink w:anchor="_Toc17457" w:history="1">
        <w:r>
          <w:rPr>
            <w:rFonts w:ascii="仿宋" w:eastAsia="仿宋" w:hAnsi="仿宋" w:cs="仿宋" w:hint="eastAsia"/>
            <w:lang w:eastAsia="zh-CN"/>
          </w:rPr>
          <w:t>十五、供应链管理</w:t>
        </w:r>
        <w:r>
          <w:tab/>
        </w:r>
        <w:r>
          <w:fldChar w:fldCharType="begin"/>
        </w:r>
        <w:r>
          <w:instrText xml:space="preserve"> PAGEREF _Toc17457 \h </w:instrText>
        </w:r>
        <w:r>
          <w:fldChar w:fldCharType="separate"/>
        </w:r>
        <w:r>
          <w:t>54</w:t>
        </w:r>
        <w:r>
          <w:fldChar w:fldCharType="end"/>
        </w:r>
      </w:hyperlink>
    </w:p>
    <w:p>
      <w:pPr>
        <w:pStyle w:val="TOC2"/>
        <w:tabs>
          <w:tab w:val="right" w:leader="dot" w:pos="8306"/>
        </w:tabs>
      </w:pPr>
      <w:hyperlink w:anchor="_Toc27812" w:history="1">
        <w:r>
          <w:rPr>
            <w:rFonts w:ascii="仿宋" w:eastAsia="仿宋" w:hAnsi="仿宋" w:cs="仿宋" w:hint="eastAsia"/>
            <w:lang w:eastAsia="zh-CN"/>
          </w:rPr>
          <w:t>(一)、供应链战略规划</w:t>
        </w:r>
        <w:r>
          <w:tab/>
        </w:r>
        <w:r>
          <w:fldChar w:fldCharType="begin"/>
        </w:r>
        <w:r>
          <w:instrText xml:space="preserve"> PAGEREF _Toc27812 \h </w:instrText>
        </w:r>
        <w:r>
          <w:fldChar w:fldCharType="separate"/>
        </w:r>
        <w:r>
          <w:t>54</w:t>
        </w:r>
        <w:r>
          <w:fldChar w:fldCharType="end"/>
        </w:r>
      </w:hyperlink>
    </w:p>
    <w:p>
      <w:pPr>
        <w:pStyle w:val="TOC2"/>
        <w:tabs>
          <w:tab w:val="right" w:leader="dot" w:pos="8306"/>
        </w:tabs>
      </w:pPr>
      <w:hyperlink w:anchor="_Toc20712" w:history="1">
        <w:r>
          <w:rPr>
            <w:rFonts w:ascii="仿宋" w:eastAsia="仿宋" w:hAnsi="仿宋" w:cs="仿宋" w:hint="eastAsia"/>
            <w:lang w:eastAsia="zh-CN"/>
          </w:rPr>
          <w:t>(二)、供应商选择与合作</w:t>
        </w:r>
        <w:r>
          <w:tab/>
        </w:r>
        <w:r>
          <w:fldChar w:fldCharType="begin"/>
        </w:r>
        <w:r>
          <w:instrText xml:space="preserve"> PAGEREF _Toc20712 \h </w:instrText>
        </w:r>
        <w:r>
          <w:fldChar w:fldCharType="separate"/>
        </w:r>
        <w:r>
          <w:t>55</w:t>
        </w:r>
        <w:r>
          <w:fldChar w:fldCharType="end"/>
        </w:r>
      </w:hyperlink>
    </w:p>
    <w:p>
      <w:pPr>
        <w:pStyle w:val="TOC2"/>
        <w:tabs>
          <w:tab w:val="right" w:leader="dot" w:pos="8306"/>
        </w:tabs>
      </w:pPr>
      <w:hyperlink w:anchor="_Toc10166" w:history="1">
        <w:r>
          <w:rPr>
            <w:rFonts w:ascii="仿宋" w:eastAsia="仿宋" w:hAnsi="仿宋" w:cs="仿宋" w:hint="eastAsia"/>
            <w:lang w:eastAsia="zh-CN"/>
          </w:rPr>
          <w:t>(三)、物流与库存管理</w:t>
        </w:r>
        <w:r>
          <w:tab/>
        </w:r>
        <w:r>
          <w:fldChar w:fldCharType="begin"/>
        </w:r>
        <w:r>
          <w:instrText xml:space="preserve"> PAGEREF _Toc10166 \h </w:instrText>
        </w:r>
        <w:r>
          <w:fldChar w:fldCharType="separate"/>
        </w:r>
        <w:r>
          <w:t>56</w:t>
        </w:r>
        <w:r>
          <w:fldChar w:fldCharType="end"/>
        </w:r>
      </w:hyperlink>
    </w:p>
    <w:p>
      <w:pPr>
        <w:pStyle w:val="TOC1"/>
        <w:tabs>
          <w:tab w:val="right" w:leader="dot" w:pos="8306"/>
        </w:tabs>
      </w:pPr>
      <w:hyperlink w:anchor="_Toc812" w:history="1">
        <w:r>
          <w:rPr>
            <w:rFonts w:ascii="仿宋" w:eastAsia="仿宋" w:hAnsi="仿宋" w:cs="仿宋" w:hint="eastAsia"/>
            <w:lang w:eastAsia="zh-CN"/>
          </w:rPr>
          <w:t>十六、质量管理体系</w:t>
        </w:r>
        <w:r>
          <w:tab/>
        </w:r>
        <w:r>
          <w:fldChar w:fldCharType="begin"/>
        </w:r>
        <w:r>
          <w:instrText xml:space="preserve"> PAGEREF _Toc812 \h </w:instrText>
        </w:r>
        <w:r>
          <w:fldChar w:fldCharType="separate"/>
        </w:r>
        <w:r>
          <w:t>58</w:t>
        </w:r>
        <w:r>
          <w:fldChar w:fldCharType="end"/>
        </w:r>
      </w:hyperlink>
    </w:p>
    <w:p>
      <w:pPr>
        <w:pStyle w:val="TOC2"/>
        <w:tabs>
          <w:tab w:val="right" w:leader="dot" w:pos="8306"/>
        </w:tabs>
      </w:pPr>
      <w:hyperlink w:anchor="_Toc20763" w:history="1">
        <w:r>
          <w:rPr>
            <w:rFonts w:ascii="仿宋" w:eastAsia="仿宋" w:hAnsi="仿宋" w:cs="仿宋" w:hint="eastAsia"/>
            <w:lang w:eastAsia="zh-CN"/>
          </w:rPr>
          <w:t>(一)、质量目标与方针</w:t>
        </w:r>
        <w:r>
          <w:tab/>
        </w:r>
        <w:r>
          <w:fldChar w:fldCharType="begin"/>
        </w:r>
        <w:r>
          <w:instrText xml:space="preserve"> PAGEREF _Toc20763 \h </w:instrText>
        </w:r>
        <w:r>
          <w:fldChar w:fldCharType="separate"/>
        </w:r>
        <w:r>
          <w:t>58</w:t>
        </w:r>
        <w:r>
          <w:fldChar w:fldCharType="end"/>
        </w:r>
      </w:hyperlink>
    </w:p>
    <w:p>
      <w:pPr>
        <w:pStyle w:val="TOC2"/>
        <w:tabs>
          <w:tab w:val="right" w:leader="dot" w:pos="8306"/>
        </w:tabs>
      </w:pPr>
      <w:hyperlink w:anchor="_Toc1671" w:history="1">
        <w:r>
          <w:rPr>
            <w:rFonts w:ascii="仿宋" w:eastAsia="仿宋" w:hAnsi="仿宋" w:cs="仿宋" w:hint="eastAsia"/>
            <w:lang w:eastAsia="zh-CN"/>
          </w:rPr>
          <w:t>(二)、质量管理责任</w:t>
        </w:r>
        <w:r>
          <w:tab/>
        </w:r>
        <w:r>
          <w:fldChar w:fldCharType="begin"/>
        </w:r>
        <w:r>
          <w:instrText xml:space="preserve"> PAGEREF _Toc1671 \h </w:instrText>
        </w:r>
        <w:r>
          <w:fldChar w:fldCharType="separate"/>
        </w:r>
        <w:r>
          <w:t>59</w:t>
        </w:r>
        <w:r>
          <w:fldChar w:fldCharType="end"/>
        </w:r>
      </w:hyperlink>
    </w:p>
    <w:p>
      <w:pPr>
        <w:pStyle w:val="TOC2"/>
        <w:tabs>
          <w:tab w:val="right" w:leader="dot" w:pos="8306"/>
        </w:tabs>
      </w:pPr>
      <w:hyperlink w:anchor="_Toc2055" w:history="1">
        <w:r>
          <w:rPr>
            <w:rFonts w:ascii="仿宋" w:eastAsia="仿宋" w:hAnsi="仿宋" w:cs="仿宋" w:hint="eastAsia"/>
            <w:lang w:eastAsia="zh-CN"/>
          </w:rPr>
          <w:t>(三)、质量管理体系文件</w:t>
        </w:r>
        <w:r>
          <w:tab/>
        </w:r>
        <w:r>
          <w:fldChar w:fldCharType="begin"/>
        </w:r>
        <w:r>
          <w:instrText xml:space="preserve"> PAGEREF _Toc2055 \h </w:instrText>
        </w:r>
        <w:r>
          <w:fldChar w:fldCharType="separate"/>
        </w:r>
        <w:r>
          <w:t>60</w:t>
        </w:r>
        <w:r>
          <w:fldChar w:fldCharType="end"/>
        </w:r>
      </w:hyperlink>
    </w:p>
    <w:p>
      <w:pPr>
        <w:pStyle w:val="TOC2"/>
        <w:tabs>
          <w:tab w:val="right" w:leader="dot" w:pos="8306"/>
        </w:tabs>
      </w:pPr>
      <w:hyperlink w:anchor="_Toc24555" w:history="1">
        <w:r>
          <w:rPr>
            <w:rFonts w:ascii="仿宋" w:eastAsia="仿宋" w:hAnsi="仿宋" w:cs="仿宋" w:hint="eastAsia"/>
            <w:lang w:eastAsia="zh-CN"/>
          </w:rPr>
          <w:t>(四)、质量培训与教育</w:t>
        </w:r>
        <w:r>
          <w:tab/>
        </w:r>
        <w:r>
          <w:fldChar w:fldCharType="begin"/>
        </w:r>
        <w:r>
          <w:instrText xml:space="preserve"> PAGEREF _Toc24555 \h </w:instrText>
        </w:r>
        <w:r>
          <w:fldChar w:fldCharType="separate"/>
        </w:r>
        <w:r>
          <w:t>62</w:t>
        </w:r>
        <w:r>
          <w:fldChar w:fldCharType="end"/>
        </w:r>
      </w:hyperlink>
    </w:p>
    <w:p>
      <w:pPr>
        <w:pStyle w:val="TOC2"/>
        <w:tabs>
          <w:tab w:val="right" w:leader="dot" w:pos="8306"/>
        </w:tabs>
      </w:pPr>
      <w:hyperlink w:anchor="_Toc15881" w:history="1">
        <w:r>
          <w:rPr>
            <w:rFonts w:ascii="仿宋" w:eastAsia="仿宋" w:hAnsi="仿宋" w:cs="仿宋" w:hint="eastAsia"/>
            <w:lang w:eastAsia="zh-CN"/>
          </w:rPr>
          <w:t>(五)、质量审核与评价</w:t>
        </w:r>
        <w:r>
          <w:tab/>
        </w:r>
        <w:r>
          <w:fldChar w:fldCharType="begin"/>
        </w:r>
        <w:r>
          <w:instrText xml:space="preserve"> PAGEREF _Toc15881 \h </w:instrText>
        </w:r>
        <w:r>
          <w:fldChar w:fldCharType="separate"/>
        </w:r>
        <w:r>
          <w:t>63</w:t>
        </w:r>
        <w:r>
          <w:fldChar w:fldCharType="end"/>
        </w:r>
      </w:hyperlink>
    </w:p>
    <w:p>
      <w:pPr>
        <w:pStyle w:val="TOC2"/>
        <w:tabs>
          <w:tab w:val="right" w:leader="dot" w:pos="8306"/>
        </w:tabs>
      </w:pPr>
      <w:hyperlink w:anchor="_Toc16768" w:history="1">
        <w:r>
          <w:rPr>
            <w:rFonts w:ascii="仿宋" w:eastAsia="仿宋" w:hAnsi="仿宋" w:cs="仿宋" w:hint="eastAsia"/>
            <w:lang w:eastAsia="zh-CN"/>
          </w:rPr>
          <w:t>(六)、不符合与纠正措施</w:t>
        </w:r>
        <w:r>
          <w:tab/>
        </w:r>
        <w:r>
          <w:fldChar w:fldCharType="begin"/>
        </w:r>
        <w:r>
          <w:instrText xml:space="preserve"> PAGEREF _Toc16768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149"/>
      <w:r>
        <w:rPr>
          <w:rFonts w:ascii="仿宋" w:eastAsia="仿宋" w:hAnsi="仿宋" w:cs="仿宋" w:hint="eastAsia"/>
          <w:sz w:val="28"/>
          <w:lang w:eastAsia="zh-CN"/>
        </w:rPr>
        <w:t>一、通信电源项目土建工程</w:t>
      </w:r>
      <w:bookmarkEnd w:id="2"/>
    </w:p>
    <w:p>
      <w:pPr>
        <w:pStyle w:val="Heading2"/>
        <w:rPr>
          <w:rFonts w:ascii="仿宋" w:eastAsia="仿宋" w:hAnsi="仿宋" w:cs="仿宋" w:hint="eastAsia"/>
          <w:lang w:eastAsia="zh-CN"/>
        </w:rPr>
      </w:pPr>
      <w:bookmarkStart w:id="3" w:name="_Toc2073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在通信电源项目的建筑工程设计中，我们将秉承一系列重要的设计原则，以确保通信电源项目建筑在功能、美观、可持续性等方面达到最佳效果。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首要原则是确保建筑的功能性得到最大化的发挥。我们将充分理解通信电源项目的实际需求，合理布局各个功能区域，保证建筑在满足业务需求的同时，提供高效的工作环境。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在建筑设计中，我们将综合考虑建设和运营成本。通过精细的经济效益分析，确保设计方案在高效利用资源的同时，对通信电源项目的长期盈利能力有积极的贡献。</w:t>
      </w:r>
    </w:p>
    <w:p>
      <w:pPr>
        <w:pStyle w:val="Heading2"/>
        <w:ind w:firstLine="560" w:firstLineChars="200"/>
        <w:rPr>
          <w:rFonts w:ascii="仿宋" w:eastAsia="仿宋" w:hAnsi="仿宋" w:cs="仿宋" w:hint="eastAsia"/>
          <w:sz w:val="28"/>
          <w:lang w:eastAsia="zh-CN"/>
        </w:rPr>
      </w:pPr>
      <w:bookmarkStart w:id="4" w:name="_Toc196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电源项目的土建工程设计中，我们将精准设定设计年限，结合通信电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通信电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86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通信电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通信电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通信电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9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本期工程通信电源项目预计总建筑面积XXX平方米，其中：计容建筑面积XXX平方米，计划建筑工程投资XX万元，占通信电源项目总投资的XX%。</w:t>
      </w:r>
    </w:p>
    <w:p>
      <w:pPr>
        <w:pStyle w:val="Heading1"/>
        <w:ind w:firstLine="560" w:firstLineChars="200"/>
        <w:rPr>
          <w:rFonts w:ascii="仿宋" w:eastAsia="仿宋" w:hAnsi="仿宋" w:cs="仿宋" w:hint="eastAsia"/>
          <w:sz w:val="28"/>
          <w:lang w:eastAsia="zh-CN"/>
        </w:rPr>
      </w:pPr>
      <w:bookmarkStart w:id="7" w:name="_Toc9438"/>
      <w:r>
        <w:rPr>
          <w:rFonts w:ascii="仿宋" w:eastAsia="仿宋" w:hAnsi="仿宋" w:cs="仿宋" w:hint="eastAsia"/>
          <w:sz w:val="28"/>
          <w:lang w:eastAsia="zh-CN"/>
        </w:rPr>
        <w:t>二、通信电源项目绩效评估</w:t>
      </w:r>
      <w:bookmarkEnd w:id="7"/>
    </w:p>
    <w:p>
      <w:pPr>
        <w:pStyle w:val="Heading2"/>
        <w:rPr>
          <w:rFonts w:ascii="仿宋" w:eastAsia="仿宋" w:hAnsi="仿宋" w:cs="仿宋" w:hint="eastAsia"/>
          <w:lang w:eastAsia="zh-CN"/>
        </w:rPr>
      </w:pPr>
      <w:bookmarkStart w:id="8" w:name="_Toc16822"/>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通信电源项目中，我们设计了一套全面的绩效评估指标，以确保通信电源项目的可控和成功交付。这些指标跨足通信电源项目目标、成本、进度和质量等多个维度，为我们提供了全面洞察通信电源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目标达成率是我们关注的首要指标。我们设定了明确的目标，并通过定期监测和评估，迅速发现并应对潜在的目标偏差。这为通信电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成本绩效是另一个核心关注点。通过实际成本与预算成本的对比分析，我们深入了解成本差异的原因，及时调整资源分配，保持通信电源项目在经济效益方面的合理水平。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进度作为关键的绩效指标之一，得到了精心的关注。我们制定了详细的通信电源项目进度计划，并设立了进度符合度指标，确保实际进度与计划进度保持一致。这使我们能够快速发现和解决潜在的进度问题，保持通信电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通信电源项目绩效的不可或缺的一环。我们引入了一系列的质量标准和客户满意度指标，以确保通信电源项目交付的成果在质量上达到或超越预期水平。通过持续监测这些指标，我们努力提升通信电源项目整体质量水平，为通信电源项目的成功交付提供有力保障。通过这些科学且全面的绩效评估，我们能够更好地引导通信电源项目的持续改进，确保通信电源项目目标的顺利达成。</w:t>
      </w:r>
    </w:p>
    <w:p>
      <w:pPr>
        <w:pStyle w:val="Heading2"/>
        <w:ind w:firstLine="560" w:firstLineChars="200"/>
        <w:rPr>
          <w:rFonts w:ascii="仿宋" w:eastAsia="仿宋" w:hAnsi="仿宋" w:cs="仿宋" w:hint="eastAsia"/>
          <w:sz w:val="28"/>
          <w:lang w:eastAsia="zh-CN"/>
        </w:rPr>
      </w:pPr>
      <w:bookmarkStart w:id="9" w:name="_Toc14886"/>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绩效评估是通信电源项目中的关键环节，为确保通信电源项目达到预期目标，我们采用了多层次、多维度的绩效评估方法。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通信电源项目的战略目标对齐，确保每个决策和行动都与通信电源项目整体目标保持一致。团队会定期召开战略对齐会议，审视当前工作与通信电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通信电源项目进度、质量、成本和风险等方面。这些指标通过数据收集和分析，为通信电源项目管理团队提供了客观的评估依据。例如，我们通过通信电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绩效评估不仅仅停留在通信电源项目内部，还考虑了通信电源项目对外部环境的影响。我们定期进行干系人满意度调查，以了解各利益相关方对通信电源项目的期望和满意度，并及时做出调整。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这种多层次、多角度的绩效评估方法，使得我们能够全面了解通信电源项目的运行状态，及时做出调整，确保通信电源项目在不断变化的环境中保持稳健前行。</w:t>
      </w:r>
    </w:p>
    <w:p>
      <w:pPr>
        <w:pStyle w:val="Heading2"/>
        <w:ind w:firstLine="560" w:firstLineChars="200"/>
        <w:rPr>
          <w:rFonts w:ascii="仿宋" w:eastAsia="仿宋" w:hAnsi="仿宋" w:cs="仿宋" w:hint="eastAsia"/>
          <w:sz w:val="28"/>
          <w:lang w:eastAsia="zh-CN"/>
        </w:rPr>
      </w:pPr>
      <w:bookmarkStart w:id="10" w:name="_Toc18775"/>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为了确保通信电源项目的有效管理和不断优化，我们采用了精心设计的绩效评估周期。这个周期旨在实现灵活、实时和全面的评估，以适应通信电源项目执行中的各种挑战。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通信电源项目的不同需求，分为短期、中期和长期。短期评估关注每个迭代或工作周期，以及时发现和解决当前任务中的问题。中期评估涵盖几个迭代，深入了解整体通信电源项目的趋势和性能。长期评估则着眼于整个通信电源项目阶段，确保通信电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通信电源项目管理工具和协作平台，团队成员能够随时更新和分享通信电源项目数据。这种实时性的反馈机制使我们能够及时察觉潜在问题，快速调整，保持通信电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通信电源项目的决策制定密不可分。每个周期的通信电源项目回顾会议成为集体总结经验、识别问题深层次原因并找到创新解决方案的平台。这种定期的反思与调整机制使通信电源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6885"/>
      <w:r>
        <w:rPr>
          <w:rFonts w:ascii="仿宋" w:eastAsia="仿宋" w:hAnsi="仿宋" w:cs="仿宋" w:hint="eastAsia"/>
          <w:sz w:val="28"/>
          <w:lang w:eastAsia="zh-CN"/>
        </w:rPr>
        <w:t>三、通信电源项目概论</w:t>
      </w:r>
      <w:bookmarkEnd w:id="11"/>
    </w:p>
    <w:p>
      <w:pPr>
        <w:pStyle w:val="Heading2"/>
        <w:rPr>
          <w:rFonts w:ascii="仿宋" w:eastAsia="仿宋" w:hAnsi="仿宋" w:cs="仿宋" w:hint="eastAsia"/>
          <w:lang w:eastAsia="zh-CN"/>
        </w:rPr>
      </w:pPr>
      <w:bookmarkStart w:id="12" w:name="_Toc30332"/>
      <w:r>
        <w:rPr>
          <w:rFonts w:ascii="仿宋" w:eastAsia="仿宋" w:hAnsi="仿宋" w:cs="仿宋" w:hint="eastAsia"/>
          <w:lang w:eastAsia="zh-CN"/>
        </w:rPr>
        <w:t>(一)、通信电源项目概况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的起源追溯至对市场的深入洞察。市场的不断演变与变革为通信电源项目提供了难得的机遇。当前市场存在的需求缺口和变革的大环境共同构成了通信电源项目的背景。这个通信电源项目旨在充分利用市场机遇，填补行业中尚未满足的需求，为客户提供全新的解决方案。市场的变革和需求的增长使得这个通信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通信电源项目名称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正式命名为通信电源。这个名称不仅仅是一个标识，更代表了通信电源项目的核心理念和愿景。它蕴含着通信电源项目所要解决问题的关键字，具有强烈的表达和辨识度，为通信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通信电源项目目标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的核心目标是提供一种全新、高效的解决方案，满足客户日益增长的需求。通信电源项目追求的不仅仅是满足市场需求，更是在市场中获得卓越的竞争优势。通过不断提升产品或服务的质量和创新水平，通信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通信电源项目范围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全面涵盖了产品研发、制造、市场推广和售后服务，确保从产品设计到最终用户体验的全方位关注。这一全面的通信电源项目范围是为了确保通信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通信电源项目时间表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通信电源项目计划在未来18个月内完成，包括研发、测试、市场试点和正式推出等不同阶段。这个时间表的合理设计是为了确保通信电源项目各个阶段的顺利推进，以便按时交付高质量的成果。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通信电源项目预算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通信电源项目总预算估算为XX百万美元，主要分配在研发、市场推广、人员培训和运营等方面。这一充足的预算为通信电源项目提供了充足的资源，确保通信电源项目在各个方面都能取得优异的表现。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通信电源项目风险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通信电源项目可能面临的风险包括市场接受度低、技术难题、竞争激烈等。通信电源项目团队已经制定了相应的风险应对计划，通过前瞻性的风险管理，确保通信电源项目在面对不确定性时能够迅速做出应对。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通信电源项目团队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通信电源项目汇聚了一支经验丰富、多领域专业素养的核心团队，确保通信电源项目在各个方面都能拥有高水平的执行力。团队的协同作战是通信电源项目成功的关键因素之一。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通信电源项目背景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通信电源项目的背景根植于市场对更高效、创新产品的渴望，同时也受到科技发展对行业格局的深刻改变的影响。这为通信电源项目提供了广阔的发展空间和市场需求。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通信电源项目现状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截至目前，通信电源项目已完成市场调研和技术验证，取得了初步的成功。这为通信电源项目在未来的发展奠定了坚实的基础，为更远大的目标打下了坚实的基石。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02"/>
      <w:r>
        <w:rPr>
          <w:rFonts w:ascii="仿宋" w:eastAsia="仿宋" w:hAnsi="仿宋" w:cs="仿宋" w:hint="eastAsia"/>
          <w:sz w:val="28"/>
          <w:lang w:eastAsia="zh-CN"/>
        </w:rPr>
        <w:t>(二)、通信电源项目目标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keyword》通信电源项目首要业务目标是在市场中占据有利地位，实现产品/服务的成功推广和销售。通过不断提升产品质量、创新性，通信电源项目追求成为行业中的领导者，赢得更多客户的青睐。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在科技迅速发展的时代，通信电源项目着眼于技术创新。通过持续的研发和技术升级，通信电源项目旨在推出更具创新性的产品或服务，以满足市场对新鲜、先进解决方案的需求。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为了建立可持续的客户关系，通信电源项目设定了客户满意度目标。通过提供卓越的产品质量和优质的客户服务，通信电源项目追求赢得客户的信任和忠诚度，确保他们的满意度达到行业领先水平。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通信电源项目注重社会责任和可持续发展。通过实施环保、社会责任通信电源项目，通信电源项目致力于在经济发展的同时保护环境，促进社会公平，实现可持续经营。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通信电源项目的团队是实现目标的核心驱动力。因此，通信电源项目设定了团队发展目标，包括提升团队成员的专业技能、培养领导力，以及搭建协同高效的团队工作氛围。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0445"/>
      <w:r>
        <w:rPr>
          <w:rFonts w:ascii="仿宋" w:eastAsia="仿宋" w:hAnsi="仿宋" w:cs="仿宋" w:hint="eastAsia"/>
          <w:sz w:val="28"/>
          <w:lang w:eastAsia="zh-CN"/>
        </w:rPr>
        <w:t>(三)、通信电源项目提出的理由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通信电源项目提出的理由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的提出源于对市场机遇的深刻洞察。当前市场中存在的需求缺口和行业发展趋势表明，有巨大的商业机会等待被开发。通过准确捕捉市场机遇，通信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的理念基于对技术创新的信仰。通过持续的研发和技术投入，通信电源项目有望推出更具创新性的产品或服务。在科技飞速发展的当下，通信电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的提出是为了增强企业的行业竞争力。通过提升产品或服务的质量和独特性，通信电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响应了消费者需求的变化。随着社会和科技的不断发展，消费者对产品和服务的需求也在发生变化。通过深入了解并及时回应消费者的新需求，通信电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通信电源项目的提出是企业战略发展规划的一部分。在面对日益激烈的市场竞争和不断变化的商业环境中，通信电源项目作为企业战略的一环，旨在为企业开辟新的增长领域，巩固企业在行业中的地位。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的提出不仅仅是基于商业考量，还注重社会责任。通过推出环保、社会责任等方面的通信电源项目，通信电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通信电源项目的提出反映了对利益相关者期望的关注。包括客户、员工、投资者等利益相关者在企业发展中都有着各自的期望，通信电源项目力求在满足这些期望的同时，取得更大的共赢。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8900"/>
      <w:r>
        <w:rPr>
          <w:rFonts w:ascii="仿宋" w:eastAsia="仿宋" w:hAnsi="仿宋" w:cs="仿宋" w:hint="eastAsia"/>
          <w:sz w:val="28"/>
          <w:lang w:eastAsia="zh-CN"/>
        </w:rPr>
        <w:t>(四)、通信电源项目意义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在实施通信电源项目的过程中，我们不仅仅是在追逐商业成功，更是为企业和社会的多个层面创造了深远的意义。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电源项目的首要意义在于提升企业的市场竞争力。通过持续的创新和对产品质量的高标准要求，通信电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通信电源项目的推进将促使行业技术水平的提升。通过引入先进技术和创新性解决方案，通信电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通信电源项目不仅创造了大量就业机会，提高了就业水平，还注重社会责任和环保。通过参与社会公益事业和推动环保通信电源项目，通信电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综合而言，通信电源项目意义重大，不仅推动了企业的发展，也为行业和社会的进步贡献了积极力量。这是一个全面而深刻的影响，将在未来产生可持续的正面效应。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6764"/>
      <w:r>
        <w:rPr>
          <w:rFonts w:ascii="仿宋" w:eastAsia="仿宋" w:hAnsi="仿宋" w:cs="仿宋" w:hint="eastAsia"/>
          <w:sz w:val="28"/>
          <w:lang w:eastAsia="zh-CN"/>
        </w:rPr>
        <w:t>(五)、通信电源项目背景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在当今迅猛发展的商业环境中，通信电源项目的动因根植于对多方面因素的审慎考量。这个通信电源项目的提出并非孤立的决策，而是对企业所处背景深入思考的产物。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市场的不断演变是通信电源项目背后的首要原因。科技的迅速发展和全球市场的快速变化使得企业必须灵活应对。通信电源项目应运而生，旨在通过创新性的解决方案迎合市场的多变需求，赢得竞争中的先机。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竞争的激烈程度也是通信电源项目背景中不可忽视的一环。企业需要在激烈竞争中脱颖而出，为此，通信电源项目致力于打破常规，提供独特的价值主张，以吸引客户并确保市场份额的增长。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技术的迅速发展为企业带来了机遇与挑战。作为通信电源项目启动的背景之一，对新兴技术的应用将有助于提升企业的技术水平，使其在不断演进的商业环境中保持竞争优势。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此外，社会对企业责任的期望也在逐渐升高。通信电源项目充分融入了社会责任的理念，通过可持续经营和社会公益通信电源项目，企图为社会贡献一份力量，在商业成功的同时关注社会价值。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9260"/>
      <w:r>
        <w:rPr>
          <w:rFonts w:ascii="仿宋" w:eastAsia="仿宋" w:hAnsi="仿宋" w:cs="仿宋" w:hint="eastAsia"/>
          <w:sz w:val="28"/>
          <w:lang w:eastAsia="zh-CN"/>
        </w:rPr>
        <w:t>四、通信电源项目建设单位说明</w:t>
      </w:r>
      <w:bookmarkEnd w:id="17"/>
    </w:p>
    <w:p>
      <w:pPr>
        <w:pStyle w:val="Heading2"/>
        <w:rPr>
          <w:rFonts w:ascii="仿宋" w:eastAsia="仿宋" w:hAnsi="仿宋" w:cs="仿宋" w:hint="eastAsia"/>
          <w:lang w:eastAsia="zh-CN"/>
        </w:rPr>
      </w:pPr>
      <w:bookmarkStart w:id="18" w:name="_Toc12116"/>
      <w:r>
        <w:rPr>
          <w:rFonts w:ascii="仿宋" w:eastAsia="仿宋" w:hAnsi="仿宋" w:cs="仿宋" w:hint="eastAsia"/>
          <w:lang w:eastAsia="zh-CN"/>
        </w:rPr>
        <w:t>(一)、通信电源项目承办单位基本情况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8788"/>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https://d.book118.com/658077107137006025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通信电源项目规划设计蓝图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74681D"/>
    <w:rsid w:val="3B7468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7710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2024-01-12T07:58:00Z</dcterms:created>
  <dcterms:modified xsi:type="dcterms:W3CDTF">2024-01-12T07:58:40Z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438FE746B0F24C6BBDD8E144243A60D7_11</vt:lpwstr>
  </property>
  <property fmtid="{D5CDD505-2E9C-101B-9397-08002B2CF9AE}" pid="3" name="KSOProductBuildVer">
    <vt:lpwstr>2052-12.1.0.16120</vt:lpwstr>
  </property>
</Properties>
</file>