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COSPLAY服装项目规划设计纲要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34" w:history="1">
        <w:r>
          <w:rPr>
            <w:rFonts w:ascii="仿宋" w:eastAsia="仿宋" w:hAnsi="仿宋" w:cs="仿宋" w:hint="eastAsia"/>
            <w:lang w:eastAsia="zh-CN"/>
          </w:rPr>
          <w:t>概论</w:t>
        </w:r>
        <w:r>
          <w:tab/>
        </w:r>
        <w:r>
          <w:fldChar w:fldCharType="begin"/>
        </w:r>
        <w:r>
          <w:instrText xml:space="preserve"> PAGEREF _Toc19334 \h </w:instrText>
        </w:r>
        <w:r>
          <w:fldChar w:fldCharType="separate"/>
        </w:r>
        <w:r>
          <w:t>3</w:t>
        </w:r>
        <w:r>
          <w:fldChar w:fldCharType="end"/>
        </w:r>
      </w:hyperlink>
    </w:p>
    <w:p>
      <w:pPr>
        <w:pStyle w:val="TOC1"/>
        <w:tabs>
          <w:tab w:val="right" w:leader="dot" w:pos="8306"/>
        </w:tabs>
      </w:pPr>
      <w:hyperlink w:anchor="_Toc22906" w:history="1">
        <w:r>
          <w:rPr>
            <w:rFonts w:ascii="仿宋" w:eastAsia="仿宋" w:hAnsi="仿宋" w:cs="仿宋" w:hint="eastAsia"/>
            <w:lang w:eastAsia="zh-CN"/>
          </w:rPr>
          <w:t>一、COSPLAY服装项目可持续发展</w:t>
        </w:r>
        <w:r>
          <w:tab/>
        </w:r>
        <w:r>
          <w:fldChar w:fldCharType="begin"/>
        </w:r>
        <w:r>
          <w:instrText xml:space="preserve"> PAGEREF _Toc22906 \h </w:instrText>
        </w:r>
        <w:r>
          <w:fldChar w:fldCharType="separate"/>
        </w:r>
        <w:r>
          <w:t>3</w:t>
        </w:r>
        <w:r>
          <w:fldChar w:fldCharType="end"/>
        </w:r>
      </w:hyperlink>
    </w:p>
    <w:p>
      <w:pPr>
        <w:pStyle w:val="TOC2"/>
        <w:tabs>
          <w:tab w:val="right" w:leader="dot" w:pos="8306"/>
        </w:tabs>
      </w:pPr>
      <w:hyperlink w:anchor="_Toc21010" w:history="1">
        <w:r>
          <w:rPr>
            <w:rFonts w:ascii="仿宋" w:eastAsia="仿宋" w:hAnsi="仿宋" w:cs="仿宋" w:hint="eastAsia"/>
            <w:lang w:eastAsia="zh-CN"/>
          </w:rPr>
          <w:t>(一)、可持续战略与实践</w:t>
        </w:r>
        <w:r>
          <w:tab/>
        </w:r>
        <w:r>
          <w:fldChar w:fldCharType="begin"/>
        </w:r>
        <w:r>
          <w:instrText xml:space="preserve"> PAGEREF _Toc21010 \h </w:instrText>
        </w:r>
        <w:r>
          <w:fldChar w:fldCharType="separate"/>
        </w:r>
        <w:r>
          <w:t>3</w:t>
        </w:r>
        <w:r>
          <w:fldChar w:fldCharType="end"/>
        </w:r>
      </w:hyperlink>
    </w:p>
    <w:p>
      <w:pPr>
        <w:pStyle w:val="TOC2"/>
        <w:tabs>
          <w:tab w:val="right" w:leader="dot" w:pos="8306"/>
        </w:tabs>
      </w:pPr>
      <w:hyperlink w:anchor="_Toc7329" w:history="1">
        <w:r>
          <w:rPr>
            <w:rFonts w:ascii="仿宋" w:eastAsia="仿宋" w:hAnsi="仿宋" w:cs="仿宋" w:hint="eastAsia"/>
            <w:lang w:eastAsia="zh-CN"/>
          </w:rPr>
          <w:t>(二)、环保与社会责任</w:t>
        </w:r>
        <w:r>
          <w:tab/>
        </w:r>
        <w:r>
          <w:fldChar w:fldCharType="begin"/>
        </w:r>
        <w:r>
          <w:instrText xml:space="preserve"> PAGEREF _Toc7329 \h </w:instrText>
        </w:r>
        <w:r>
          <w:fldChar w:fldCharType="separate"/>
        </w:r>
        <w:r>
          <w:t>4</w:t>
        </w:r>
        <w:r>
          <w:fldChar w:fldCharType="end"/>
        </w:r>
      </w:hyperlink>
    </w:p>
    <w:p>
      <w:pPr>
        <w:pStyle w:val="TOC1"/>
        <w:tabs>
          <w:tab w:val="right" w:leader="dot" w:pos="8306"/>
        </w:tabs>
      </w:pPr>
      <w:hyperlink w:anchor="_Toc3296" w:history="1">
        <w:r>
          <w:rPr>
            <w:rFonts w:ascii="仿宋" w:eastAsia="仿宋" w:hAnsi="仿宋" w:cs="仿宋" w:hint="eastAsia"/>
            <w:lang w:eastAsia="zh-CN"/>
          </w:rPr>
          <w:t>二、COSPLAY服装项目建设单位说明</w:t>
        </w:r>
        <w:r>
          <w:tab/>
        </w:r>
        <w:r>
          <w:fldChar w:fldCharType="begin"/>
        </w:r>
        <w:r>
          <w:instrText xml:space="preserve"> PAGEREF _Toc3296 \h </w:instrText>
        </w:r>
        <w:r>
          <w:fldChar w:fldCharType="separate"/>
        </w:r>
        <w:r>
          <w:t>5</w:t>
        </w:r>
        <w:r>
          <w:fldChar w:fldCharType="end"/>
        </w:r>
      </w:hyperlink>
    </w:p>
    <w:p>
      <w:pPr>
        <w:pStyle w:val="TOC2"/>
        <w:tabs>
          <w:tab w:val="right" w:leader="dot" w:pos="8306"/>
        </w:tabs>
      </w:pPr>
      <w:hyperlink w:anchor="_Toc17805" w:history="1">
        <w:r>
          <w:rPr>
            <w:rFonts w:ascii="仿宋" w:eastAsia="仿宋" w:hAnsi="仿宋" w:cs="仿宋" w:hint="eastAsia"/>
            <w:lang w:eastAsia="zh-CN"/>
          </w:rPr>
          <w:t>(一)、COSPLAY服装项目承办单位基本情况</w:t>
        </w:r>
        <w:r>
          <w:tab/>
        </w:r>
        <w:r>
          <w:fldChar w:fldCharType="begin"/>
        </w:r>
        <w:r>
          <w:instrText xml:space="preserve"> PAGEREF _Toc17805 \h </w:instrText>
        </w:r>
        <w:r>
          <w:fldChar w:fldCharType="separate"/>
        </w:r>
        <w:r>
          <w:t>5</w:t>
        </w:r>
        <w:r>
          <w:fldChar w:fldCharType="end"/>
        </w:r>
      </w:hyperlink>
    </w:p>
    <w:p>
      <w:pPr>
        <w:pStyle w:val="TOC2"/>
        <w:tabs>
          <w:tab w:val="right" w:leader="dot" w:pos="8306"/>
        </w:tabs>
      </w:pPr>
      <w:hyperlink w:anchor="_Toc21432" w:history="1">
        <w:r>
          <w:rPr>
            <w:rFonts w:ascii="仿宋" w:eastAsia="仿宋" w:hAnsi="仿宋" w:cs="仿宋" w:hint="eastAsia"/>
            <w:lang w:eastAsia="zh-CN"/>
          </w:rPr>
          <w:t>(二)、公司经济效益分析</w:t>
        </w:r>
        <w:r>
          <w:tab/>
        </w:r>
        <w:r>
          <w:fldChar w:fldCharType="begin"/>
        </w:r>
        <w:r>
          <w:instrText xml:space="preserve"> PAGEREF _Toc21432 \h </w:instrText>
        </w:r>
        <w:r>
          <w:fldChar w:fldCharType="separate"/>
        </w:r>
        <w:r>
          <w:t>5</w:t>
        </w:r>
        <w:r>
          <w:fldChar w:fldCharType="end"/>
        </w:r>
      </w:hyperlink>
    </w:p>
    <w:p>
      <w:pPr>
        <w:pStyle w:val="TOC1"/>
        <w:tabs>
          <w:tab w:val="right" w:leader="dot" w:pos="8306"/>
        </w:tabs>
      </w:pPr>
      <w:hyperlink w:anchor="_Toc17236" w:history="1">
        <w:r>
          <w:rPr>
            <w:rFonts w:ascii="仿宋" w:eastAsia="仿宋" w:hAnsi="仿宋" w:cs="仿宋" w:hint="eastAsia"/>
            <w:lang w:eastAsia="zh-CN"/>
          </w:rPr>
          <w:t>三、产品规划分析</w:t>
        </w:r>
        <w:r>
          <w:tab/>
        </w:r>
        <w:r>
          <w:fldChar w:fldCharType="begin"/>
        </w:r>
        <w:r>
          <w:instrText xml:space="preserve"> PAGEREF _Toc17236 \h </w:instrText>
        </w:r>
        <w:r>
          <w:fldChar w:fldCharType="separate"/>
        </w:r>
        <w:r>
          <w:t>6</w:t>
        </w:r>
        <w:r>
          <w:fldChar w:fldCharType="end"/>
        </w:r>
      </w:hyperlink>
    </w:p>
    <w:p>
      <w:pPr>
        <w:pStyle w:val="TOC2"/>
        <w:tabs>
          <w:tab w:val="right" w:leader="dot" w:pos="8306"/>
        </w:tabs>
      </w:pPr>
      <w:hyperlink w:anchor="_Toc7704" w:history="1">
        <w:r>
          <w:rPr>
            <w:rFonts w:ascii="仿宋" w:eastAsia="仿宋" w:hAnsi="仿宋" w:cs="仿宋" w:hint="eastAsia"/>
            <w:lang w:eastAsia="zh-CN"/>
          </w:rPr>
          <w:t>(一)、产品规划</w:t>
        </w:r>
        <w:r>
          <w:tab/>
        </w:r>
        <w:r>
          <w:fldChar w:fldCharType="begin"/>
        </w:r>
        <w:r>
          <w:instrText xml:space="preserve"> PAGEREF _Toc7704 \h </w:instrText>
        </w:r>
        <w:r>
          <w:fldChar w:fldCharType="separate"/>
        </w:r>
        <w:r>
          <w:t>6</w:t>
        </w:r>
        <w:r>
          <w:fldChar w:fldCharType="end"/>
        </w:r>
      </w:hyperlink>
    </w:p>
    <w:p>
      <w:pPr>
        <w:pStyle w:val="TOC2"/>
        <w:tabs>
          <w:tab w:val="right" w:leader="dot" w:pos="8306"/>
        </w:tabs>
      </w:pPr>
      <w:hyperlink w:anchor="_Toc26931" w:history="1">
        <w:r>
          <w:rPr>
            <w:rFonts w:ascii="仿宋" w:eastAsia="仿宋" w:hAnsi="仿宋" w:cs="仿宋" w:hint="eastAsia"/>
            <w:lang w:eastAsia="zh-CN"/>
          </w:rPr>
          <w:t>(二)、建设规模</w:t>
        </w:r>
        <w:r>
          <w:tab/>
        </w:r>
        <w:r>
          <w:fldChar w:fldCharType="begin"/>
        </w:r>
        <w:r>
          <w:instrText xml:space="preserve"> PAGEREF _Toc26931 \h </w:instrText>
        </w:r>
        <w:r>
          <w:fldChar w:fldCharType="separate"/>
        </w:r>
        <w:r>
          <w:t>7</w:t>
        </w:r>
        <w:r>
          <w:fldChar w:fldCharType="end"/>
        </w:r>
      </w:hyperlink>
    </w:p>
    <w:p>
      <w:pPr>
        <w:pStyle w:val="TOC1"/>
        <w:tabs>
          <w:tab w:val="right" w:leader="dot" w:pos="8306"/>
        </w:tabs>
      </w:pPr>
      <w:hyperlink w:anchor="_Toc11549" w:history="1">
        <w:r>
          <w:rPr>
            <w:rFonts w:ascii="仿宋" w:eastAsia="仿宋" w:hAnsi="仿宋" w:cs="仿宋" w:hint="eastAsia"/>
            <w:lang w:eastAsia="zh-CN"/>
          </w:rPr>
          <w:t>四、市场分析、调研</w:t>
        </w:r>
        <w:r>
          <w:tab/>
        </w:r>
        <w:r>
          <w:fldChar w:fldCharType="begin"/>
        </w:r>
        <w:r>
          <w:instrText xml:space="preserve"> PAGEREF _Toc11549 \h </w:instrText>
        </w:r>
        <w:r>
          <w:fldChar w:fldCharType="separate"/>
        </w:r>
        <w:r>
          <w:t>8</w:t>
        </w:r>
        <w:r>
          <w:fldChar w:fldCharType="end"/>
        </w:r>
      </w:hyperlink>
    </w:p>
    <w:p>
      <w:pPr>
        <w:pStyle w:val="TOC2"/>
        <w:tabs>
          <w:tab w:val="right" w:leader="dot" w:pos="8306"/>
        </w:tabs>
      </w:pPr>
      <w:hyperlink w:anchor="_Toc2911" w:history="1">
        <w:r>
          <w:rPr>
            <w:rFonts w:ascii="仿宋" w:eastAsia="仿宋" w:hAnsi="仿宋" w:cs="仿宋" w:hint="eastAsia"/>
            <w:lang w:eastAsia="zh-CN"/>
          </w:rPr>
          <w:t>(一)、COSPLAY服装行业分析</w:t>
        </w:r>
        <w:r>
          <w:tab/>
        </w:r>
        <w:r>
          <w:fldChar w:fldCharType="begin"/>
        </w:r>
        <w:r>
          <w:instrText xml:space="preserve"> PAGEREF _Toc2911 \h </w:instrText>
        </w:r>
        <w:r>
          <w:fldChar w:fldCharType="separate"/>
        </w:r>
        <w:r>
          <w:t>8</w:t>
        </w:r>
        <w:r>
          <w:fldChar w:fldCharType="end"/>
        </w:r>
      </w:hyperlink>
    </w:p>
    <w:p>
      <w:pPr>
        <w:pStyle w:val="TOC2"/>
        <w:tabs>
          <w:tab w:val="right" w:leader="dot" w:pos="8306"/>
        </w:tabs>
      </w:pPr>
      <w:hyperlink w:anchor="_Toc25994" w:history="1">
        <w:r>
          <w:rPr>
            <w:rFonts w:ascii="仿宋" w:eastAsia="仿宋" w:hAnsi="仿宋" w:cs="仿宋" w:hint="eastAsia"/>
            <w:lang w:eastAsia="zh-CN"/>
          </w:rPr>
          <w:t>(二)、COSPLAY服装市场分析预测</w:t>
        </w:r>
        <w:r>
          <w:tab/>
        </w:r>
        <w:r>
          <w:fldChar w:fldCharType="begin"/>
        </w:r>
        <w:r>
          <w:instrText xml:space="preserve"> PAGEREF _Toc25994 \h </w:instrText>
        </w:r>
        <w:r>
          <w:fldChar w:fldCharType="separate"/>
        </w:r>
        <w:r>
          <w:t>9</w:t>
        </w:r>
        <w:r>
          <w:fldChar w:fldCharType="end"/>
        </w:r>
      </w:hyperlink>
    </w:p>
    <w:p>
      <w:pPr>
        <w:pStyle w:val="TOC1"/>
        <w:tabs>
          <w:tab w:val="right" w:leader="dot" w:pos="8306"/>
        </w:tabs>
      </w:pPr>
      <w:hyperlink w:anchor="_Toc24423" w:history="1">
        <w:r>
          <w:rPr>
            <w:rFonts w:ascii="仿宋" w:eastAsia="仿宋" w:hAnsi="仿宋" w:cs="仿宋" w:hint="eastAsia"/>
            <w:lang w:eastAsia="zh-CN"/>
          </w:rPr>
          <w:t>五、COSPLAY服装项目土建工程</w:t>
        </w:r>
        <w:r>
          <w:tab/>
        </w:r>
        <w:r>
          <w:fldChar w:fldCharType="begin"/>
        </w:r>
        <w:r>
          <w:instrText xml:space="preserve"> PAGEREF _Toc24423 \h </w:instrText>
        </w:r>
        <w:r>
          <w:fldChar w:fldCharType="separate"/>
        </w:r>
        <w:r>
          <w:t>10</w:t>
        </w:r>
        <w:r>
          <w:fldChar w:fldCharType="end"/>
        </w:r>
      </w:hyperlink>
    </w:p>
    <w:p>
      <w:pPr>
        <w:pStyle w:val="TOC2"/>
        <w:tabs>
          <w:tab w:val="right" w:leader="dot" w:pos="8306"/>
        </w:tabs>
      </w:pPr>
      <w:hyperlink w:anchor="_Toc25376" w:history="1">
        <w:r>
          <w:rPr>
            <w:rFonts w:ascii="仿宋" w:eastAsia="仿宋" w:hAnsi="仿宋" w:cs="仿宋" w:hint="eastAsia"/>
            <w:lang w:eastAsia="zh-CN"/>
          </w:rPr>
          <w:t>(一)、建筑工程设计原则</w:t>
        </w:r>
        <w:r>
          <w:tab/>
        </w:r>
        <w:r>
          <w:fldChar w:fldCharType="begin"/>
        </w:r>
        <w:r>
          <w:instrText xml:space="preserve"> PAGEREF _Toc25376 \h </w:instrText>
        </w:r>
        <w:r>
          <w:fldChar w:fldCharType="separate"/>
        </w:r>
        <w:r>
          <w:t>10</w:t>
        </w:r>
        <w:r>
          <w:fldChar w:fldCharType="end"/>
        </w:r>
      </w:hyperlink>
    </w:p>
    <w:p>
      <w:pPr>
        <w:pStyle w:val="TOC2"/>
        <w:tabs>
          <w:tab w:val="right" w:leader="dot" w:pos="8306"/>
        </w:tabs>
      </w:pPr>
      <w:hyperlink w:anchor="_Toc9398" w:history="1">
        <w:r>
          <w:rPr>
            <w:rFonts w:ascii="仿宋" w:eastAsia="仿宋" w:hAnsi="仿宋" w:cs="仿宋" w:hint="eastAsia"/>
            <w:lang w:eastAsia="zh-CN"/>
          </w:rPr>
          <w:t>(二)、土建工程设计年限及安全等级</w:t>
        </w:r>
        <w:r>
          <w:tab/>
        </w:r>
        <w:r>
          <w:fldChar w:fldCharType="begin"/>
        </w:r>
        <w:r>
          <w:instrText xml:space="preserve"> PAGEREF _Toc9398 \h </w:instrText>
        </w:r>
        <w:r>
          <w:fldChar w:fldCharType="separate"/>
        </w:r>
        <w:r>
          <w:t>11</w:t>
        </w:r>
        <w:r>
          <w:fldChar w:fldCharType="end"/>
        </w:r>
      </w:hyperlink>
    </w:p>
    <w:p>
      <w:pPr>
        <w:pStyle w:val="TOC2"/>
        <w:tabs>
          <w:tab w:val="right" w:leader="dot" w:pos="8306"/>
        </w:tabs>
      </w:pPr>
      <w:hyperlink w:anchor="_Toc22440" w:history="1">
        <w:r>
          <w:rPr>
            <w:rFonts w:ascii="仿宋" w:eastAsia="仿宋" w:hAnsi="仿宋" w:cs="仿宋" w:hint="eastAsia"/>
            <w:lang w:eastAsia="zh-CN"/>
          </w:rPr>
          <w:t>(三)、建筑工程设计总体要求</w:t>
        </w:r>
        <w:r>
          <w:tab/>
        </w:r>
        <w:r>
          <w:fldChar w:fldCharType="begin"/>
        </w:r>
        <w:r>
          <w:instrText xml:space="preserve"> PAGEREF _Toc22440 \h </w:instrText>
        </w:r>
        <w:r>
          <w:fldChar w:fldCharType="separate"/>
        </w:r>
        <w:r>
          <w:t>12</w:t>
        </w:r>
        <w:r>
          <w:fldChar w:fldCharType="end"/>
        </w:r>
      </w:hyperlink>
    </w:p>
    <w:p>
      <w:pPr>
        <w:pStyle w:val="TOC2"/>
        <w:tabs>
          <w:tab w:val="right" w:leader="dot" w:pos="8306"/>
        </w:tabs>
      </w:pPr>
      <w:hyperlink w:anchor="_Toc32230" w:history="1">
        <w:r>
          <w:rPr>
            <w:rFonts w:ascii="仿宋" w:eastAsia="仿宋" w:hAnsi="仿宋" w:cs="仿宋" w:hint="eastAsia"/>
            <w:lang w:eastAsia="zh-CN"/>
          </w:rPr>
          <w:t>(四)、土建工程建设指标</w:t>
        </w:r>
        <w:r>
          <w:tab/>
        </w:r>
        <w:r>
          <w:fldChar w:fldCharType="begin"/>
        </w:r>
        <w:r>
          <w:instrText xml:space="preserve"> PAGEREF _Toc32230 \h </w:instrText>
        </w:r>
        <w:r>
          <w:fldChar w:fldCharType="separate"/>
        </w:r>
        <w:r>
          <w:t>13</w:t>
        </w:r>
        <w:r>
          <w:fldChar w:fldCharType="end"/>
        </w:r>
      </w:hyperlink>
    </w:p>
    <w:p>
      <w:pPr>
        <w:pStyle w:val="TOC1"/>
        <w:tabs>
          <w:tab w:val="right" w:leader="dot" w:pos="8306"/>
        </w:tabs>
      </w:pPr>
      <w:hyperlink w:anchor="_Toc7006" w:history="1">
        <w:r>
          <w:rPr>
            <w:rFonts w:ascii="仿宋" w:eastAsia="仿宋" w:hAnsi="仿宋" w:cs="仿宋" w:hint="eastAsia"/>
            <w:lang w:eastAsia="zh-CN"/>
          </w:rPr>
          <w:t>六、COSPLAY服装项目概论</w:t>
        </w:r>
        <w:r>
          <w:tab/>
        </w:r>
        <w:r>
          <w:fldChar w:fldCharType="begin"/>
        </w:r>
        <w:r>
          <w:instrText xml:space="preserve"> PAGEREF _Toc7006 \h </w:instrText>
        </w:r>
        <w:r>
          <w:fldChar w:fldCharType="separate"/>
        </w:r>
        <w:r>
          <w:t>13</w:t>
        </w:r>
        <w:r>
          <w:fldChar w:fldCharType="end"/>
        </w:r>
      </w:hyperlink>
    </w:p>
    <w:p>
      <w:pPr>
        <w:pStyle w:val="TOC2"/>
        <w:tabs>
          <w:tab w:val="right" w:leader="dot" w:pos="8306"/>
        </w:tabs>
      </w:pPr>
      <w:hyperlink w:anchor="_Toc27152" w:history="1">
        <w:r>
          <w:rPr>
            <w:rFonts w:ascii="仿宋" w:eastAsia="仿宋" w:hAnsi="仿宋" w:cs="仿宋" w:hint="eastAsia"/>
            <w:lang w:eastAsia="zh-CN"/>
          </w:rPr>
          <w:t>(一)、COSPLAY服装项目概况</w:t>
        </w:r>
        <w:r>
          <w:tab/>
        </w:r>
        <w:r>
          <w:fldChar w:fldCharType="begin"/>
        </w:r>
        <w:r>
          <w:instrText xml:space="preserve"> PAGEREF _Toc27152 \h </w:instrText>
        </w:r>
        <w:r>
          <w:fldChar w:fldCharType="separate"/>
        </w:r>
        <w:r>
          <w:t>13</w:t>
        </w:r>
        <w:r>
          <w:fldChar w:fldCharType="end"/>
        </w:r>
      </w:hyperlink>
    </w:p>
    <w:p>
      <w:pPr>
        <w:pStyle w:val="TOC2"/>
        <w:tabs>
          <w:tab w:val="right" w:leader="dot" w:pos="8306"/>
        </w:tabs>
      </w:pPr>
      <w:hyperlink w:anchor="_Toc16796" w:history="1">
        <w:r>
          <w:rPr>
            <w:rFonts w:ascii="仿宋" w:eastAsia="仿宋" w:hAnsi="仿宋" w:cs="仿宋" w:hint="eastAsia"/>
            <w:lang w:eastAsia="zh-CN"/>
          </w:rPr>
          <w:t>(二)、COSPLAY服装项目目标</w:t>
        </w:r>
        <w:r>
          <w:tab/>
        </w:r>
        <w:r>
          <w:fldChar w:fldCharType="begin"/>
        </w:r>
        <w:r>
          <w:instrText xml:space="preserve"> PAGEREF _Toc16796 \h </w:instrText>
        </w:r>
        <w:r>
          <w:fldChar w:fldCharType="separate"/>
        </w:r>
        <w:r>
          <w:t>15</w:t>
        </w:r>
        <w:r>
          <w:fldChar w:fldCharType="end"/>
        </w:r>
      </w:hyperlink>
    </w:p>
    <w:p>
      <w:pPr>
        <w:pStyle w:val="TOC2"/>
        <w:tabs>
          <w:tab w:val="right" w:leader="dot" w:pos="8306"/>
        </w:tabs>
      </w:pPr>
      <w:hyperlink w:anchor="_Toc1342" w:history="1">
        <w:r>
          <w:rPr>
            <w:rFonts w:ascii="仿宋" w:eastAsia="仿宋" w:hAnsi="仿宋" w:cs="仿宋" w:hint="eastAsia"/>
            <w:lang w:eastAsia="zh-CN"/>
          </w:rPr>
          <w:t>(三)、COSPLAY服装项目提出的理由</w:t>
        </w:r>
        <w:r>
          <w:tab/>
        </w:r>
        <w:r>
          <w:fldChar w:fldCharType="begin"/>
        </w:r>
        <w:r>
          <w:instrText xml:space="preserve"> PAGEREF _Toc1342 \h </w:instrText>
        </w:r>
        <w:r>
          <w:fldChar w:fldCharType="separate"/>
        </w:r>
        <w:r>
          <w:t>16</w:t>
        </w:r>
        <w:r>
          <w:fldChar w:fldCharType="end"/>
        </w:r>
      </w:hyperlink>
    </w:p>
    <w:p>
      <w:pPr>
        <w:pStyle w:val="TOC2"/>
        <w:tabs>
          <w:tab w:val="right" w:leader="dot" w:pos="8306"/>
        </w:tabs>
      </w:pPr>
      <w:hyperlink w:anchor="_Toc23543" w:history="1">
        <w:r>
          <w:rPr>
            <w:rFonts w:ascii="仿宋" w:eastAsia="仿宋" w:hAnsi="仿宋" w:cs="仿宋" w:hint="eastAsia"/>
            <w:lang w:eastAsia="zh-CN"/>
          </w:rPr>
          <w:t>(四)、COSPLAY服装项目意义</w:t>
        </w:r>
        <w:r>
          <w:tab/>
        </w:r>
        <w:r>
          <w:fldChar w:fldCharType="begin"/>
        </w:r>
        <w:r>
          <w:instrText xml:space="preserve"> PAGEREF _Toc23543 \h </w:instrText>
        </w:r>
        <w:r>
          <w:fldChar w:fldCharType="separate"/>
        </w:r>
        <w:r>
          <w:t>18</w:t>
        </w:r>
        <w:r>
          <w:fldChar w:fldCharType="end"/>
        </w:r>
      </w:hyperlink>
    </w:p>
    <w:p>
      <w:pPr>
        <w:pStyle w:val="TOC2"/>
        <w:tabs>
          <w:tab w:val="right" w:leader="dot" w:pos="8306"/>
        </w:tabs>
      </w:pPr>
      <w:hyperlink w:anchor="_Toc12700" w:history="1">
        <w:r>
          <w:rPr>
            <w:rFonts w:ascii="仿宋" w:eastAsia="仿宋" w:hAnsi="仿宋" w:cs="仿宋" w:hint="eastAsia"/>
            <w:lang w:eastAsia="zh-CN"/>
          </w:rPr>
          <w:t>(五)、COSPLAY服装项目背景</w:t>
        </w:r>
        <w:r>
          <w:tab/>
        </w:r>
        <w:r>
          <w:fldChar w:fldCharType="begin"/>
        </w:r>
        <w:r>
          <w:instrText xml:space="preserve"> PAGEREF _Toc12700 \h </w:instrText>
        </w:r>
        <w:r>
          <w:fldChar w:fldCharType="separate"/>
        </w:r>
        <w:r>
          <w:t>19</w:t>
        </w:r>
        <w:r>
          <w:fldChar w:fldCharType="end"/>
        </w:r>
      </w:hyperlink>
    </w:p>
    <w:p>
      <w:pPr>
        <w:pStyle w:val="TOC1"/>
        <w:tabs>
          <w:tab w:val="right" w:leader="dot" w:pos="8306"/>
        </w:tabs>
      </w:pPr>
      <w:hyperlink w:anchor="_Toc10031" w:history="1">
        <w:r>
          <w:rPr>
            <w:rFonts w:ascii="仿宋" w:eastAsia="仿宋" w:hAnsi="仿宋" w:cs="仿宋" w:hint="eastAsia"/>
            <w:lang w:eastAsia="zh-CN"/>
          </w:rPr>
          <w:t>七、COSPLAY服装项目经营效益</w:t>
        </w:r>
        <w:r>
          <w:tab/>
        </w:r>
        <w:r>
          <w:fldChar w:fldCharType="begin"/>
        </w:r>
        <w:r>
          <w:instrText xml:space="preserve"> PAGEREF _Toc10031 \h </w:instrText>
        </w:r>
        <w:r>
          <w:fldChar w:fldCharType="separate"/>
        </w:r>
        <w:r>
          <w:t>20</w:t>
        </w:r>
        <w:r>
          <w:fldChar w:fldCharType="end"/>
        </w:r>
      </w:hyperlink>
    </w:p>
    <w:p>
      <w:pPr>
        <w:pStyle w:val="TOC2"/>
        <w:tabs>
          <w:tab w:val="right" w:leader="dot" w:pos="8306"/>
        </w:tabs>
      </w:pPr>
      <w:hyperlink w:anchor="_Toc5928" w:history="1">
        <w:r>
          <w:rPr>
            <w:rFonts w:ascii="仿宋" w:eastAsia="仿宋" w:hAnsi="仿宋" w:cs="仿宋" w:hint="eastAsia"/>
            <w:lang w:eastAsia="zh-CN"/>
          </w:rPr>
          <w:t>(一)、经济评价财务测算</w:t>
        </w:r>
        <w:r>
          <w:tab/>
        </w:r>
        <w:r>
          <w:fldChar w:fldCharType="begin"/>
        </w:r>
        <w:r>
          <w:instrText xml:space="preserve"> PAGEREF _Toc5928 \h </w:instrText>
        </w:r>
        <w:r>
          <w:fldChar w:fldCharType="separate"/>
        </w:r>
        <w:r>
          <w:t>20</w:t>
        </w:r>
        <w:r>
          <w:fldChar w:fldCharType="end"/>
        </w:r>
      </w:hyperlink>
    </w:p>
    <w:p>
      <w:pPr>
        <w:pStyle w:val="TOC2"/>
        <w:tabs>
          <w:tab w:val="right" w:leader="dot" w:pos="8306"/>
        </w:tabs>
      </w:pPr>
      <w:hyperlink w:anchor="_Toc30870" w:history="1">
        <w:r>
          <w:rPr>
            <w:rFonts w:ascii="仿宋" w:eastAsia="仿宋" w:hAnsi="仿宋" w:cs="仿宋" w:hint="eastAsia"/>
            <w:lang w:eastAsia="zh-CN"/>
          </w:rPr>
          <w:t>(二)、COSPLAY服装项目盈利能力分析</w:t>
        </w:r>
        <w:r>
          <w:tab/>
        </w:r>
        <w:r>
          <w:fldChar w:fldCharType="begin"/>
        </w:r>
        <w:r>
          <w:instrText xml:space="preserve"> PAGEREF _Toc30870 \h </w:instrText>
        </w:r>
        <w:r>
          <w:fldChar w:fldCharType="separate"/>
        </w:r>
        <w:r>
          <w:t>21</w:t>
        </w:r>
        <w:r>
          <w:fldChar w:fldCharType="end"/>
        </w:r>
      </w:hyperlink>
    </w:p>
    <w:p>
      <w:pPr>
        <w:pStyle w:val="TOC1"/>
        <w:tabs>
          <w:tab w:val="right" w:leader="dot" w:pos="8306"/>
        </w:tabs>
      </w:pPr>
      <w:hyperlink w:anchor="_Toc5615" w:history="1">
        <w:r>
          <w:rPr>
            <w:rFonts w:ascii="仿宋" w:eastAsia="仿宋" w:hAnsi="仿宋" w:cs="仿宋" w:hint="eastAsia"/>
            <w:lang w:eastAsia="zh-CN"/>
          </w:rPr>
          <w:t>八、COSPLAY服装项目环境影响分析</w:t>
        </w:r>
        <w:r>
          <w:tab/>
        </w:r>
        <w:r>
          <w:fldChar w:fldCharType="begin"/>
        </w:r>
        <w:r>
          <w:instrText xml:space="preserve"> PAGEREF _Toc5615 \h </w:instrText>
        </w:r>
        <w:r>
          <w:fldChar w:fldCharType="separate"/>
        </w:r>
        <w:r>
          <w:t>22</w:t>
        </w:r>
        <w:r>
          <w:fldChar w:fldCharType="end"/>
        </w:r>
      </w:hyperlink>
    </w:p>
    <w:p>
      <w:pPr>
        <w:pStyle w:val="TOC2"/>
        <w:tabs>
          <w:tab w:val="right" w:leader="dot" w:pos="8306"/>
        </w:tabs>
      </w:pPr>
      <w:hyperlink w:anchor="_Toc14313" w:history="1">
        <w:r>
          <w:rPr>
            <w:rFonts w:ascii="仿宋" w:eastAsia="仿宋" w:hAnsi="仿宋" w:cs="仿宋" w:hint="eastAsia"/>
            <w:lang w:eastAsia="zh-CN"/>
          </w:rPr>
          <w:t>(一)、建设区域环境质量现状</w:t>
        </w:r>
        <w:r>
          <w:tab/>
        </w:r>
        <w:r>
          <w:fldChar w:fldCharType="begin"/>
        </w:r>
        <w:r>
          <w:instrText xml:space="preserve"> PAGEREF _Toc14313 \h </w:instrText>
        </w:r>
        <w:r>
          <w:fldChar w:fldCharType="separate"/>
        </w:r>
        <w:r>
          <w:t>22</w:t>
        </w:r>
        <w:r>
          <w:fldChar w:fldCharType="end"/>
        </w:r>
      </w:hyperlink>
    </w:p>
    <w:p>
      <w:pPr>
        <w:pStyle w:val="TOC2"/>
        <w:tabs>
          <w:tab w:val="right" w:leader="dot" w:pos="8306"/>
        </w:tabs>
      </w:pPr>
      <w:hyperlink w:anchor="_Toc26391" w:history="1">
        <w:r>
          <w:rPr>
            <w:rFonts w:ascii="仿宋" w:eastAsia="仿宋" w:hAnsi="仿宋" w:cs="仿宋" w:hint="eastAsia"/>
            <w:lang w:eastAsia="zh-CN"/>
          </w:rPr>
          <w:t>(二)、建设期环境保护</w:t>
        </w:r>
        <w:r>
          <w:tab/>
        </w:r>
        <w:r>
          <w:fldChar w:fldCharType="begin"/>
        </w:r>
        <w:r>
          <w:instrText xml:space="preserve"> PAGEREF _Toc26391 \h </w:instrText>
        </w:r>
        <w:r>
          <w:fldChar w:fldCharType="separate"/>
        </w:r>
        <w:r>
          <w:t>23</w:t>
        </w:r>
        <w:r>
          <w:fldChar w:fldCharType="end"/>
        </w:r>
      </w:hyperlink>
    </w:p>
    <w:p>
      <w:pPr>
        <w:pStyle w:val="TOC2"/>
        <w:tabs>
          <w:tab w:val="right" w:leader="dot" w:pos="8306"/>
        </w:tabs>
      </w:pPr>
      <w:hyperlink w:anchor="_Toc20651" w:history="1">
        <w:r>
          <w:rPr>
            <w:rFonts w:ascii="仿宋" w:eastAsia="仿宋" w:hAnsi="仿宋" w:cs="仿宋" w:hint="eastAsia"/>
            <w:lang w:eastAsia="zh-CN"/>
          </w:rPr>
          <w:t>(三)、运营期环境保护</w:t>
        </w:r>
        <w:r>
          <w:tab/>
        </w:r>
        <w:r>
          <w:fldChar w:fldCharType="begin"/>
        </w:r>
        <w:r>
          <w:instrText xml:space="preserve"> PAGEREF _Toc20651 \h </w:instrText>
        </w:r>
        <w:r>
          <w:fldChar w:fldCharType="separate"/>
        </w:r>
        <w:r>
          <w:t>24</w:t>
        </w:r>
        <w:r>
          <w:fldChar w:fldCharType="end"/>
        </w:r>
      </w:hyperlink>
    </w:p>
    <w:p>
      <w:pPr>
        <w:pStyle w:val="TOC2"/>
        <w:tabs>
          <w:tab w:val="right" w:leader="dot" w:pos="8306"/>
        </w:tabs>
      </w:pPr>
      <w:hyperlink w:anchor="_Toc19265" w:history="1">
        <w:r>
          <w:rPr>
            <w:rFonts w:ascii="仿宋" w:eastAsia="仿宋" w:hAnsi="仿宋" w:cs="仿宋" w:hint="eastAsia"/>
            <w:lang w:eastAsia="zh-CN"/>
          </w:rPr>
          <w:t>(四)、COSPLAY服装项目建设对区域经济的影响</w:t>
        </w:r>
        <w:r>
          <w:tab/>
        </w:r>
        <w:r>
          <w:fldChar w:fldCharType="begin"/>
        </w:r>
        <w:r>
          <w:instrText xml:space="preserve"> PAGEREF _Toc19265 \h </w:instrText>
        </w:r>
        <w:r>
          <w:fldChar w:fldCharType="separate"/>
        </w:r>
        <w:r>
          <w:t>26</w:t>
        </w:r>
        <w:r>
          <w:fldChar w:fldCharType="end"/>
        </w:r>
      </w:hyperlink>
    </w:p>
    <w:p>
      <w:pPr>
        <w:pStyle w:val="TOC2"/>
        <w:tabs>
          <w:tab w:val="right" w:leader="dot" w:pos="8306"/>
        </w:tabs>
      </w:pPr>
      <w:hyperlink w:anchor="_Toc8057" w:history="1">
        <w:r>
          <w:rPr>
            <w:rFonts w:ascii="仿宋" w:eastAsia="仿宋" w:hAnsi="仿宋" w:cs="仿宋" w:hint="eastAsia"/>
            <w:lang w:eastAsia="zh-CN"/>
          </w:rPr>
          <w:t>(五)、废弃物处理</w:t>
        </w:r>
        <w:r>
          <w:tab/>
        </w:r>
        <w:r>
          <w:fldChar w:fldCharType="begin"/>
        </w:r>
        <w:r>
          <w:instrText xml:space="preserve"> PAGEREF _Toc8057 \h </w:instrText>
        </w:r>
        <w:r>
          <w:fldChar w:fldCharType="separate"/>
        </w:r>
        <w:r>
          <w:t>28</w:t>
        </w:r>
        <w:r>
          <w:fldChar w:fldCharType="end"/>
        </w:r>
      </w:hyperlink>
    </w:p>
    <w:p>
      <w:pPr>
        <w:pStyle w:val="TOC2"/>
        <w:tabs>
          <w:tab w:val="right" w:leader="dot" w:pos="8306"/>
        </w:tabs>
      </w:pPr>
      <w:hyperlink w:anchor="_Toc22801" w:history="1">
        <w:r>
          <w:rPr>
            <w:rFonts w:ascii="仿宋" w:eastAsia="仿宋" w:hAnsi="仿宋" w:cs="仿宋" w:hint="eastAsia"/>
            <w:lang w:eastAsia="zh-CN"/>
          </w:rPr>
          <w:t>(六)、特殊环境影响分析</w:t>
        </w:r>
        <w:r>
          <w:tab/>
        </w:r>
        <w:r>
          <w:fldChar w:fldCharType="begin"/>
        </w:r>
        <w:r>
          <w:instrText xml:space="preserve"> PAGEREF _Toc22801 \h </w:instrText>
        </w:r>
        <w:r>
          <w:fldChar w:fldCharType="separate"/>
        </w:r>
        <w:r>
          <w:t>29</w:t>
        </w:r>
        <w:r>
          <w:fldChar w:fldCharType="end"/>
        </w:r>
      </w:hyperlink>
    </w:p>
    <w:p>
      <w:pPr>
        <w:pStyle w:val="TOC2"/>
        <w:tabs>
          <w:tab w:val="right" w:leader="dot" w:pos="8306"/>
        </w:tabs>
      </w:pPr>
      <w:hyperlink w:anchor="_Toc17147" w:history="1">
        <w:r>
          <w:rPr>
            <w:rFonts w:ascii="仿宋" w:eastAsia="仿宋" w:hAnsi="仿宋" w:cs="仿宋" w:hint="eastAsia"/>
            <w:lang w:eastAsia="zh-CN"/>
          </w:rPr>
          <w:t>(七)、清洁生产</w:t>
        </w:r>
        <w:r>
          <w:tab/>
        </w:r>
        <w:r>
          <w:fldChar w:fldCharType="begin"/>
        </w:r>
        <w:r>
          <w:instrText xml:space="preserve"> PAGEREF _Toc17147 \h </w:instrText>
        </w:r>
        <w:r>
          <w:fldChar w:fldCharType="separate"/>
        </w:r>
        <w:r>
          <w:t>30</w:t>
        </w:r>
        <w:r>
          <w:fldChar w:fldCharType="end"/>
        </w:r>
      </w:hyperlink>
    </w:p>
    <w:p>
      <w:pPr>
        <w:pStyle w:val="TOC2"/>
        <w:tabs>
          <w:tab w:val="right" w:leader="dot" w:pos="8306"/>
        </w:tabs>
      </w:pPr>
      <w:hyperlink w:anchor="_Toc21722" w:history="1">
        <w:r>
          <w:rPr>
            <w:rFonts w:ascii="仿宋" w:eastAsia="仿宋" w:hAnsi="仿宋" w:cs="仿宋" w:hint="eastAsia"/>
            <w:lang w:eastAsia="zh-CN"/>
          </w:rPr>
          <w:t>(八)、环境保护综合评价</w:t>
        </w:r>
        <w:r>
          <w:tab/>
        </w:r>
        <w:r>
          <w:fldChar w:fldCharType="begin"/>
        </w:r>
        <w:r>
          <w:instrText xml:space="preserve"> PAGEREF _Toc21722 \h </w:instrText>
        </w:r>
        <w:r>
          <w:fldChar w:fldCharType="separate"/>
        </w:r>
        <w:r>
          <w:t>31</w:t>
        </w:r>
        <w:r>
          <w:fldChar w:fldCharType="end"/>
        </w:r>
      </w:hyperlink>
    </w:p>
    <w:p>
      <w:pPr>
        <w:pStyle w:val="TOC1"/>
        <w:tabs>
          <w:tab w:val="right" w:leader="dot" w:pos="8306"/>
        </w:tabs>
      </w:pPr>
      <w:hyperlink w:anchor="_Toc13656" w:history="1">
        <w:r>
          <w:rPr>
            <w:rFonts w:ascii="仿宋" w:eastAsia="仿宋" w:hAnsi="仿宋" w:cs="仿宋" w:hint="eastAsia"/>
            <w:lang w:eastAsia="zh-CN"/>
          </w:rPr>
          <w:t>九、COSPLAY服装项目社会影响</w:t>
        </w:r>
        <w:r>
          <w:tab/>
        </w:r>
        <w:r>
          <w:fldChar w:fldCharType="begin"/>
        </w:r>
        <w:r>
          <w:instrText xml:space="preserve"> PAGEREF _Toc13656 \h </w:instrText>
        </w:r>
        <w:r>
          <w:fldChar w:fldCharType="separate"/>
        </w:r>
        <w:r>
          <w:t>32</w:t>
        </w:r>
        <w:r>
          <w:fldChar w:fldCharType="end"/>
        </w:r>
      </w:hyperlink>
    </w:p>
    <w:p>
      <w:pPr>
        <w:pStyle w:val="TOC2"/>
        <w:tabs>
          <w:tab w:val="right" w:leader="dot" w:pos="8306"/>
        </w:tabs>
      </w:pPr>
      <w:hyperlink w:anchor="_Toc702" w:history="1">
        <w:r>
          <w:rPr>
            <w:rFonts w:ascii="仿宋" w:eastAsia="仿宋" w:hAnsi="仿宋" w:cs="仿宋" w:hint="eastAsia"/>
            <w:lang w:eastAsia="zh-CN"/>
          </w:rPr>
          <w:t>(一)、社会责任与义务</w:t>
        </w:r>
        <w:r>
          <w:tab/>
        </w:r>
        <w:r>
          <w:fldChar w:fldCharType="begin"/>
        </w:r>
        <w:r>
          <w:instrText xml:space="preserve"> PAGEREF _Toc702 \h </w:instrText>
        </w:r>
        <w:r>
          <w:fldChar w:fldCharType="separate"/>
        </w:r>
        <w:r>
          <w:t>32</w:t>
        </w:r>
        <w:r>
          <w:fldChar w:fldCharType="end"/>
        </w:r>
      </w:hyperlink>
    </w:p>
    <w:p>
      <w:pPr>
        <w:pStyle w:val="TOC2"/>
        <w:tabs>
          <w:tab w:val="right" w:leader="dot" w:pos="8306"/>
        </w:tabs>
      </w:pPr>
      <w:hyperlink w:anchor="_Toc31323" w:history="1">
        <w:r>
          <w:rPr>
            <w:rFonts w:ascii="仿宋" w:eastAsia="仿宋" w:hAnsi="仿宋" w:cs="仿宋" w:hint="eastAsia"/>
            <w:lang w:eastAsia="zh-CN"/>
          </w:rPr>
          <w:t>(二)、社会参与与沟通</w:t>
        </w:r>
        <w:r>
          <w:tab/>
        </w:r>
        <w:r>
          <w:fldChar w:fldCharType="begin"/>
        </w:r>
        <w:r>
          <w:instrText xml:space="preserve"> PAGEREF _Toc31323 \h </w:instrText>
        </w:r>
        <w:r>
          <w:fldChar w:fldCharType="separate"/>
        </w:r>
        <w:r>
          <w:t>33</w:t>
        </w:r>
        <w:r>
          <w:fldChar w:fldCharType="end"/>
        </w:r>
      </w:hyperlink>
    </w:p>
    <w:p>
      <w:pPr>
        <w:pStyle w:val="TOC1"/>
        <w:tabs>
          <w:tab w:val="right" w:leader="dot" w:pos="8306"/>
        </w:tabs>
      </w:pPr>
      <w:hyperlink w:anchor="_Toc11975" w:history="1">
        <w:r>
          <w:rPr>
            <w:rFonts w:ascii="仿宋" w:eastAsia="仿宋" w:hAnsi="仿宋" w:cs="仿宋" w:hint="eastAsia"/>
            <w:lang w:eastAsia="zh-CN"/>
          </w:rPr>
          <w:t>十、COSPLAY服装项目人力资源管理</w:t>
        </w:r>
        <w:r>
          <w:tab/>
        </w:r>
        <w:r>
          <w:fldChar w:fldCharType="begin"/>
        </w:r>
        <w:r>
          <w:instrText xml:space="preserve"> PAGEREF _Toc11975 \h </w:instrText>
        </w:r>
        <w:r>
          <w:fldChar w:fldCharType="separate"/>
        </w:r>
        <w:r>
          <w:t>34</w:t>
        </w:r>
        <w:r>
          <w:fldChar w:fldCharType="end"/>
        </w:r>
      </w:hyperlink>
    </w:p>
    <w:p>
      <w:pPr>
        <w:pStyle w:val="TOC2"/>
        <w:tabs>
          <w:tab w:val="right" w:leader="dot" w:pos="8306"/>
        </w:tabs>
      </w:pPr>
      <w:hyperlink w:anchor="_Toc20394" w:history="1">
        <w:r>
          <w:rPr>
            <w:rFonts w:ascii="仿宋" w:eastAsia="仿宋" w:hAnsi="仿宋" w:cs="仿宋" w:hint="eastAsia"/>
            <w:lang w:eastAsia="zh-CN"/>
          </w:rPr>
          <w:t>(一)、建立健全的预算管理制度</w:t>
        </w:r>
        <w:r>
          <w:tab/>
        </w:r>
        <w:r>
          <w:fldChar w:fldCharType="begin"/>
        </w:r>
        <w:r>
          <w:instrText xml:space="preserve"> PAGEREF _Toc20394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87" w:history="1">
        <w:r>
          <w:rPr>
            <w:rFonts w:ascii="仿宋" w:eastAsia="仿宋" w:hAnsi="仿宋" w:cs="仿宋" w:hint="eastAsia"/>
            <w:lang w:eastAsia="zh-CN"/>
          </w:rPr>
          <w:t>(二)、加强资金流动监控</w:t>
        </w:r>
        <w:r>
          <w:tab/>
        </w:r>
        <w:r>
          <w:fldChar w:fldCharType="begin"/>
        </w:r>
        <w:r>
          <w:instrText xml:space="preserve"> PAGEREF _Toc17087 \h </w:instrText>
        </w:r>
        <w:r>
          <w:fldChar w:fldCharType="separate"/>
        </w:r>
        <w:r>
          <w:t>36</w:t>
        </w:r>
        <w:r>
          <w:fldChar w:fldCharType="end"/>
        </w:r>
      </w:hyperlink>
    </w:p>
    <w:p>
      <w:pPr>
        <w:pStyle w:val="TOC2"/>
        <w:tabs>
          <w:tab w:val="right" w:leader="dot" w:pos="8306"/>
        </w:tabs>
      </w:pPr>
      <w:hyperlink w:anchor="_Toc30648" w:history="1">
        <w:r>
          <w:rPr>
            <w:rFonts w:ascii="仿宋" w:eastAsia="仿宋" w:hAnsi="仿宋" w:cs="仿宋" w:hint="eastAsia"/>
            <w:lang w:eastAsia="zh-CN"/>
          </w:rPr>
          <w:t>(三)、制定完善的风险控制机制</w:t>
        </w:r>
        <w:r>
          <w:tab/>
        </w:r>
        <w:r>
          <w:fldChar w:fldCharType="begin"/>
        </w:r>
        <w:r>
          <w:instrText xml:space="preserve"> PAGEREF _Toc30648 \h </w:instrText>
        </w:r>
        <w:r>
          <w:fldChar w:fldCharType="separate"/>
        </w:r>
        <w:r>
          <w:t>37</w:t>
        </w:r>
        <w:r>
          <w:fldChar w:fldCharType="end"/>
        </w:r>
      </w:hyperlink>
    </w:p>
    <w:p>
      <w:pPr>
        <w:pStyle w:val="TOC2"/>
        <w:tabs>
          <w:tab w:val="right" w:leader="dot" w:pos="8306"/>
        </w:tabs>
      </w:pPr>
      <w:hyperlink w:anchor="_Toc16337" w:history="1">
        <w:r>
          <w:rPr>
            <w:rFonts w:ascii="仿宋" w:eastAsia="仿宋" w:hAnsi="仿宋" w:cs="仿宋" w:hint="eastAsia"/>
            <w:lang w:eastAsia="zh-CN"/>
          </w:rPr>
          <w:t>(四)、优化成本管理</w:t>
        </w:r>
        <w:r>
          <w:tab/>
        </w:r>
        <w:r>
          <w:fldChar w:fldCharType="begin"/>
        </w:r>
        <w:r>
          <w:instrText xml:space="preserve"> PAGEREF _Toc16337 \h </w:instrText>
        </w:r>
        <w:r>
          <w:fldChar w:fldCharType="separate"/>
        </w:r>
        <w:r>
          <w:t>38</w:t>
        </w:r>
        <w:r>
          <w:fldChar w:fldCharType="end"/>
        </w:r>
      </w:hyperlink>
    </w:p>
    <w:p>
      <w:pPr>
        <w:pStyle w:val="TOC1"/>
        <w:tabs>
          <w:tab w:val="right" w:leader="dot" w:pos="8306"/>
        </w:tabs>
      </w:pPr>
      <w:hyperlink w:anchor="_Toc15717" w:history="1">
        <w:r>
          <w:rPr>
            <w:rFonts w:ascii="仿宋" w:eastAsia="仿宋" w:hAnsi="仿宋" w:cs="仿宋" w:hint="eastAsia"/>
            <w:lang w:eastAsia="zh-CN"/>
          </w:rPr>
          <w:t>十一、生产安全保护</w:t>
        </w:r>
        <w:r>
          <w:tab/>
        </w:r>
        <w:r>
          <w:fldChar w:fldCharType="begin"/>
        </w:r>
        <w:r>
          <w:instrText xml:space="preserve"> PAGEREF _Toc15717 \h </w:instrText>
        </w:r>
        <w:r>
          <w:fldChar w:fldCharType="separate"/>
        </w:r>
        <w:r>
          <w:t>40</w:t>
        </w:r>
        <w:r>
          <w:fldChar w:fldCharType="end"/>
        </w:r>
      </w:hyperlink>
    </w:p>
    <w:p>
      <w:pPr>
        <w:pStyle w:val="TOC2"/>
        <w:tabs>
          <w:tab w:val="right" w:leader="dot" w:pos="8306"/>
        </w:tabs>
      </w:pPr>
      <w:hyperlink w:anchor="_Toc25152" w:history="1">
        <w:r>
          <w:rPr>
            <w:rFonts w:ascii="仿宋" w:eastAsia="仿宋" w:hAnsi="仿宋" w:cs="仿宋" w:hint="eastAsia"/>
            <w:lang w:eastAsia="zh-CN"/>
          </w:rPr>
          <w:t>(一)、消防安全</w:t>
        </w:r>
        <w:r>
          <w:tab/>
        </w:r>
        <w:r>
          <w:fldChar w:fldCharType="begin"/>
        </w:r>
        <w:r>
          <w:instrText xml:space="preserve"> PAGEREF _Toc25152 \h </w:instrText>
        </w:r>
        <w:r>
          <w:fldChar w:fldCharType="separate"/>
        </w:r>
        <w:r>
          <w:t>40</w:t>
        </w:r>
        <w:r>
          <w:fldChar w:fldCharType="end"/>
        </w:r>
      </w:hyperlink>
    </w:p>
    <w:p>
      <w:pPr>
        <w:pStyle w:val="TOC2"/>
        <w:tabs>
          <w:tab w:val="right" w:leader="dot" w:pos="8306"/>
        </w:tabs>
      </w:pPr>
      <w:hyperlink w:anchor="_Toc32091" w:history="1">
        <w:r>
          <w:rPr>
            <w:rFonts w:ascii="仿宋" w:eastAsia="仿宋" w:hAnsi="仿宋" w:cs="仿宋" w:hint="eastAsia"/>
            <w:lang w:eastAsia="zh-CN"/>
          </w:rPr>
          <w:t>(二)、防火防爆总图布置措施</w:t>
        </w:r>
        <w:r>
          <w:tab/>
        </w:r>
        <w:r>
          <w:fldChar w:fldCharType="begin"/>
        </w:r>
        <w:r>
          <w:instrText xml:space="preserve"> PAGEREF _Toc32091 \h </w:instrText>
        </w:r>
        <w:r>
          <w:fldChar w:fldCharType="separate"/>
        </w:r>
        <w:r>
          <w:t>41</w:t>
        </w:r>
        <w:r>
          <w:fldChar w:fldCharType="end"/>
        </w:r>
      </w:hyperlink>
    </w:p>
    <w:p>
      <w:pPr>
        <w:pStyle w:val="TOC2"/>
        <w:tabs>
          <w:tab w:val="right" w:leader="dot" w:pos="8306"/>
        </w:tabs>
      </w:pPr>
      <w:hyperlink w:anchor="_Toc10160" w:history="1">
        <w:r>
          <w:rPr>
            <w:rFonts w:ascii="仿宋" w:eastAsia="仿宋" w:hAnsi="仿宋" w:cs="仿宋" w:hint="eastAsia"/>
            <w:lang w:eastAsia="zh-CN"/>
          </w:rPr>
          <w:t>(三)、自然灾害防范措施</w:t>
        </w:r>
        <w:r>
          <w:tab/>
        </w:r>
        <w:r>
          <w:fldChar w:fldCharType="begin"/>
        </w:r>
        <w:r>
          <w:instrText xml:space="preserve"> PAGEREF _Toc10160 \h </w:instrText>
        </w:r>
        <w:r>
          <w:fldChar w:fldCharType="separate"/>
        </w:r>
        <w:r>
          <w:t>42</w:t>
        </w:r>
        <w:r>
          <w:fldChar w:fldCharType="end"/>
        </w:r>
      </w:hyperlink>
    </w:p>
    <w:p>
      <w:pPr>
        <w:pStyle w:val="TOC2"/>
        <w:tabs>
          <w:tab w:val="right" w:leader="dot" w:pos="8306"/>
        </w:tabs>
      </w:pPr>
      <w:hyperlink w:anchor="_Toc11188" w:history="1">
        <w:r>
          <w:rPr>
            <w:rFonts w:ascii="仿宋" w:eastAsia="仿宋" w:hAnsi="仿宋" w:cs="仿宋" w:hint="eastAsia"/>
            <w:lang w:eastAsia="zh-CN"/>
          </w:rPr>
          <w:t>(四)、安全色及安全标志使用要求</w:t>
        </w:r>
        <w:r>
          <w:tab/>
        </w:r>
        <w:r>
          <w:fldChar w:fldCharType="begin"/>
        </w:r>
        <w:r>
          <w:instrText xml:space="preserve"> PAGEREF _Toc11188 \h </w:instrText>
        </w:r>
        <w:r>
          <w:fldChar w:fldCharType="separate"/>
        </w:r>
        <w:r>
          <w:t>43</w:t>
        </w:r>
        <w:r>
          <w:fldChar w:fldCharType="end"/>
        </w:r>
      </w:hyperlink>
    </w:p>
    <w:p>
      <w:pPr>
        <w:pStyle w:val="TOC2"/>
        <w:tabs>
          <w:tab w:val="right" w:leader="dot" w:pos="8306"/>
        </w:tabs>
      </w:pPr>
      <w:hyperlink w:anchor="_Toc29905" w:history="1">
        <w:r>
          <w:rPr>
            <w:rFonts w:ascii="仿宋" w:eastAsia="仿宋" w:hAnsi="仿宋" w:cs="仿宋" w:hint="eastAsia"/>
            <w:lang w:eastAsia="zh-CN"/>
          </w:rPr>
          <w:t>(五)、防尘防毒措施</w:t>
        </w:r>
        <w:r>
          <w:tab/>
        </w:r>
        <w:r>
          <w:fldChar w:fldCharType="begin"/>
        </w:r>
        <w:r>
          <w:instrText xml:space="preserve"> PAGEREF _Toc29905 \h </w:instrText>
        </w:r>
        <w:r>
          <w:fldChar w:fldCharType="separate"/>
        </w:r>
        <w:r>
          <w:t>44</w:t>
        </w:r>
        <w:r>
          <w:fldChar w:fldCharType="end"/>
        </w:r>
      </w:hyperlink>
    </w:p>
    <w:p>
      <w:pPr>
        <w:pStyle w:val="TOC2"/>
        <w:tabs>
          <w:tab w:val="right" w:leader="dot" w:pos="8306"/>
        </w:tabs>
      </w:pPr>
      <w:hyperlink w:anchor="_Toc16235" w:history="1">
        <w:r>
          <w:rPr>
            <w:rFonts w:ascii="仿宋" w:eastAsia="仿宋" w:hAnsi="仿宋" w:cs="仿宋" w:hint="eastAsia"/>
            <w:lang w:eastAsia="zh-CN"/>
          </w:rPr>
          <w:t>(六)、防静电、触电防护及防雷措施</w:t>
        </w:r>
        <w:r>
          <w:tab/>
        </w:r>
        <w:r>
          <w:fldChar w:fldCharType="begin"/>
        </w:r>
        <w:r>
          <w:instrText xml:space="preserve"> PAGEREF _Toc16235 \h </w:instrText>
        </w:r>
        <w:r>
          <w:fldChar w:fldCharType="separate"/>
        </w:r>
        <w:r>
          <w:t>45</w:t>
        </w:r>
        <w:r>
          <w:fldChar w:fldCharType="end"/>
        </w:r>
      </w:hyperlink>
    </w:p>
    <w:p>
      <w:pPr>
        <w:pStyle w:val="TOC2"/>
        <w:tabs>
          <w:tab w:val="right" w:leader="dot" w:pos="8306"/>
        </w:tabs>
      </w:pPr>
      <w:hyperlink w:anchor="_Toc15739" w:history="1">
        <w:r>
          <w:rPr>
            <w:rFonts w:ascii="仿宋" w:eastAsia="仿宋" w:hAnsi="仿宋" w:cs="仿宋" w:hint="eastAsia"/>
            <w:lang w:eastAsia="zh-CN"/>
          </w:rPr>
          <w:t>(七)、机械设备安全保障措施</w:t>
        </w:r>
        <w:r>
          <w:tab/>
        </w:r>
        <w:r>
          <w:fldChar w:fldCharType="begin"/>
        </w:r>
        <w:r>
          <w:instrText xml:space="preserve"> PAGEREF _Toc15739 \h </w:instrText>
        </w:r>
        <w:r>
          <w:fldChar w:fldCharType="separate"/>
        </w:r>
        <w:r>
          <w:t>46</w:t>
        </w:r>
        <w:r>
          <w:fldChar w:fldCharType="end"/>
        </w:r>
      </w:hyperlink>
    </w:p>
    <w:p>
      <w:pPr>
        <w:pStyle w:val="TOC1"/>
        <w:tabs>
          <w:tab w:val="right" w:leader="dot" w:pos="8306"/>
        </w:tabs>
      </w:pPr>
      <w:hyperlink w:anchor="_Toc31390" w:history="1">
        <w:r>
          <w:rPr>
            <w:rFonts w:ascii="仿宋" w:eastAsia="仿宋" w:hAnsi="仿宋" w:cs="仿宋" w:hint="eastAsia"/>
            <w:lang w:eastAsia="zh-CN"/>
          </w:rPr>
          <w:t>十二、COSPLAY服装项目财务管理</w:t>
        </w:r>
        <w:r>
          <w:tab/>
        </w:r>
        <w:r>
          <w:fldChar w:fldCharType="begin"/>
        </w:r>
        <w:r>
          <w:instrText xml:space="preserve"> PAGEREF _Toc31390 \h </w:instrText>
        </w:r>
        <w:r>
          <w:fldChar w:fldCharType="separate"/>
        </w:r>
        <w:r>
          <w:t>48</w:t>
        </w:r>
        <w:r>
          <w:fldChar w:fldCharType="end"/>
        </w:r>
      </w:hyperlink>
    </w:p>
    <w:p>
      <w:pPr>
        <w:pStyle w:val="TOC2"/>
        <w:tabs>
          <w:tab w:val="right" w:leader="dot" w:pos="8306"/>
        </w:tabs>
      </w:pPr>
      <w:hyperlink w:anchor="_Toc27249" w:history="1">
        <w:r>
          <w:rPr>
            <w:rFonts w:ascii="仿宋" w:eastAsia="仿宋" w:hAnsi="仿宋" w:cs="仿宋" w:hint="eastAsia"/>
            <w:lang w:eastAsia="zh-CN"/>
          </w:rPr>
          <w:t>(一)、资金需求大</w:t>
        </w:r>
        <w:r>
          <w:tab/>
        </w:r>
        <w:r>
          <w:fldChar w:fldCharType="begin"/>
        </w:r>
        <w:r>
          <w:instrText xml:space="preserve"> PAGEREF _Toc27249 \h </w:instrText>
        </w:r>
        <w:r>
          <w:fldChar w:fldCharType="separate"/>
        </w:r>
        <w:r>
          <w:t>48</w:t>
        </w:r>
        <w:r>
          <w:fldChar w:fldCharType="end"/>
        </w:r>
      </w:hyperlink>
    </w:p>
    <w:p>
      <w:pPr>
        <w:pStyle w:val="TOC2"/>
        <w:tabs>
          <w:tab w:val="right" w:leader="dot" w:pos="8306"/>
        </w:tabs>
      </w:pPr>
      <w:hyperlink w:anchor="_Toc32180" w:history="1">
        <w:r>
          <w:rPr>
            <w:rFonts w:ascii="仿宋" w:eastAsia="仿宋" w:hAnsi="仿宋" w:cs="仿宋" w:hint="eastAsia"/>
            <w:lang w:eastAsia="zh-CN"/>
          </w:rPr>
          <w:t>(二)、研发周期长</w:t>
        </w:r>
        <w:r>
          <w:tab/>
        </w:r>
        <w:r>
          <w:fldChar w:fldCharType="begin"/>
        </w:r>
        <w:r>
          <w:instrText xml:space="preserve"> PAGEREF _Toc32180 \h </w:instrText>
        </w:r>
        <w:r>
          <w:fldChar w:fldCharType="separate"/>
        </w:r>
        <w:r>
          <w:t>49</w:t>
        </w:r>
        <w:r>
          <w:fldChar w:fldCharType="end"/>
        </w:r>
      </w:hyperlink>
    </w:p>
    <w:p>
      <w:pPr>
        <w:pStyle w:val="TOC2"/>
        <w:tabs>
          <w:tab w:val="right" w:leader="dot" w:pos="8306"/>
        </w:tabs>
      </w:pPr>
      <w:hyperlink w:anchor="_Toc21091" w:history="1">
        <w:r>
          <w:rPr>
            <w:rFonts w:ascii="仿宋" w:eastAsia="仿宋" w:hAnsi="仿宋" w:cs="仿宋" w:hint="eastAsia"/>
            <w:lang w:eastAsia="zh-CN"/>
          </w:rPr>
          <w:t>(三)、市场风险大</w:t>
        </w:r>
        <w:r>
          <w:tab/>
        </w:r>
        <w:r>
          <w:fldChar w:fldCharType="begin"/>
        </w:r>
        <w:r>
          <w:instrText xml:space="preserve"> PAGEREF _Toc21091 \h </w:instrText>
        </w:r>
        <w:r>
          <w:fldChar w:fldCharType="separate"/>
        </w:r>
        <w:r>
          <w:t>50</w:t>
        </w:r>
        <w:r>
          <w:fldChar w:fldCharType="end"/>
        </w:r>
      </w:hyperlink>
    </w:p>
    <w:p>
      <w:pPr>
        <w:pStyle w:val="TOC2"/>
        <w:tabs>
          <w:tab w:val="right" w:leader="dot" w:pos="8306"/>
        </w:tabs>
      </w:pPr>
      <w:hyperlink w:anchor="_Toc17635" w:history="1">
        <w:r>
          <w:rPr>
            <w:rFonts w:ascii="仿宋" w:eastAsia="仿宋" w:hAnsi="仿宋" w:cs="仿宋" w:hint="eastAsia"/>
            <w:lang w:eastAsia="zh-CN"/>
          </w:rPr>
          <w:t>(四)、利润率高</w:t>
        </w:r>
        <w:r>
          <w:tab/>
        </w:r>
        <w:r>
          <w:fldChar w:fldCharType="begin"/>
        </w:r>
        <w:r>
          <w:instrText xml:space="preserve"> PAGEREF _Toc17635 \h </w:instrText>
        </w:r>
        <w:r>
          <w:fldChar w:fldCharType="separate"/>
        </w:r>
        <w:r>
          <w:t>53</w:t>
        </w:r>
        <w:r>
          <w:fldChar w:fldCharType="end"/>
        </w:r>
      </w:hyperlink>
    </w:p>
    <w:p>
      <w:pPr>
        <w:pStyle w:val="TOC1"/>
        <w:tabs>
          <w:tab w:val="right" w:leader="dot" w:pos="8306"/>
        </w:tabs>
      </w:pPr>
      <w:hyperlink w:anchor="_Toc2028" w:history="1">
        <w:r>
          <w:rPr>
            <w:rFonts w:ascii="仿宋" w:eastAsia="仿宋" w:hAnsi="仿宋" w:cs="仿宋" w:hint="eastAsia"/>
            <w:lang w:eastAsia="zh-CN"/>
          </w:rPr>
          <w:t>十三、利益相关者分析与沟通计划</w:t>
        </w:r>
        <w:r>
          <w:tab/>
        </w:r>
        <w:r>
          <w:fldChar w:fldCharType="begin"/>
        </w:r>
        <w:r>
          <w:instrText xml:space="preserve"> PAGEREF _Toc2028 \h </w:instrText>
        </w:r>
        <w:r>
          <w:fldChar w:fldCharType="separate"/>
        </w:r>
        <w:r>
          <w:t>55</w:t>
        </w:r>
        <w:r>
          <w:fldChar w:fldCharType="end"/>
        </w:r>
      </w:hyperlink>
    </w:p>
    <w:p>
      <w:pPr>
        <w:pStyle w:val="TOC2"/>
        <w:tabs>
          <w:tab w:val="right" w:leader="dot" w:pos="8306"/>
        </w:tabs>
      </w:pPr>
      <w:hyperlink w:anchor="_Toc27302" w:history="1">
        <w:r>
          <w:rPr>
            <w:rFonts w:ascii="仿宋" w:eastAsia="仿宋" w:hAnsi="仿宋" w:cs="仿宋" w:hint="eastAsia"/>
            <w:lang w:eastAsia="zh-CN"/>
          </w:rPr>
          <w:t>(一)、利益相关者分析</w:t>
        </w:r>
        <w:r>
          <w:tab/>
        </w:r>
        <w:r>
          <w:fldChar w:fldCharType="begin"/>
        </w:r>
        <w:r>
          <w:instrText xml:space="preserve"> PAGEREF _Toc27302 \h </w:instrText>
        </w:r>
        <w:r>
          <w:fldChar w:fldCharType="separate"/>
        </w:r>
        <w:r>
          <w:t>55</w:t>
        </w:r>
        <w:r>
          <w:fldChar w:fldCharType="end"/>
        </w:r>
      </w:hyperlink>
    </w:p>
    <w:p>
      <w:pPr>
        <w:pStyle w:val="TOC2"/>
        <w:tabs>
          <w:tab w:val="right" w:leader="dot" w:pos="8306"/>
        </w:tabs>
      </w:pPr>
      <w:hyperlink w:anchor="_Toc3233" w:history="1">
        <w:r>
          <w:rPr>
            <w:rFonts w:ascii="仿宋" w:eastAsia="仿宋" w:hAnsi="仿宋" w:cs="仿宋" w:hint="eastAsia"/>
            <w:lang w:eastAsia="zh-CN"/>
          </w:rPr>
          <w:t>(二)、沟通计划</w:t>
        </w:r>
        <w:r>
          <w:tab/>
        </w:r>
        <w:r>
          <w:fldChar w:fldCharType="begin"/>
        </w:r>
        <w:r>
          <w:instrText xml:space="preserve"> PAGEREF _Toc3233 \h </w:instrText>
        </w:r>
        <w:r>
          <w:fldChar w:fldCharType="separate"/>
        </w:r>
        <w:r>
          <w:t>56</w:t>
        </w:r>
        <w:r>
          <w:fldChar w:fldCharType="end"/>
        </w:r>
      </w:hyperlink>
    </w:p>
    <w:p>
      <w:pPr>
        <w:pStyle w:val="TOC1"/>
        <w:tabs>
          <w:tab w:val="right" w:leader="dot" w:pos="8306"/>
        </w:tabs>
      </w:pPr>
      <w:hyperlink w:anchor="_Toc7974" w:history="1">
        <w:r>
          <w:rPr>
            <w:rFonts w:ascii="仿宋" w:eastAsia="仿宋" w:hAnsi="仿宋" w:cs="仿宋" w:hint="eastAsia"/>
            <w:lang w:eastAsia="zh-CN"/>
          </w:rPr>
          <w:t>十四、COSPLAY服装项目治理与监督</w:t>
        </w:r>
        <w:r>
          <w:tab/>
        </w:r>
        <w:r>
          <w:fldChar w:fldCharType="begin"/>
        </w:r>
        <w:r>
          <w:instrText xml:space="preserve"> PAGEREF _Toc7974 \h </w:instrText>
        </w:r>
        <w:r>
          <w:fldChar w:fldCharType="separate"/>
        </w:r>
        <w:r>
          <w:t>57</w:t>
        </w:r>
        <w:r>
          <w:fldChar w:fldCharType="end"/>
        </w:r>
      </w:hyperlink>
    </w:p>
    <w:p>
      <w:pPr>
        <w:pStyle w:val="TOC2"/>
        <w:tabs>
          <w:tab w:val="right" w:leader="dot" w:pos="8306"/>
        </w:tabs>
      </w:pPr>
      <w:hyperlink w:anchor="_Toc14696" w:history="1">
        <w:r>
          <w:rPr>
            <w:rFonts w:ascii="仿宋" w:eastAsia="仿宋" w:hAnsi="仿宋" w:cs="仿宋" w:hint="eastAsia"/>
            <w:lang w:eastAsia="zh-CN"/>
          </w:rPr>
          <w:t>(一)、COSPLAY服装项目治理结构</w:t>
        </w:r>
        <w:r>
          <w:tab/>
        </w:r>
        <w:r>
          <w:fldChar w:fldCharType="begin"/>
        </w:r>
        <w:r>
          <w:instrText xml:space="preserve"> PAGEREF _Toc14696 \h </w:instrText>
        </w:r>
        <w:r>
          <w:fldChar w:fldCharType="separate"/>
        </w:r>
        <w:r>
          <w:t>57</w:t>
        </w:r>
        <w:r>
          <w:fldChar w:fldCharType="end"/>
        </w:r>
      </w:hyperlink>
    </w:p>
    <w:p>
      <w:pPr>
        <w:pStyle w:val="TOC2"/>
        <w:tabs>
          <w:tab w:val="right" w:leader="dot" w:pos="8306"/>
        </w:tabs>
      </w:pPr>
      <w:hyperlink w:anchor="_Toc929" w:history="1">
        <w:r>
          <w:rPr>
            <w:rFonts w:ascii="仿宋" w:eastAsia="仿宋" w:hAnsi="仿宋" w:cs="仿宋" w:hint="eastAsia"/>
            <w:lang w:eastAsia="zh-CN"/>
          </w:rPr>
          <w:t>(二)、监督与审计</w:t>
        </w:r>
        <w:r>
          <w:tab/>
        </w:r>
        <w:r>
          <w:fldChar w:fldCharType="begin"/>
        </w:r>
        <w:r>
          <w:instrText xml:space="preserve"> PAGEREF _Toc929 \h </w:instrText>
        </w:r>
        <w:r>
          <w:fldChar w:fldCharType="separate"/>
        </w:r>
        <w:r>
          <w:t>59</w:t>
        </w:r>
        <w:r>
          <w:fldChar w:fldCharType="end"/>
        </w:r>
      </w:hyperlink>
    </w:p>
    <w:p>
      <w:pPr>
        <w:pStyle w:val="TOC1"/>
        <w:tabs>
          <w:tab w:val="right" w:leader="dot" w:pos="8306"/>
        </w:tabs>
      </w:pPr>
      <w:hyperlink w:anchor="_Toc28333" w:history="1">
        <w:r>
          <w:rPr>
            <w:rFonts w:ascii="仿宋" w:eastAsia="仿宋" w:hAnsi="仿宋" w:cs="仿宋" w:hint="eastAsia"/>
            <w:lang w:eastAsia="zh-CN"/>
          </w:rPr>
          <w:t>十五、营销与推广策略</w:t>
        </w:r>
        <w:r>
          <w:tab/>
        </w:r>
        <w:r>
          <w:fldChar w:fldCharType="begin"/>
        </w:r>
        <w:r>
          <w:instrText xml:space="preserve"> PAGEREF _Toc28333 \h </w:instrText>
        </w:r>
        <w:r>
          <w:fldChar w:fldCharType="separate"/>
        </w:r>
        <w:r>
          <w:t>60</w:t>
        </w:r>
        <w:r>
          <w:fldChar w:fldCharType="end"/>
        </w:r>
      </w:hyperlink>
    </w:p>
    <w:p>
      <w:pPr>
        <w:pStyle w:val="TOC2"/>
        <w:tabs>
          <w:tab w:val="right" w:leader="dot" w:pos="8306"/>
        </w:tabs>
      </w:pPr>
      <w:hyperlink w:anchor="_Toc21073" w:history="1">
        <w:r>
          <w:rPr>
            <w:rFonts w:ascii="仿宋" w:eastAsia="仿宋" w:hAnsi="仿宋" w:cs="仿宋" w:hint="eastAsia"/>
            <w:lang w:eastAsia="zh-CN"/>
          </w:rPr>
          <w:t>(一)、产品/服务定位与特点</w:t>
        </w:r>
        <w:r>
          <w:tab/>
        </w:r>
        <w:r>
          <w:fldChar w:fldCharType="begin"/>
        </w:r>
        <w:r>
          <w:instrText xml:space="preserve"> PAGEREF _Toc21073 \h </w:instrText>
        </w:r>
        <w:r>
          <w:fldChar w:fldCharType="separate"/>
        </w:r>
        <w:r>
          <w:t>60</w:t>
        </w:r>
        <w:r>
          <w:fldChar w:fldCharType="end"/>
        </w:r>
      </w:hyperlink>
    </w:p>
    <w:p>
      <w:pPr>
        <w:pStyle w:val="TOC2"/>
        <w:tabs>
          <w:tab w:val="right" w:leader="dot" w:pos="8306"/>
        </w:tabs>
      </w:pPr>
      <w:hyperlink w:anchor="_Toc29498" w:history="1">
        <w:r>
          <w:rPr>
            <w:rFonts w:ascii="仿宋" w:eastAsia="仿宋" w:hAnsi="仿宋" w:cs="仿宋" w:hint="eastAsia"/>
            <w:lang w:eastAsia="zh-CN"/>
          </w:rPr>
          <w:t>(二)、市场定位与竞争分析</w:t>
        </w:r>
        <w:r>
          <w:tab/>
        </w:r>
        <w:r>
          <w:fldChar w:fldCharType="begin"/>
        </w:r>
        <w:r>
          <w:instrText xml:space="preserve"> PAGEREF _Toc29498 \h </w:instrText>
        </w:r>
        <w:r>
          <w:fldChar w:fldCharType="separate"/>
        </w:r>
        <w:r>
          <w:t>62</w:t>
        </w:r>
        <w:r>
          <w:fldChar w:fldCharType="end"/>
        </w:r>
      </w:hyperlink>
    </w:p>
    <w:p>
      <w:pPr>
        <w:pStyle w:val="TOC2"/>
        <w:tabs>
          <w:tab w:val="right" w:leader="dot" w:pos="8306"/>
        </w:tabs>
      </w:pPr>
      <w:hyperlink w:anchor="_Toc15984" w:history="1">
        <w:r>
          <w:rPr>
            <w:rFonts w:ascii="仿宋" w:eastAsia="仿宋" w:hAnsi="仿宋" w:cs="仿宋" w:hint="eastAsia"/>
            <w:lang w:eastAsia="zh-CN"/>
          </w:rPr>
          <w:t>(三)、营销渠道与策略</w:t>
        </w:r>
        <w:r>
          <w:tab/>
        </w:r>
        <w:r>
          <w:fldChar w:fldCharType="begin"/>
        </w:r>
        <w:r>
          <w:instrText xml:space="preserve"> PAGEREF _Toc15984 \h </w:instrText>
        </w:r>
        <w:r>
          <w:fldChar w:fldCharType="separate"/>
        </w:r>
        <w:r>
          <w:t>63</w:t>
        </w:r>
        <w:r>
          <w:fldChar w:fldCharType="end"/>
        </w:r>
      </w:hyperlink>
    </w:p>
    <w:p>
      <w:pPr>
        <w:pStyle w:val="TOC2"/>
        <w:tabs>
          <w:tab w:val="right" w:leader="dot" w:pos="8306"/>
        </w:tabs>
      </w:pPr>
      <w:hyperlink w:anchor="_Toc24241" w:history="1">
        <w:r>
          <w:rPr>
            <w:rFonts w:ascii="仿宋" w:eastAsia="仿宋" w:hAnsi="仿宋" w:cs="仿宋" w:hint="eastAsia"/>
            <w:lang w:eastAsia="zh-CN"/>
          </w:rPr>
          <w:t>(四)、推广与宣传活动</w:t>
        </w:r>
        <w:r>
          <w:tab/>
        </w:r>
        <w:r>
          <w:fldChar w:fldCharType="begin"/>
        </w:r>
        <w:r>
          <w:instrText xml:space="preserve"> PAGEREF _Toc24241 \h </w:instrText>
        </w:r>
        <w:r>
          <w:fldChar w:fldCharType="separate"/>
        </w:r>
        <w:r>
          <w:t>64</w:t>
        </w:r>
        <w:r>
          <w:fldChar w:fldCharType="end"/>
        </w:r>
      </w:hyperlink>
    </w:p>
    <w:p>
      <w:pPr>
        <w:pStyle w:val="TOC1"/>
        <w:tabs>
          <w:tab w:val="right" w:leader="dot" w:pos="8306"/>
        </w:tabs>
      </w:pPr>
      <w:hyperlink w:anchor="_Toc5430" w:history="1">
        <w:r>
          <w:rPr>
            <w:rFonts w:ascii="仿宋" w:eastAsia="仿宋" w:hAnsi="仿宋" w:cs="仿宋" w:hint="eastAsia"/>
            <w:lang w:eastAsia="zh-CN"/>
          </w:rPr>
          <w:t>十六、风险识别与分类</w:t>
        </w:r>
        <w:r>
          <w:tab/>
        </w:r>
        <w:r>
          <w:fldChar w:fldCharType="begin"/>
        </w:r>
        <w:r>
          <w:instrText xml:space="preserve"> PAGEREF _Toc5430 \h </w:instrText>
        </w:r>
        <w:r>
          <w:fldChar w:fldCharType="separate"/>
        </w:r>
        <w:r>
          <w:t>69</w:t>
        </w:r>
        <w:r>
          <w:fldChar w:fldCharType="end"/>
        </w:r>
      </w:hyperlink>
    </w:p>
    <w:p>
      <w:pPr>
        <w:pStyle w:val="TOC2"/>
        <w:tabs>
          <w:tab w:val="right" w:leader="dot" w:pos="8306"/>
        </w:tabs>
      </w:pPr>
      <w:hyperlink w:anchor="_Toc5374" w:history="1">
        <w:r>
          <w:rPr>
            <w:rFonts w:ascii="仿宋" w:eastAsia="仿宋" w:hAnsi="仿宋" w:cs="仿宋" w:hint="eastAsia"/>
            <w:lang w:eastAsia="zh-CN"/>
          </w:rPr>
          <w:t>(一)、风险识别</w:t>
        </w:r>
        <w:r>
          <w:tab/>
        </w:r>
        <w:r>
          <w:fldChar w:fldCharType="begin"/>
        </w:r>
        <w:r>
          <w:instrText xml:space="preserve"> PAGEREF _Toc5374 \h </w:instrText>
        </w:r>
        <w:r>
          <w:fldChar w:fldCharType="separate"/>
        </w:r>
        <w:r>
          <w:t>69</w:t>
        </w:r>
        <w:r>
          <w:fldChar w:fldCharType="end"/>
        </w:r>
      </w:hyperlink>
    </w:p>
    <w:p>
      <w:pPr>
        <w:pStyle w:val="TOC2"/>
        <w:tabs>
          <w:tab w:val="right" w:leader="dot" w:pos="8306"/>
        </w:tabs>
      </w:pPr>
      <w:hyperlink w:anchor="_Toc12307" w:history="1">
        <w:r>
          <w:rPr>
            <w:rFonts w:ascii="仿宋" w:eastAsia="仿宋" w:hAnsi="仿宋" w:cs="仿宋" w:hint="eastAsia"/>
            <w:lang w:eastAsia="zh-CN"/>
          </w:rPr>
          <w:t>(二)、风险分类</w:t>
        </w:r>
        <w:r>
          <w:tab/>
        </w:r>
        <w:r>
          <w:fldChar w:fldCharType="begin"/>
        </w:r>
        <w:r>
          <w:instrText xml:space="preserve"> PAGEREF _Toc12307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06"/>
      <w:r>
        <w:rPr>
          <w:rFonts w:ascii="仿宋" w:eastAsia="仿宋" w:hAnsi="仿宋" w:cs="仿宋" w:hint="eastAsia"/>
          <w:sz w:val="28"/>
          <w:lang w:eastAsia="zh-CN"/>
        </w:rPr>
        <w:t>一、COSPLAY服装项目可持续发展</w:t>
      </w:r>
      <w:bookmarkEnd w:id="2"/>
    </w:p>
    <w:p>
      <w:pPr>
        <w:pStyle w:val="Heading2"/>
        <w:rPr>
          <w:rFonts w:ascii="仿宋" w:eastAsia="仿宋" w:hAnsi="仿宋" w:cs="仿宋" w:hint="eastAsia"/>
          <w:lang w:eastAsia="zh-CN"/>
        </w:rPr>
      </w:pPr>
      <w:bookmarkStart w:id="3" w:name="_Toc2101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SPLAY服装项目中，COSPLAY服装项目团队着眼于未来，明确了可持续发展的战略方向。制定的具体可持续发展目标包括降低资源使用、采用环保技术、最大化社会效益等。这一步骤不仅有助于COSPLAY服装项目在环保和社会责任方面达到最高标准，也为未来提供了明确的指引，确保COSPLAY服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可持续实践的融入COSPLAY服装项目管理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OSPLAY服装项目管理周期。从COSPLAY服装项目规划开始，COSPLAY服装项目团队就考虑了环境和社会的因素。在执行阶段，COSPLAY服装项目团队积极推动绿色技术的应用，优化资源利用。此外，关注员工的社会责任，通过培训和沟通活动提高员工对可持续发展的认知，使他们能够在日常工作中践行可持续实践。这些举措不仅为COSPLAY服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3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扎根于COSPLAY服装项目的可持续发展理念，我们深信环保与社会责任是COSPLAY服装项目成功的关键支柱。在COSPLAY服装项目的每一步，我们都致力于通过创新和实践，履行对环境和社会的坚定责任。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团队通过引入先进的环保技术、建立高效的废物处理系统以及推动能源节约措施，积极履行环保责任。定期的环保监测和评估确保COSPLAY服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不仅致力于自身可持续发展，还注重对社会的回馈。通过支持社区COSPLAY服装项目、参与慈善事业、提供培训机会等方式，COSPLAY服装项目积极履行社会责任。与当地社区建立积极互动，关注员工的工作与生活平衡，以及员工的身心健康，是COSPLAY服装项目在社会责任层面的关键举措。这样的实践不仅增强了COSPLAY服装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96"/>
      <w:r>
        <w:rPr>
          <w:rFonts w:ascii="仿宋" w:eastAsia="仿宋" w:hAnsi="仿宋" w:cs="仿宋" w:hint="eastAsia"/>
          <w:sz w:val="28"/>
          <w:lang w:eastAsia="zh-CN"/>
        </w:rPr>
        <w:t>二、COSPLAY服装项目建设单位说明</w:t>
      </w:r>
      <w:bookmarkEnd w:id="5"/>
    </w:p>
    <w:p>
      <w:pPr>
        <w:pStyle w:val="Heading2"/>
        <w:rPr>
          <w:rFonts w:ascii="仿宋" w:eastAsia="仿宋" w:hAnsi="仿宋" w:cs="仿宋" w:hint="eastAsia"/>
          <w:lang w:eastAsia="zh-CN"/>
        </w:rPr>
      </w:pPr>
      <w:bookmarkStart w:id="6" w:name="_Toc17805"/>
      <w:r>
        <w:rPr>
          <w:rFonts w:ascii="仿宋" w:eastAsia="仿宋" w:hAnsi="仿宋" w:cs="仿宋" w:hint="eastAsia"/>
          <w:lang w:eastAsia="zh-CN"/>
        </w:rPr>
        <w:t>(一)、COSPLAY服装项目承办单位基本情况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43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OSPLAY服装项目承办单位的XXXX，我们着眼于实现可持续的经济效益。通过技术创新和解决方案的提供，公司预计在COSPLAY服装项目执行期间将获得可观的收入增长。这一收入来源主要包括COSPLAY服装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同时，我们注重成本控制和效率提升，以确保COSPLAY服装项目的可持续盈利。透过精细的管理和资源优化，公司期望实现COSPLAY服装项目利润最大化。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OSPLAY服装项目实施进行全面的投资评估，包括COSPLAY服装项目启动阶段的资金投入和后续运营成本。通过对COSPLAY服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COSPLAY服装项目实施过程中具备足够的资金流动性，公司将进行详尽的现金流分析。这包括资金需求的合理预测、COSPLAY服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23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770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COSPLAY服装项目的主要产品是XXXX，预计年产值为XXX万元。这一产品在市场中占据着重要的地位，其广泛的应用范围使得该COSPLAY服装项目的市场前景非常广阔。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OSPLAY服装项目的xxx产品作为重要的原材料之一，将在多个领域发挥关键作用。其在建筑、交通、能源等方面的广泛应用将为整个产业链提供强大的支持，形成产业协同效应。COSPLAY服装项目的年产值XXX万XXX万XXX万万元不仅反映了其在市场上的巨大潜力，更预示着它对国民经济的积极贡献。这种关联度高、涉及面广的产业关系，使得该COSPLAY服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93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总征地面积为XXXX平方米，相当于约XX.XX亩，其中净用地面积为XXXX平方米，红线范围内相当于约XX.XX亩。这一用地规模充分考虑了COSPLAY服装项目的建设需求，保障了COSPLAY服装项目在合适的空间内得以充分发展。COSPLAY服装项目规划的总建筑面积为XXXX平方米，其中主体工程建设占XXXX平方米，计容建筑面积达XXXX平方米。预计建筑工程的投资将达到XXXX万元，为COSPLAY服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计划购置的设备共计XXXX台（套），设备购置费用为XXXX万元。这一设备购置计划充分考虑到COSPLAY服装项目的生产需求和技术要求，确保了COSPLAY服装项目在生产运营中具备先进的技术装备和高效的生产能力。设备的合理配置将为COSPLAY服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计划总投资为XXXX万元，预计年实现营业收入为XXXX万元。这一产能规模的设定旨在确保COSPLAY服装项目能够在投资与回报之间取得平衡，实现长期可持续的发展。COSPLAY服装项目的总投资充分考虑到各个方面的需求，包括用地建设、设备购置等多个环节，以确保COSPLAY服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549"/>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911"/>
      <w:r>
        <w:rPr>
          <w:rFonts w:ascii="仿宋" w:eastAsia="仿宋" w:hAnsi="仿宋" w:cs="仿宋" w:hint="eastAsia"/>
          <w:lang w:eastAsia="zh-CN"/>
        </w:rPr>
        <w:t>(一)、COSPLAY服装行业分析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行业一直以来都是市场的关注焦点。行业内的发展趋势、竞争态势以及潜在机会都对COSPLAY服装项目的推进产生深远的影响。通过深入研究行业的整体概貌，我们将更好地理解行业的核心特征，为COSPLAY服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OSPLAY服装行业，技术一直是推动创新和发展的关键因素。我们将对当前技术趋势进行详尽分析，包括但不限于人工智能、大数据应用、先进制造技术等。这有助于COSPLAY服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OSPLAY服装项目成功的基础。我们将对主要竞争对手进行深入研究，包括其市场份额、产品特点、市场定位等。通过全面了解竞争对手的优势和劣势，COSPLAY服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994"/>
      <w:r>
        <w:rPr>
          <w:rFonts w:ascii="仿宋" w:eastAsia="仿宋" w:hAnsi="仿宋" w:cs="仿宋" w:hint="eastAsia"/>
          <w:sz w:val="28"/>
          <w:lang w:eastAsia="zh-CN"/>
        </w:rPr>
        <w:t>(二)、COSPLAY服装市场分析预测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OSPLAY服装市场未来的增长趋势。这包括市场的整体规模、各细分领域的发展趋势等。COSPLAY服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OSPLAY服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OSPLAY服装项目实施过程中需要充分考虑的因素。我们将对市场风险进行全面评估，包括但不限于政策法规风险、市场竞争风险、技术变革风险等。通过对潜在风险的深入分析，COSPLAY服装项目可以制定相应的风险缓解策略，降低不确定性对COSPLAY服装项目的影响。</w:t>
      </w:r>
    </w:p>
    <w:p>
      <w:pPr>
        <w:pStyle w:val="Heading1"/>
        <w:ind w:firstLine="560" w:firstLineChars="200"/>
        <w:rPr>
          <w:rFonts w:ascii="仿宋" w:eastAsia="仿宋" w:hAnsi="仿宋" w:cs="仿宋" w:hint="eastAsia"/>
          <w:sz w:val="28"/>
          <w:lang w:eastAsia="zh-CN"/>
        </w:rPr>
      </w:pPr>
      <w:bookmarkStart w:id="14" w:name="_Toc24423"/>
      <w:r>
        <w:rPr>
          <w:rFonts w:ascii="仿宋" w:eastAsia="仿宋" w:hAnsi="仿宋" w:cs="仿宋" w:hint="eastAsia"/>
          <w:sz w:val="28"/>
          <w:lang w:eastAsia="zh-CN"/>
        </w:rPr>
        <w:t>五、COSPLAY服装项目土建工程</w:t>
      </w:r>
      <w:bookmarkEnd w:id="14"/>
    </w:p>
    <w:p>
      <w:pPr>
        <w:pStyle w:val="Heading2"/>
        <w:rPr>
          <w:rFonts w:ascii="仿宋" w:eastAsia="仿宋" w:hAnsi="仿宋" w:cs="仿宋" w:hint="eastAsia"/>
          <w:lang w:eastAsia="zh-CN"/>
        </w:rPr>
      </w:pPr>
      <w:bookmarkStart w:id="15" w:name="_Toc2537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在COSPLAY服装项目的建筑工程设计中，我们将秉承一系列重要的设计原则，以确保COSPLAY服装项目建筑在功能、美观、可持续性等方面达到最佳效果。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首要原则是确保建筑的功能性得到最大化的发挥。我们将充分理解COSPLAY服装项目的实际需求，合理布局各个功能区域，保证建筑在满足业务需求的同时，提供高效的工作环境。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在建筑设计中，我们将综合考虑建设和运营成本。通过精细的经济效益分析，确保设计方案在高效利用资源的同时，对COSPLAY服装项目的长期盈利能力有积极的贡献。</w:t>
      </w:r>
    </w:p>
    <w:p>
      <w:pPr>
        <w:pStyle w:val="Heading2"/>
        <w:ind w:firstLine="560" w:firstLineChars="200"/>
        <w:rPr>
          <w:rFonts w:ascii="仿宋" w:eastAsia="仿宋" w:hAnsi="仿宋" w:cs="仿宋" w:hint="eastAsia"/>
          <w:sz w:val="28"/>
          <w:lang w:eastAsia="zh-CN"/>
        </w:rPr>
      </w:pPr>
      <w:bookmarkStart w:id="16" w:name="_Toc939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SPLAY服装项目的土建工程设计中，我们将精准设定设计年限，结合COSPLAY服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OSPLAY服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44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COSPLAY服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OSPLAY服装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OSPLAY服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223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本期工程COSPLAY服装项目预计总建筑面积XXX平方米，其中：计容建筑面积XXX平方米，计划建筑工程投资XX万元，占COSPLAY服装项目总投资的XX%。</w:t>
      </w:r>
    </w:p>
    <w:p>
      <w:pPr>
        <w:pStyle w:val="Heading1"/>
        <w:ind w:firstLine="560" w:firstLineChars="200"/>
        <w:rPr>
          <w:rFonts w:ascii="仿宋" w:eastAsia="仿宋" w:hAnsi="仿宋" w:cs="仿宋" w:hint="eastAsia"/>
          <w:sz w:val="28"/>
          <w:lang w:eastAsia="zh-CN"/>
        </w:rPr>
      </w:pPr>
      <w:bookmarkStart w:id="19" w:name="_Toc7006"/>
      <w:r>
        <w:rPr>
          <w:rFonts w:ascii="仿宋" w:eastAsia="仿宋" w:hAnsi="仿宋" w:cs="仿宋" w:hint="eastAsia"/>
          <w:sz w:val="28"/>
          <w:lang w:eastAsia="zh-CN"/>
        </w:rPr>
        <w:t>六、COSPLAY服装项目概论</w:t>
      </w:r>
      <w:bookmarkEnd w:id="19"/>
    </w:p>
    <w:p>
      <w:pPr>
        <w:pStyle w:val="Heading2"/>
        <w:rPr>
          <w:rFonts w:ascii="仿宋" w:eastAsia="仿宋" w:hAnsi="仿宋" w:cs="仿宋" w:hint="eastAsia"/>
          <w:lang w:eastAsia="zh-CN"/>
        </w:rPr>
      </w:pPr>
      <w:bookmarkStart w:id="20" w:name="_Toc27152"/>
      <w:r>
        <w:rPr>
          <w:rFonts w:ascii="仿宋" w:eastAsia="仿宋" w:hAnsi="仿宋" w:cs="仿宋" w:hint="eastAsia"/>
          <w:lang w:eastAsia="zh-CN"/>
        </w:rPr>
        <w:t>(一)、COSPLAY服装项目概况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的起源追溯至对市场的深入洞察。市场的不断演变与变革为COSPLAY服装项目提供了难得的机遇。当前市场存在的需求缺口和变革的大环境共同构成了COSPLAY服装项目的背景。这个COSPLAY服装项目旨在充分利用市场机遇，填补行业中尚未满足的需求，为客户提供全新的解决方案。市场的变革和需求的增长使得这个COSPLAY服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COSPLAY服装项目名称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正式命名为COSPLAY服装。这个名称不仅仅是一个标识，更代表了COSPLAY服装项目的核心理念和愿景。它蕴含着COSPLAY服装项目所要解决问题的关键字，具有强烈的表达和辨识度，为COSPLAY服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COSPLAY服装项目目标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的核心目标是提供一种全新、高效的解决方案，满足客户日益增长的需求。COSPLAY服装项目追求的不仅仅是满足市场需求，更是在市场中获得卓越的竞争优势。通过不断提升产品或服务的质量和创新水平，COSPLAY服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COSPLAY服装项目范围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全面涵盖了产品研发、制造、市场推广和售后服务，确保从产品设计到最终用户体验的全方位关注。这一全面的COSPLAY服装项目范围是为了确保COSPLAY服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COSPLAY服装项目时间表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COSPLAY服装项目计划在未来18个月内完成，包括研发、测试、市场试点和正式推出等不同阶段。这个时间表的合理设计是为了确保COSPLAY服装项目各个阶段的顺利推进，以便按时交付高质量的成果。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COSPLAY服装项目预算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COSPLAY服装项目总预算估算为XX百万美元，主要分配在研发、市场推广、人员培训和运营等方面。这一充足的预算为COSPLAY服装项目提供了充足的资源，确保COSPLAY服装项目在各个方面都能取得优异的表现。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COSPLAY服装项目风险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COSPLAY服装项目可能面临的风险包括市场接受度低、技术难题、竞争激烈等。COSPLAY服装项目团队已经制定了相应的风险应对计划，通过前瞻性的风险管理，确保COSPLAY服装项目在面对不确定性时能够迅速做出应对。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COSPLAY服装项目团队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COSPLAY服装项目汇聚了一支经验丰富、多领域专业素养的核心团队，确保COSPLAY服装项目在各个方面都能拥有高水平的执行力。团队的协同作战是COSPLAY服装项目成功的关键因素之一。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COSPLAY服装项目背景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COSPLAY服装项目的背景根植于市场对更高效、创新产品的渴望，同时也受到科技发展对行业格局的深刻改变的影响。这为COSPLAY服装项目提供了广阔的发展空间和市场需求。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COSPLAY服装项目现状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截至目前，COSPLAY服装项目已完成市场调研和技术验证，取得了初步的成功。这为COSPLAY服装项目在未来的发展奠定了坚实的基础，为更远大的目标打下了坚实的基石。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16796"/>
      <w:r>
        <w:rPr>
          <w:rFonts w:ascii="仿宋" w:eastAsia="仿宋" w:hAnsi="仿宋" w:cs="仿宋" w:hint="eastAsia"/>
          <w:sz w:val="28"/>
          <w:lang w:eastAsia="zh-CN"/>
        </w:rPr>
        <w:t>(二)、COSPLAY服装项目目标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keyword》COSPLAY服装项目首要业务目标是在市场中占据有利地位，实现产品/服务的成功推广和销售。通过不断提升产品质量、创新性，COSPLAY服装项目追求成为行业中的领导者，赢得更多客户的青睐。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在科技迅速发展的时代，COSPLAY服装项目着眼于技术创新。通过持续的研发和技术升级，COSPLAY服装项目旨在推出更具创新性的产品或服务，以满足市场对新鲜、先进解决方案的需求。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为了建立可持续的客户关系，COSPLAY服装项目设定了客户满意度目标。通过提供卓越的产品质量和优质的客户服务，COSPLAY服装项目追求赢得客户的信任和忠诚度，确保他们的满意度达到行业领先水平。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COSPLAY服装项目注重社会责任和可持续发展。通过实施环保、社会责任COSPLAY服装项目，COSPLAY服装项目致力于在经济发展的同时保护环境，促进社会公平，实现可持续经营。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COSPLAY服装项目的团队是实现目标的核心驱动力。因此，COSPLAY服装项目设定了团队发展目标，包括提升团队成员的专业技能、培养领导力，以及搭建协同高效的团队工作氛围。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2" w:name="_Toc1342"/>
      <w:r>
        <w:rPr>
          <w:rFonts w:ascii="仿宋" w:eastAsia="仿宋" w:hAnsi="仿宋" w:cs="仿宋" w:hint="eastAsia"/>
          <w:sz w:val="28"/>
          <w:lang w:eastAsia="zh-CN"/>
        </w:rPr>
        <w:t>(三)、COSPLAY服装项目提出的理由</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2. COSPLAY服装项目提出的理由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COSPLAY服装项目的提出源于对市场机遇的深刻洞察。当前市场中存在的需求缺口和行业发展趋势表明，有巨大的商业机会等待被开发。通过准确捕捉市场机遇，COSPLAY服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https://d.book118.com/658077111137006025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964BDB"/>
    <w:rsid w:val="44964B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7711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2024-01-11T06:22:00Z</dcterms:created>
  <dcterms:modified xsi:type="dcterms:W3CDTF">2024-01-11T06:23:13Z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E68CF089FD974A00819ED1368336F2ED_11</vt:lpwstr>
  </property>
  <property fmtid="{D5CDD505-2E9C-101B-9397-08002B2CF9AE}" pid="3" name="KSOProductBuildVer">
    <vt:lpwstr>2052-12.1.0.16120</vt:lpwstr>
  </property>
</Properties>
</file>