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自媒体文化项目规划设计纲要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44" w:history="1">
        <w:r>
          <w:rPr>
            <w:rFonts w:ascii="仿宋" w:eastAsia="仿宋" w:hAnsi="仿宋" w:cs="仿宋" w:hint="eastAsia"/>
            <w:lang w:eastAsia="zh-CN"/>
          </w:rPr>
          <w:t>序言</w:t>
        </w:r>
        <w:r>
          <w:tab/>
        </w:r>
        <w:r>
          <w:fldChar w:fldCharType="begin"/>
        </w:r>
        <w:r>
          <w:instrText xml:space="preserve"> PAGEREF _Toc28644 \h </w:instrText>
        </w:r>
        <w:r>
          <w:fldChar w:fldCharType="separate"/>
        </w:r>
        <w:r>
          <w:t>3</w:t>
        </w:r>
        <w:r>
          <w:fldChar w:fldCharType="end"/>
        </w:r>
      </w:hyperlink>
    </w:p>
    <w:p>
      <w:pPr>
        <w:pStyle w:val="TOC1"/>
        <w:tabs>
          <w:tab w:val="right" w:leader="dot" w:pos="8306"/>
        </w:tabs>
      </w:pPr>
      <w:hyperlink w:anchor="_Toc5071" w:history="1">
        <w:r>
          <w:rPr>
            <w:rFonts w:ascii="仿宋" w:eastAsia="仿宋" w:hAnsi="仿宋" w:cs="仿宋" w:hint="eastAsia"/>
            <w:lang w:eastAsia="zh-CN"/>
          </w:rPr>
          <w:t>一、自媒体文化项目土建工程</w:t>
        </w:r>
        <w:r>
          <w:tab/>
        </w:r>
        <w:r>
          <w:fldChar w:fldCharType="begin"/>
        </w:r>
        <w:r>
          <w:instrText xml:space="preserve"> PAGEREF _Toc5071 \h </w:instrText>
        </w:r>
        <w:r>
          <w:fldChar w:fldCharType="separate"/>
        </w:r>
        <w:r>
          <w:t>3</w:t>
        </w:r>
        <w:r>
          <w:fldChar w:fldCharType="end"/>
        </w:r>
      </w:hyperlink>
    </w:p>
    <w:p>
      <w:pPr>
        <w:pStyle w:val="TOC2"/>
        <w:tabs>
          <w:tab w:val="right" w:leader="dot" w:pos="8306"/>
        </w:tabs>
      </w:pPr>
      <w:hyperlink w:anchor="_Toc27145" w:history="1">
        <w:r>
          <w:rPr>
            <w:rFonts w:ascii="仿宋" w:eastAsia="仿宋" w:hAnsi="仿宋" w:cs="仿宋" w:hint="eastAsia"/>
            <w:lang w:eastAsia="zh-CN"/>
          </w:rPr>
          <w:t>(一)、建筑工程设计原则</w:t>
        </w:r>
        <w:r>
          <w:tab/>
        </w:r>
        <w:r>
          <w:fldChar w:fldCharType="begin"/>
        </w:r>
        <w:r>
          <w:instrText xml:space="preserve"> PAGEREF _Toc27145 \h </w:instrText>
        </w:r>
        <w:r>
          <w:fldChar w:fldCharType="separate"/>
        </w:r>
        <w:r>
          <w:t>3</w:t>
        </w:r>
        <w:r>
          <w:fldChar w:fldCharType="end"/>
        </w:r>
      </w:hyperlink>
    </w:p>
    <w:p>
      <w:pPr>
        <w:pStyle w:val="TOC2"/>
        <w:tabs>
          <w:tab w:val="right" w:leader="dot" w:pos="8306"/>
        </w:tabs>
      </w:pPr>
      <w:hyperlink w:anchor="_Toc18460" w:history="1">
        <w:r>
          <w:rPr>
            <w:rFonts w:ascii="仿宋" w:eastAsia="仿宋" w:hAnsi="仿宋" w:cs="仿宋" w:hint="eastAsia"/>
            <w:lang w:eastAsia="zh-CN"/>
          </w:rPr>
          <w:t>(二)、土建工程设计年限及安全等级</w:t>
        </w:r>
        <w:r>
          <w:tab/>
        </w:r>
        <w:r>
          <w:fldChar w:fldCharType="begin"/>
        </w:r>
        <w:r>
          <w:instrText xml:space="preserve"> PAGEREF _Toc18460 \h </w:instrText>
        </w:r>
        <w:r>
          <w:fldChar w:fldCharType="separate"/>
        </w:r>
        <w:r>
          <w:t>4</w:t>
        </w:r>
        <w:r>
          <w:fldChar w:fldCharType="end"/>
        </w:r>
      </w:hyperlink>
    </w:p>
    <w:p>
      <w:pPr>
        <w:pStyle w:val="TOC2"/>
        <w:tabs>
          <w:tab w:val="right" w:leader="dot" w:pos="8306"/>
        </w:tabs>
      </w:pPr>
      <w:hyperlink w:anchor="_Toc22413" w:history="1">
        <w:r>
          <w:rPr>
            <w:rFonts w:ascii="仿宋" w:eastAsia="仿宋" w:hAnsi="仿宋" w:cs="仿宋" w:hint="eastAsia"/>
            <w:lang w:eastAsia="zh-CN"/>
          </w:rPr>
          <w:t>(三)、建筑工程设计总体要求</w:t>
        </w:r>
        <w:r>
          <w:tab/>
        </w:r>
        <w:r>
          <w:fldChar w:fldCharType="begin"/>
        </w:r>
        <w:r>
          <w:instrText xml:space="preserve"> PAGEREF _Toc22413 \h </w:instrText>
        </w:r>
        <w:r>
          <w:fldChar w:fldCharType="separate"/>
        </w:r>
        <w:r>
          <w:t>5</w:t>
        </w:r>
        <w:r>
          <w:fldChar w:fldCharType="end"/>
        </w:r>
      </w:hyperlink>
    </w:p>
    <w:p>
      <w:pPr>
        <w:pStyle w:val="TOC2"/>
        <w:tabs>
          <w:tab w:val="right" w:leader="dot" w:pos="8306"/>
        </w:tabs>
      </w:pPr>
      <w:hyperlink w:anchor="_Toc2159" w:history="1">
        <w:r>
          <w:rPr>
            <w:rFonts w:ascii="仿宋" w:eastAsia="仿宋" w:hAnsi="仿宋" w:cs="仿宋" w:hint="eastAsia"/>
            <w:lang w:eastAsia="zh-CN"/>
          </w:rPr>
          <w:t>(四)、土建工程建设指标</w:t>
        </w:r>
        <w:r>
          <w:tab/>
        </w:r>
        <w:r>
          <w:fldChar w:fldCharType="begin"/>
        </w:r>
        <w:r>
          <w:instrText xml:space="preserve"> PAGEREF _Toc2159 \h </w:instrText>
        </w:r>
        <w:r>
          <w:fldChar w:fldCharType="separate"/>
        </w:r>
        <w:r>
          <w:t>6</w:t>
        </w:r>
        <w:r>
          <w:fldChar w:fldCharType="end"/>
        </w:r>
      </w:hyperlink>
    </w:p>
    <w:p>
      <w:pPr>
        <w:pStyle w:val="TOC1"/>
        <w:tabs>
          <w:tab w:val="right" w:leader="dot" w:pos="8306"/>
        </w:tabs>
      </w:pPr>
      <w:hyperlink w:anchor="_Toc924" w:history="1">
        <w:r>
          <w:rPr>
            <w:rFonts w:ascii="仿宋" w:eastAsia="仿宋" w:hAnsi="仿宋" w:cs="仿宋" w:hint="eastAsia"/>
            <w:lang w:eastAsia="zh-CN"/>
          </w:rPr>
          <w:t>二、自媒体文化项目文档管理</w:t>
        </w:r>
        <w:r>
          <w:tab/>
        </w:r>
        <w:r>
          <w:fldChar w:fldCharType="begin"/>
        </w:r>
        <w:r>
          <w:instrText xml:space="preserve"> PAGEREF _Toc924 \h </w:instrText>
        </w:r>
        <w:r>
          <w:fldChar w:fldCharType="separate"/>
        </w:r>
        <w:r>
          <w:t>6</w:t>
        </w:r>
        <w:r>
          <w:fldChar w:fldCharType="end"/>
        </w:r>
      </w:hyperlink>
    </w:p>
    <w:p>
      <w:pPr>
        <w:pStyle w:val="TOC2"/>
        <w:tabs>
          <w:tab w:val="right" w:leader="dot" w:pos="8306"/>
        </w:tabs>
      </w:pPr>
      <w:hyperlink w:anchor="_Toc9801" w:history="1">
        <w:r>
          <w:rPr>
            <w:rFonts w:ascii="仿宋" w:eastAsia="仿宋" w:hAnsi="仿宋" w:cs="仿宋" w:hint="eastAsia"/>
            <w:lang w:eastAsia="zh-CN"/>
          </w:rPr>
          <w:t>(一)、文档编制与审查</w:t>
        </w:r>
        <w:r>
          <w:tab/>
        </w:r>
        <w:r>
          <w:fldChar w:fldCharType="begin"/>
        </w:r>
        <w:r>
          <w:instrText xml:space="preserve"> PAGEREF _Toc9801 \h </w:instrText>
        </w:r>
        <w:r>
          <w:fldChar w:fldCharType="separate"/>
        </w:r>
        <w:r>
          <w:t>6</w:t>
        </w:r>
        <w:r>
          <w:fldChar w:fldCharType="end"/>
        </w:r>
      </w:hyperlink>
    </w:p>
    <w:p>
      <w:pPr>
        <w:pStyle w:val="TOC2"/>
        <w:tabs>
          <w:tab w:val="right" w:leader="dot" w:pos="8306"/>
        </w:tabs>
      </w:pPr>
      <w:hyperlink w:anchor="_Toc2194" w:history="1">
        <w:r>
          <w:rPr>
            <w:rFonts w:ascii="仿宋" w:eastAsia="仿宋" w:hAnsi="仿宋" w:cs="仿宋" w:hint="eastAsia"/>
            <w:lang w:eastAsia="zh-CN"/>
          </w:rPr>
          <w:t>(二)、文档发布与分发</w:t>
        </w:r>
        <w:r>
          <w:tab/>
        </w:r>
        <w:r>
          <w:fldChar w:fldCharType="begin"/>
        </w:r>
        <w:r>
          <w:instrText xml:space="preserve"> PAGEREF _Toc2194 \h </w:instrText>
        </w:r>
        <w:r>
          <w:fldChar w:fldCharType="separate"/>
        </w:r>
        <w:r>
          <w:t>8</w:t>
        </w:r>
        <w:r>
          <w:fldChar w:fldCharType="end"/>
        </w:r>
      </w:hyperlink>
    </w:p>
    <w:p>
      <w:pPr>
        <w:pStyle w:val="TOC2"/>
        <w:tabs>
          <w:tab w:val="right" w:leader="dot" w:pos="8306"/>
        </w:tabs>
      </w:pPr>
      <w:hyperlink w:anchor="_Toc11765" w:history="1">
        <w:r>
          <w:rPr>
            <w:rFonts w:ascii="仿宋" w:eastAsia="仿宋" w:hAnsi="仿宋" w:cs="仿宋" w:hint="eastAsia"/>
            <w:lang w:eastAsia="zh-CN"/>
          </w:rPr>
          <w:t>(三)、文档存档与归档</w:t>
        </w:r>
        <w:r>
          <w:tab/>
        </w:r>
        <w:r>
          <w:fldChar w:fldCharType="begin"/>
        </w:r>
        <w:r>
          <w:instrText xml:space="preserve"> PAGEREF _Toc11765 \h </w:instrText>
        </w:r>
        <w:r>
          <w:fldChar w:fldCharType="separate"/>
        </w:r>
        <w:r>
          <w:t>8</w:t>
        </w:r>
        <w:r>
          <w:fldChar w:fldCharType="end"/>
        </w:r>
      </w:hyperlink>
    </w:p>
    <w:p>
      <w:pPr>
        <w:pStyle w:val="TOC1"/>
        <w:tabs>
          <w:tab w:val="right" w:leader="dot" w:pos="8306"/>
        </w:tabs>
      </w:pPr>
      <w:hyperlink w:anchor="_Toc6023" w:history="1">
        <w:r>
          <w:rPr>
            <w:rFonts w:ascii="仿宋" w:eastAsia="仿宋" w:hAnsi="仿宋" w:cs="仿宋" w:hint="eastAsia"/>
            <w:lang w:eastAsia="zh-CN"/>
          </w:rPr>
          <w:t>三、工艺说明</w:t>
        </w:r>
        <w:r>
          <w:tab/>
        </w:r>
        <w:r>
          <w:fldChar w:fldCharType="begin"/>
        </w:r>
        <w:r>
          <w:instrText xml:space="preserve"> PAGEREF _Toc6023 \h </w:instrText>
        </w:r>
        <w:r>
          <w:fldChar w:fldCharType="separate"/>
        </w:r>
        <w:r>
          <w:t>10</w:t>
        </w:r>
        <w:r>
          <w:fldChar w:fldCharType="end"/>
        </w:r>
      </w:hyperlink>
    </w:p>
    <w:p>
      <w:pPr>
        <w:pStyle w:val="TOC2"/>
        <w:tabs>
          <w:tab w:val="right" w:leader="dot" w:pos="8306"/>
        </w:tabs>
      </w:pPr>
      <w:hyperlink w:anchor="_Toc21076" w:history="1">
        <w:r>
          <w:rPr>
            <w:rFonts w:ascii="仿宋" w:eastAsia="仿宋" w:hAnsi="仿宋" w:cs="仿宋" w:hint="eastAsia"/>
            <w:lang w:eastAsia="zh-CN"/>
          </w:rPr>
          <w:t>(一)、技术管理特点</w:t>
        </w:r>
        <w:r>
          <w:tab/>
        </w:r>
        <w:r>
          <w:fldChar w:fldCharType="begin"/>
        </w:r>
        <w:r>
          <w:instrText xml:space="preserve"> PAGEREF _Toc21076 \h </w:instrText>
        </w:r>
        <w:r>
          <w:fldChar w:fldCharType="separate"/>
        </w:r>
        <w:r>
          <w:t>10</w:t>
        </w:r>
        <w:r>
          <w:fldChar w:fldCharType="end"/>
        </w:r>
      </w:hyperlink>
    </w:p>
    <w:p>
      <w:pPr>
        <w:pStyle w:val="TOC2"/>
        <w:tabs>
          <w:tab w:val="right" w:leader="dot" w:pos="8306"/>
        </w:tabs>
      </w:pPr>
      <w:hyperlink w:anchor="_Toc27985" w:history="1">
        <w:r>
          <w:rPr>
            <w:rFonts w:ascii="仿宋" w:eastAsia="仿宋" w:hAnsi="仿宋" w:cs="仿宋" w:hint="eastAsia"/>
            <w:lang w:eastAsia="zh-CN"/>
          </w:rPr>
          <w:t>(二)、自媒体文化项目工艺技术设计方案</w:t>
        </w:r>
        <w:r>
          <w:tab/>
        </w:r>
        <w:r>
          <w:fldChar w:fldCharType="begin"/>
        </w:r>
        <w:r>
          <w:instrText xml:space="preserve"> PAGEREF _Toc27985 \h </w:instrText>
        </w:r>
        <w:r>
          <w:fldChar w:fldCharType="separate"/>
        </w:r>
        <w:r>
          <w:t>11</w:t>
        </w:r>
        <w:r>
          <w:fldChar w:fldCharType="end"/>
        </w:r>
      </w:hyperlink>
    </w:p>
    <w:p>
      <w:pPr>
        <w:pStyle w:val="TOC2"/>
        <w:tabs>
          <w:tab w:val="right" w:leader="dot" w:pos="8306"/>
        </w:tabs>
      </w:pPr>
      <w:hyperlink w:anchor="_Toc25691" w:history="1">
        <w:r>
          <w:rPr>
            <w:rFonts w:ascii="仿宋" w:eastAsia="仿宋" w:hAnsi="仿宋" w:cs="仿宋" w:hint="eastAsia"/>
            <w:lang w:eastAsia="zh-CN"/>
          </w:rPr>
          <w:t>(三)、设备选型方案</w:t>
        </w:r>
        <w:r>
          <w:tab/>
        </w:r>
        <w:r>
          <w:fldChar w:fldCharType="begin"/>
        </w:r>
        <w:r>
          <w:instrText xml:space="preserve"> PAGEREF _Toc25691 \h </w:instrText>
        </w:r>
        <w:r>
          <w:fldChar w:fldCharType="separate"/>
        </w:r>
        <w:r>
          <w:t>12</w:t>
        </w:r>
        <w:r>
          <w:fldChar w:fldCharType="end"/>
        </w:r>
      </w:hyperlink>
    </w:p>
    <w:p>
      <w:pPr>
        <w:pStyle w:val="TOC1"/>
        <w:tabs>
          <w:tab w:val="right" w:leader="dot" w:pos="8306"/>
        </w:tabs>
      </w:pPr>
      <w:hyperlink w:anchor="_Toc26794" w:history="1">
        <w:r>
          <w:rPr>
            <w:rFonts w:ascii="仿宋" w:eastAsia="仿宋" w:hAnsi="仿宋" w:cs="仿宋" w:hint="eastAsia"/>
            <w:lang w:eastAsia="zh-CN"/>
          </w:rPr>
          <w:t>四、自媒体文化项目绩效评估</w:t>
        </w:r>
        <w:r>
          <w:tab/>
        </w:r>
        <w:r>
          <w:fldChar w:fldCharType="begin"/>
        </w:r>
        <w:r>
          <w:instrText xml:space="preserve"> PAGEREF _Toc26794 \h </w:instrText>
        </w:r>
        <w:r>
          <w:fldChar w:fldCharType="separate"/>
        </w:r>
        <w:r>
          <w:t>13</w:t>
        </w:r>
        <w:r>
          <w:fldChar w:fldCharType="end"/>
        </w:r>
      </w:hyperlink>
    </w:p>
    <w:p>
      <w:pPr>
        <w:pStyle w:val="TOC2"/>
        <w:tabs>
          <w:tab w:val="right" w:leader="dot" w:pos="8306"/>
        </w:tabs>
      </w:pPr>
      <w:hyperlink w:anchor="_Toc6954" w:history="1">
        <w:r>
          <w:rPr>
            <w:rFonts w:ascii="仿宋" w:eastAsia="仿宋" w:hAnsi="仿宋" w:cs="仿宋" w:hint="eastAsia"/>
            <w:lang w:eastAsia="zh-CN"/>
          </w:rPr>
          <w:t>(一)、绩效评估指标</w:t>
        </w:r>
        <w:r>
          <w:tab/>
        </w:r>
        <w:r>
          <w:fldChar w:fldCharType="begin"/>
        </w:r>
        <w:r>
          <w:instrText xml:space="preserve"> PAGEREF _Toc6954 \h </w:instrText>
        </w:r>
        <w:r>
          <w:fldChar w:fldCharType="separate"/>
        </w:r>
        <w:r>
          <w:t>13</w:t>
        </w:r>
        <w:r>
          <w:fldChar w:fldCharType="end"/>
        </w:r>
      </w:hyperlink>
    </w:p>
    <w:p>
      <w:pPr>
        <w:pStyle w:val="TOC2"/>
        <w:tabs>
          <w:tab w:val="right" w:leader="dot" w:pos="8306"/>
        </w:tabs>
      </w:pPr>
      <w:hyperlink w:anchor="_Toc4688" w:history="1">
        <w:r>
          <w:rPr>
            <w:rFonts w:ascii="仿宋" w:eastAsia="仿宋" w:hAnsi="仿宋" w:cs="仿宋" w:hint="eastAsia"/>
            <w:lang w:eastAsia="zh-CN"/>
          </w:rPr>
          <w:t>(二)、绩效评估方法</w:t>
        </w:r>
        <w:r>
          <w:tab/>
        </w:r>
        <w:r>
          <w:fldChar w:fldCharType="begin"/>
        </w:r>
        <w:r>
          <w:instrText xml:space="preserve"> PAGEREF _Toc4688 \h </w:instrText>
        </w:r>
        <w:r>
          <w:fldChar w:fldCharType="separate"/>
        </w:r>
        <w:r>
          <w:t>14</w:t>
        </w:r>
        <w:r>
          <w:fldChar w:fldCharType="end"/>
        </w:r>
      </w:hyperlink>
    </w:p>
    <w:p>
      <w:pPr>
        <w:pStyle w:val="TOC2"/>
        <w:tabs>
          <w:tab w:val="right" w:leader="dot" w:pos="8306"/>
        </w:tabs>
      </w:pPr>
      <w:hyperlink w:anchor="_Toc23071" w:history="1">
        <w:r>
          <w:rPr>
            <w:rFonts w:ascii="仿宋" w:eastAsia="仿宋" w:hAnsi="仿宋" w:cs="仿宋" w:hint="eastAsia"/>
            <w:lang w:eastAsia="zh-CN"/>
          </w:rPr>
          <w:t>(三)、绩效评估周期</w:t>
        </w:r>
        <w:r>
          <w:tab/>
        </w:r>
        <w:r>
          <w:fldChar w:fldCharType="begin"/>
        </w:r>
        <w:r>
          <w:instrText xml:space="preserve"> PAGEREF _Toc23071 \h </w:instrText>
        </w:r>
        <w:r>
          <w:fldChar w:fldCharType="separate"/>
        </w:r>
        <w:r>
          <w:t>15</w:t>
        </w:r>
        <w:r>
          <w:fldChar w:fldCharType="end"/>
        </w:r>
      </w:hyperlink>
    </w:p>
    <w:p>
      <w:pPr>
        <w:pStyle w:val="TOC1"/>
        <w:tabs>
          <w:tab w:val="right" w:leader="dot" w:pos="8306"/>
        </w:tabs>
      </w:pPr>
      <w:hyperlink w:anchor="_Toc12122" w:history="1">
        <w:r>
          <w:rPr>
            <w:rFonts w:ascii="仿宋" w:eastAsia="仿宋" w:hAnsi="仿宋" w:cs="仿宋" w:hint="eastAsia"/>
            <w:lang w:eastAsia="zh-CN"/>
          </w:rPr>
          <w:t>五、自媒体文化项目选址可行性分析</w:t>
        </w:r>
        <w:r>
          <w:tab/>
        </w:r>
        <w:r>
          <w:fldChar w:fldCharType="begin"/>
        </w:r>
        <w:r>
          <w:instrText xml:space="preserve"> PAGEREF _Toc12122 \h </w:instrText>
        </w:r>
        <w:r>
          <w:fldChar w:fldCharType="separate"/>
        </w:r>
        <w:r>
          <w:t>17</w:t>
        </w:r>
        <w:r>
          <w:fldChar w:fldCharType="end"/>
        </w:r>
      </w:hyperlink>
    </w:p>
    <w:p>
      <w:pPr>
        <w:pStyle w:val="TOC2"/>
        <w:tabs>
          <w:tab w:val="right" w:leader="dot" w:pos="8306"/>
        </w:tabs>
      </w:pPr>
      <w:hyperlink w:anchor="_Toc19551" w:history="1">
        <w:r>
          <w:rPr>
            <w:rFonts w:ascii="仿宋" w:eastAsia="仿宋" w:hAnsi="仿宋" w:cs="仿宋" w:hint="eastAsia"/>
            <w:lang w:eastAsia="zh-CN"/>
          </w:rPr>
          <w:t>(一)、自媒体文化项目选址</w:t>
        </w:r>
        <w:r>
          <w:tab/>
        </w:r>
        <w:r>
          <w:fldChar w:fldCharType="begin"/>
        </w:r>
        <w:r>
          <w:instrText xml:space="preserve"> PAGEREF _Toc19551 \h </w:instrText>
        </w:r>
        <w:r>
          <w:fldChar w:fldCharType="separate"/>
        </w:r>
        <w:r>
          <w:t>17</w:t>
        </w:r>
        <w:r>
          <w:fldChar w:fldCharType="end"/>
        </w:r>
      </w:hyperlink>
    </w:p>
    <w:p>
      <w:pPr>
        <w:pStyle w:val="TOC2"/>
        <w:tabs>
          <w:tab w:val="right" w:leader="dot" w:pos="8306"/>
        </w:tabs>
      </w:pPr>
      <w:hyperlink w:anchor="_Toc30497" w:history="1">
        <w:r>
          <w:rPr>
            <w:rFonts w:ascii="仿宋" w:eastAsia="仿宋" w:hAnsi="仿宋" w:cs="仿宋" w:hint="eastAsia"/>
            <w:lang w:eastAsia="zh-CN"/>
          </w:rPr>
          <w:t>(二)、用地控制指标</w:t>
        </w:r>
        <w:r>
          <w:tab/>
        </w:r>
        <w:r>
          <w:fldChar w:fldCharType="begin"/>
        </w:r>
        <w:r>
          <w:instrText xml:space="preserve"> PAGEREF _Toc30497 \h </w:instrText>
        </w:r>
        <w:r>
          <w:fldChar w:fldCharType="separate"/>
        </w:r>
        <w:r>
          <w:t>17</w:t>
        </w:r>
        <w:r>
          <w:fldChar w:fldCharType="end"/>
        </w:r>
      </w:hyperlink>
    </w:p>
    <w:p>
      <w:pPr>
        <w:pStyle w:val="TOC2"/>
        <w:tabs>
          <w:tab w:val="right" w:leader="dot" w:pos="8306"/>
        </w:tabs>
      </w:pPr>
      <w:hyperlink w:anchor="_Toc10650" w:history="1">
        <w:r>
          <w:rPr>
            <w:rFonts w:ascii="仿宋" w:eastAsia="仿宋" w:hAnsi="仿宋" w:cs="仿宋" w:hint="eastAsia"/>
            <w:lang w:eastAsia="zh-CN"/>
          </w:rPr>
          <w:t>(三)、节约用地措施</w:t>
        </w:r>
        <w:r>
          <w:tab/>
        </w:r>
        <w:r>
          <w:fldChar w:fldCharType="begin"/>
        </w:r>
        <w:r>
          <w:instrText xml:space="preserve"> PAGEREF _Toc10650 \h </w:instrText>
        </w:r>
        <w:r>
          <w:fldChar w:fldCharType="separate"/>
        </w:r>
        <w:r>
          <w:t>19</w:t>
        </w:r>
        <w:r>
          <w:fldChar w:fldCharType="end"/>
        </w:r>
      </w:hyperlink>
    </w:p>
    <w:p>
      <w:pPr>
        <w:pStyle w:val="TOC2"/>
        <w:tabs>
          <w:tab w:val="right" w:leader="dot" w:pos="8306"/>
        </w:tabs>
      </w:pPr>
      <w:hyperlink w:anchor="_Toc4450" w:history="1">
        <w:r>
          <w:rPr>
            <w:rFonts w:ascii="仿宋" w:eastAsia="仿宋" w:hAnsi="仿宋" w:cs="仿宋" w:hint="eastAsia"/>
            <w:lang w:eastAsia="zh-CN"/>
          </w:rPr>
          <w:t>(四)、总图布置方案</w:t>
        </w:r>
        <w:r>
          <w:tab/>
        </w:r>
        <w:r>
          <w:fldChar w:fldCharType="begin"/>
        </w:r>
        <w:r>
          <w:instrText xml:space="preserve"> PAGEREF _Toc4450 \h </w:instrText>
        </w:r>
        <w:r>
          <w:fldChar w:fldCharType="separate"/>
        </w:r>
        <w:r>
          <w:t>20</w:t>
        </w:r>
        <w:r>
          <w:fldChar w:fldCharType="end"/>
        </w:r>
      </w:hyperlink>
    </w:p>
    <w:p>
      <w:pPr>
        <w:pStyle w:val="TOC2"/>
        <w:tabs>
          <w:tab w:val="right" w:leader="dot" w:pos="8306"/>
        </w:tabs>
      </w:pPr>
      <w:hyperlink w:anchor="_Toc22050" w:history="1">
        <w:r>
          <w:rPr>
            <w:rFonts w:ascii="仿宋" w:eastAsia="仿宋" w:hAnsi="仿宋" w:cs="仿宋" w:hint="eastAsia"/>
            <w:lang w:eastAsia="zh-CN"/>
          </w:rPr>
          <w:t>(五)、选址综合评价</w:t>
        </w:r>
        <w:r>
          <w:tab/>
        </w:r>
        <w:r>
          <w:fldChar w:fldCharType="begin"/>
        </w:r>
        <w:r>
          <w:instrText xml:space="preserve"> PAGEREF _Toc22050 \h </w:instrText>
        </w:r>
        <w:r>
          <w:fldChar w:fldCharType="separate"/>
        </w:r>
        <w:r>
          <w:t>21</w:t>
        </w:r>
        <w:r>
          <w:fldChar w:fldCharType="end"/>
        </w:r>
      </w:hyperlink>
    </w:p>
    <w:p>
      <w:pPr>
        <w:pStyle w:val="TOC1"/>
        <w:tabs>
          <w:tab w:val="right" w:leader="dot" w:pos="8306"/>
        </w:tabs>
      </w:pPr>
      <w:hyperlink w:anchor="_Toc26249" w:history="1">
        <w:r>
          <w:rPr>
            <w:rFonts w:ascii="仿宋" w:eastAsia="仿宋" w:hAnsi="仿宋" w:cs="仿宋" w:hint="eastAsia"/>
            <w:lang w:eastAsia="zh-CN"/>
          </w:rPr>
          <w:t>六、市场分析、调研</w:t>
        </w:r>
        <w:r>
          <w:tab/>
        </w:r>
        <w:r>
          <w:fldChar w:fldCharType="begin"/>
        </w:r>
        <w:r>
          <w:instrText xml:space="preserve"> PAGEREF _Toc26249 \h </w:instrText>
        </w:r>
        <w:r>
          <w:fldChar w:fldCharType="separate"/>
        </w:r>
        <w:r>
          <w:t>22</w:t>
        </w:r>
        <w:r>
          <w:fldChar w:fldCharType="end"/>
        </w:r>
      </w:hyperlink>
    </w:p>
    <w:p>
      <w:pPr>
        <w:pStyle w:val="TOC2"/>
        <w:tabs>
          <w:tab w:val="right" w:leader="dot" w:pos="8306"/>
        </w:tabs>
      </w:pPr>
      <w:hyperlink w:anchor="_Toc24718" w:history="1">
        <w:r>
          <w:rPr>
            <w:rFonts w:ascii="仿宋" w:eastAsia="仿宋" w:hAnsi="仿宋" w:cs="仿宋" w:hint="eastAsia"/>
            <w:lang w:eastAsia="zh-CN"/>
          </w:rPr>
          <w:t>(一)、自媒体文化行业分析</w:t>
        </w:r>
        <w:r>
          <w:tab/>
        </w:r>
        <w:r>
          <w:fldChar w:fldCharType="begin"/>
        </w:r>
        <w:r>
          <w:instrText xml:space="preserve"> PAGEREF _Toc24718 \h </w:instrText>
        </w:r>
        <w:r>
          <w:fldChar w:fldCharType="separate"/>
        </w:r>
        <w:r>
          <w:t>22</w:t>
        </w:r>
        <w:r>
          <w:fldChar w:fldCharType="end"/>
        </w:r>
      </w:hyperlink>
    </w:p>
    <w:p>
      <w:pPr>
        <w:pStyle w:val="TOC2"/>
        <w:tabs>
          <w:tab w:val="right" w:leader="dot" w:pos="8306"/>
        </w:tabs>
      </w:pPr>
      <w:hyperlink w:anchor="_Toc23367" w:history="1">
        <w:r>
          <w:rPr>
            <w:rFonts w:ascii="仿宋" w:eastAsia="仿宋" w:hAnsi="仿宋" w:cs="仿宋" w:hint="eastAsia"/>
            <w:lang w:eastAsia="zh-CN"/>
          </w:rPr>
          <w:t>(二)、自媒体文化市场分析预测</w:t>
        </w:r>
        <w:r>
          <w:tab/>
        </w:r>
        <w:r>
          <w:fldChar w:fldCharType="begin"/>
        </w:r>
        <w:r>
          <w:instrText xml:space="preserve"> PAGEREF _Toc23367 \h </w:instrText>
        </w:r>
        <w:r>
          <w:fldChar w:fldCharType="separate"/>
        </w:r>
        <w:r>
          <w:t>23</w:t>
        </w:r>
        <w:r>
          <w:fldChar w:fldCharType="end"/>
        </w:r>
      </w:hyperlink>
    </w:p>
    <w:p>
      <w:pPr>
        <w:pStyle w:val="TOC1"/>
        <w:tabs>
          <w:tab w:val="right" w:leader="dot" w:pos="8306"/>
        </w:tabs>
      </w:pPr>
      <w:hyperlink w:anchor="_Toc12657" w:history="1">
        <w:r>
          <w:rPr>
            <w:rFonts w:ascii="仿宋" w:eastAsia="仿宋" w:hAnsi="仿宋" w:cs="仿宋" w:hint="eastAsia"/>
            <w:lang w:eastAsia="zh-CN"/>
          </w:rPr>
          <w:t>七、自媒体文化项目经营效益</w:t>
        </w:r>
        <w:r>
          <w:tab/>
        </w:r>
        <w:r>
          <w:fldChar w:fldCharType="begin"/>
        </w:r>
        <w:r>
          <w:instrText xml:space="preserve"> PAGEREF _Toc12657 \h </w:instrText>
        </w:r>
        <w:r>
          <w:fldChar w:fldCharType="separate"/>
        </w:r>
        <w:r>
          <w:t>24</w:t>
        </w:r>
        <w:r>
          <w:fldChar w:fldCharType="end"/>
        </w:r>
      </w:hyperlink>
    </w:p>
    <w:p>
      <w:pPr>
        <w:pStyle w:val="TOC2"/>
        <w:tabs>
          <w:tab w:val="right" w:leader="dot" w:pos="8306"/>
        </w:tabs>
      </w:pPr>
      <w:hyperlink w:anchor="_Toc6625" w:history="1">
        <w:r>
          <w:rPr>
            <w:rFonts w:ascii="仿宋" w:eastAsia="仿宋" w:hAnsi="仿宋" w:cs="仿宋" w:hint="eastAsia"/>
            <w:lang w:eastAsia="zh-CN"/>
          </w:rPr>
          <w:t>(一)、经济评价财务测算</w:t>
        </w:r>
        <w:r>
          <w:tab/>
        </w:r>
        <w:r>
          <w:fldChar w:fldCharType="begin"/>
        </w:r>
        <w:r>
          <w:instrText xml:space="preserve"> PAGEREF _Toc6625 \h </w:instrText>
        </w:r>
        <w:r>
          <w:fldChar w:fldCharType="separate"/>
        </w:r>
        <w:r>
          <w:t>24</w:t>
        </w:r>
        <w:r>
          <w:fldChar w:fldCharType="end"/>
        </w:r>
      </w:hyperlink>
    </w:p>
    <w:p>
      <w:pPr>
        <w:pStyle w:val="TOC2"/>
        <w:tabs>
          <w:tab w:val="right" w:leader="dot" w:pos="8306"/>
        </w:tabs>
      </w:pPr>
      <w:hyperlink w:anchor="_Toc9726" w:history="1">
        <w:r>
          <w:rPr>
            <w:rFonts w:ascii="仿宋" w:eastAsia="仿宋" w:hAnsi="仿宋" w:cs="仿宋" w:hint="eastAsia"/>
            <w:lang w:eastAsia="zh-CN"/>
          </w:rPr>
          <w:t>(二)、自媒体文化项目盈利能力分析</w:t>
        </w:r>
        <w:r>
          <w:tab/>
        </w:r>
        <w:r>
          <w:fldChar w:fldCharType="begin"/>
        </w:r>
        <w:r>
          <w:instrText xml:space="preserve"> PAGEREF _Toc9726 \h </w:instrText>
        </w:r>
        <w:r>
          <w:fldChar w:fldCharType="separate"/>
        </w:r>
        <w:r>
          <w:t>25</w:t>
        </w:r>
        <w:r>
          <w:fldChar w:fldCharType="end"/>
        </w:r>
      </w:hyperlink>
    </w:p>
    <w:p>
      <w:pPr>
        <w:pStyle w:val="TOC1"/>
        <w:tabs>
          <w:tab w:val="right" w:leader="dot" w:pos="8306"/>
        </w:tabs>
      </w:pPr>
      <w:hyperlink w:anchor="_Toc24273" w:history="1">
        <w:r>
          <w:rPr>
            <w:rFonts w:ascii="仿宋" w:eastAsia="仿宋" w:hAnsi="仿宋" w:cs="仿宋" w:hint="eastAsia"/>
            <w:lang w:eastAsia="zh-CN"/>
          </w:rPr>
          <w:t>八、自媒体文化项目环境影响分析</w:t>
        </w:r>
        <w:r>
          <w:tab/>
        </w:r>
        <w:r>
          <w:fldChar w:fldCharType="begin"/>
        </w:r>
        <w:r>
          <w:instrText xml:space="preserve"> PAGEREF _Toc24273 \h </w:instrText>
        </w:r>
        <w:r>
          <w:fldChar w:fldCharType="separate"/>
        </w:r>
        <w:r>
          <w:t>26</w:t>
        </w:r>
        <w:r>
          <w:fldChar w:fldCharType="end"/>
        </w:r>
      </w:hyperlink>
    </w:p>
    <w:p>
      <w:pPr>
        <w:pStyle w:val="TOC2"/>
        <w:tabs>
          <w:tab w:val="right" w:leader="dot" w:pos="8306"/>
        </w:tabs>
      </w:pPr>
      <w:hyperlink w:anchor="_Toc21641" w:history="1">
        <w:r>
          <w:rPr>
            <w:rFonts w:ascii="仿宋" w:eastAsia="仿宋" w:hAnsi="仿宋" w:cs="仿宋" w:hint="eastAsia"/>
            <w:lang w:eastAsia="zh-CN"/>
          </w:rPr>
          <w:t>(一)、建设区域环境质量现状</w:t>
        </w:r>
        <w:r>
          <w:tab/>
        </w:r>
        <w:r>
          <w:fldChar w:fldCharType="begin"/>
        </w:r>
        <w:r>
          <w:instrText xml:space="preserve"> PAGEREF _Toc21641 \h </w:instrText>
        </w:r>
        <w:r>
          <w:fldChar w:fldCharType="separate"/>
        </w:r>
        <w:r>
          <w:t>26</w:t>
        </w:r>
        <w:r>
          <w:fldChar w:fldCharType="end"/>
        </w:r>
      </w:hyperlink>
    </w:p>
    <w:p>
      <w:pPr>
        <w:pStyle w:val="TOC2"/>
        <w:tabs>
          <w:tab w:val="right" w:leader="dot" w:pos="8306"/>
        </w:tabs>
      </w:pPr>
      <w:hyperlink w:anchor="_Toc11195" w:history="1">
        <w:r>
          <w:rPr>
            <w:rFonts w:ascii="仿宋" w:eastAsia="仿宋" w:hAnsi="仿宋" w:cs="仿宋" w:hint="eastAsia"/>
            <w:lang w:eastAsia="zh-CN"/>
          </w:rPr>
          <w:t>(二)、建设期环境保护</w:t>
        </w:r>
        <w:r>
          <w:tab/>
        </w:r>
        <w:r>
          <w:fldChar w:fldCharType="begin"/>
        </w:r>
        <w:r>
          <w:instrText xml:space="preserve"> PAGEREF _Toc11195 \h </w:instrText>
        </w:r>
        <w:r>
          <w:fldChar w:fldCharType="separate"/>
        </w:r>
        <w:r>
          <w:t>27</w:t>
        </w:r>
        <w:r>
          <w:fldChar w:fldCharType="end"/>
        </w:r>
      </w:hyperlink>
    </w:p>
    <w:p>
      <w:pPr>
        <w:pStyle w:val="TOC2"/>
        <w:tabs>
          <w:tab w:val="right" w:leader="dot" w:pos="8306"/>
        </w:tabs>
      </w:pPr>
      <w:hyperlink w:anchor="_Toc29250" w:history="1">
        <w:r>
          <w:rPr>
            <w:rFonts w:ascii="仿宋" w:eastAsia="仿宋" w:hAnsi="仿宋" w:cs="仿宋" w:hint="eastAsia"/>
            <w:lang w:eastAsia="zh-CN"/>
          </w:rPr>
          <w:t>(三)、运营期环境保护</w:t>
        </w:r>
        <w:r>
          <w:tab/>
        </w:r>
        <w:r>
          <w:fldChar w:fldCharType="begin"/>
        </w:r>
        <w:r>
          <w:instrText xml:space="preserve"> PAGEREF _Toc29250 \h </w:instrText>
        </w:r>
        <w:r>
          <w:fldChar w:fldCharType="separate"/>
        </w:r>
        <w:r>
          <w:t>28</w:t>
        </w:r>
        <w:r>
          <w:fldChar w:fldCharType="end"/>
        </w:r>
      </w:hyperlink>
    </w:p>
    <w:p>
      <w:pPr>
        <w:pStyle w:val="TOC2"/>
        <w:tabs>
          <w:tab w:val="right" w:leader="dot" w:pos="8306"/>
        </w:tabs>
      </w:pPr>
      <w:hyperlink w:anchor="_Toc6854" w:history="1">
        <w:r>
          <w:rPr>
            <w:rFonts w:ascii="仿宋" w:eastAsia="仿宋" w:hAnsi="仿宋" w:cs="仿宋" w:hint="eastAsia"/>
            <w:lang w:eastAsia="zh-CN"/>
          </w:rPr>
          <w:t>(四)、自媒体文化项目建设对区域经济的影响</w:t>
        </w:r>
        <w:r>
          <w:tab/>
        </w:r>
        <w:r>
          <w:fldChar w:fldCharType="begin"/>
        </w:r>
        <w:r>
          <w:instrText xml:space="preserve"> PAGEREF _Toc6854 \h </w:instrText>
        </w:r>
        <w:r>
          <w:fldChar w:fldCharType="separate"/>
        </w:r>
        <w:r>
          <w:t>30</w:t>
        </w:r>
        <w:r>
          <w:fldChar w:fldCharType="end"/>
        </w:r>
      </w:hyperlink>
    </w:p>
    <w:p>
      <w:pPr>
        <w:pStyle w:val="TOC2"/>
        <w:tabs>
          <w:tab w:val="right" w:leader="dot" w:pos="8306"/>
        </w:tabs>
      </w:pPr>
      <w:hyperlink w:anchor="_Toc19361" w:history="1">
        <w:r>
          <w:rPr>
            <w:rFonts w:ascii="仿宋" w:eastAsia="仿宋" w:hAnsi="仿宋" w:cs="仿宋" w:hint="eastAsia"/>
            <w:lang w:eastAsia="zh-CN"/>
          </w:rPr>
          <w:t>(五)、废弃物处理</w:t>
        </w:r>
        <w:r>
          <w:tab/>
        </w:r>
        <w:r>
          <w:fldChar w:fldCharType="begin"/>
        </w:r>
        <w:r>
          <w:instrText xml:space="preserve"> PAGEREF _Toc19361 \h </w:instrText>
        </w:r>
        <w:r>
          <w:fldChar w:fldCharType="separate"/>
        </w:r>
        <w:r>
          <w:t>32</w:t>
        </w:r>
        <w:r>
          <w:fldChar w:fldCharType="end"/>
        </w:r>
      </w:hyperlink>
    </w:p>
    <w:p>
      <w:pPr>
        <w:pStyle w:val="TOC2"/>
        <w:tabs>
          <w:tab w:val="right" w:leader="dot" w:pos="8306"/>
        </w:tabs>
      </w:pPr>
      <w:hyperlink w:anchor="_Toc7625" w:history="1">
        <w:r>
          <w:rPr>
            <w:rFonts w:ascii="仿宋" w:eastAsia="仿宋" w:hAnsi="仿宋" w:cs="仿宋" w:hint="eastAsia"/>
            <w:lang w:eastAsia="zh-CN"/>
          </w:rPr>
          <w:t>(六)、特殊环境影响分析</w:t>
        </w:r>
        <w:r>
          <w:tab/>
        </w:r>
        <w:r>
          <w:fldChar w:fldCharType="begin"/>
        </w:r>
        <w:r>
          <w:instrText xml:space="preserve"> PAGEREF _Toc7625 \h </w:instrText>
        </w:r>
        <w:r>
          <w:fldChar w:fldCharType="separate"/>
        </w:r>
        <w:r>
          <w:t>33</w:t>
        </w:r>
        <w:r>
          <w:fldChar w:fldCharType="end"/>
        </w:r>
      </w:hyperlink>
    </w:p>
    <w:p>
      <w:pPr>
        <w:pStyle w:val="TOC2"/>
        <w:tabs>
          <w:tab w:val="right" w:leader="dot" w:pos="8306"/>
        </w:tabs>
      </w:pPr>
      <w:hyperlink w:anchor="_Toc3418" w:history="1">
        <w:r>
          <w:rPr>
            <w:rFonts w:ascii="仿宋" w:eastAsia="仿宋" w:hAnsi="仿宋" w:cs="仿宋" w:hint="eastAsia"/>
            <w:lang w:eastAsia="zh-CN"/>
          </w:rPr>
          <w:t>(七)、清洁生产</w:t>
        </w:r>
        <w:r>
          <w:tab/>
        </w:r>
        <w:r>
          <w:fldChar w:fldCharType="begin"/>
        </w:r>
        <w:r>
          <w:instrText xml:space="preserve"> PAGEREF _Toc3418 \h </w:instrText>
        </w:r>
        <w:r>
          <w:fldChar w:fldCharType="separate"/>
        </w:r>
        <w:r>
          <w:t>34</w:t>
        </w:r>
        <w:r>
          <w:fldChar w:fldCharType="end"/>
        </w:r>
      </w:hyperlink>
    </w:p>
    <w:p>
      <w:pPr>
        <w:pStyle w:val="TOC2"/>
        <w:tabs>
          <w:tab w:val="right" w:leader="dot" w:pos="8306"/>
        </w:tabs>
      </w:pPr>
      <w:hyperlink w:anchor="_Toc4089" w:history="1">
        <w:r>
          <w:rPr>
            <w:rFonts w:ascii="仿宋" w:eastAsia="仿宋" w:hAnsi="仿宋" w:cs="仿宋" w:hint="eastAsia"/>
            <w:lang w:eastAsia="zh-CN"/>
          </w:rPr>
          <w:t>(八)、环境保护综合评价</w:t>
        </w:r>
        <w:r>
          <w:tab/>
        </w:r>
        <w:r>
          <w:fldChar w:fldCharType="begin"/>
        </w:r>
        <w:r>
          <w:instrText xml:space="preserve"> PAGEREF _Toc4089 \h </w:instrText>
        </w:r>
        <w:r>
          <w:fldChar w:fldCharType="separate"/>
        </w:r>
        <w:r>
          <w:t>35</w:t>
        </w:r>
        <w:r>
          <w:fldChar w:fldCharType="end"/>
        </w:r>
      </w:hyperlink>
    </w:p>
    <w:p>
      <w:pPr>
        <w:pStyle w:val="TOC1"/>
        <w:tabs>
          <w:tab w:val="right" w:leader="dot" w:pos="8306"/>
        </w:tabs>
      </w:pPr>
      <w:hyperlink w:anchor="_Toc18903" w:history="1">
        <w:r>
          <w:rPr>
            <w:rFonts w:ascii="仿宋" w:eastAsia="仿宋" w:hAnsi="仿宋" w:cs="仿宋" w:hint="eastAsia"/>
            <w:lang w:eastAsia="zh-CN"/>
          </w:rPr>
          <w:t>九、自媒体文化项目技术管理</w:t>
        </w:r>
        <w:r>
          <w:tab/>
        </w:r>
        <w:r>
          <w:fldChar w:fldCharType="begin"/>
        </w:r>
        <w:r>
          <w:instrText xml:space="preserve"> PAGEREF _Toc18903 \h </w:instrText>
        </w:r>
        <w:r>
          <w:fldChar w:fldCharType="separate"/>
        </w:r>
        <w:r>
          <w:t>36</w:t>
        </w:r>
        <w:r>
          <w:fldChar w:fldCharType="end"/>
        </w:r>
      </w:hyperlink>
    </w:p>
    <w:p>
      <w:pPr>
        <w:pStyle w:val="TOC2"/>
        <w:tabs>
          <w:tab w:val="right" w:leader="dot" w:pos="8306"/>
        </w:tabs>
      </w:pPr>
      <w:hyperlink w:anchor="_Toc30203" w:history="1">
        <w:r>
          <w:rPr>
            <w:rFonts w:ascii="仿宋" w:eastAsia="仿宋" w:hAnsi="仿宋" w:cs="仿宋" w:hint="eastAsia"/>
            <w:lang w:eastAsia="zh-CN"/>
          </w:rPr>
          <w:t>(一)、技术方案选用方向</w:t>
        </w:r>
        <w:r>
          <w:tab/>
        </w:r>
        <w:r>
          <w:fldChar w:fldCharType="begin"/>
        </w:r>
        <w:r>
          <w:instrText xml:space="preserve"> PAGEREF _Toc30203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7" w:history="1">
        <w:r>
          <w:rPr>
            <w:rFonts w:ascii="仿宋" w:eastAsia="仿宋" w:hAnsi="仿宋" w:cs="仿宋" w:hint="eastAsia"/>
            <w:lang w:eastAsia="zh-CN"/>
          </w:rPr>
          <w:t>(二)、工艺技术方案选用原则</w:t>
        </w:r>
        <w:r>
          <w:tab/>
        </w:r>
        <w:r>
          <w:fldChar w:fldCharType="begin"/>
        </w:r>
        <w:r>
          <w:instrText xml:space="preserve"> PAGEREF _Toc18307 \h </w:instrText>
        </w:r>
        <w:r>
          <w:fldChar w:fldCharType="separate"/>
        </w:r>
        <w:r>
          <w:t>38</w:t>
        </w:r>
        <w:r>
          <w:fldChar w:fldCharType="end"/>
        </w:r>
      </w:hyperlink>
    </w:p>
    <w:p>
      <w:pPr>
        <w:pStyle w:val="TOC2"/>
        <w:tabs>
          <w:tab w:val="right" w:leader="dot" w:pos="8306"/>
        </w:tabs>
      </w:pPr>
      <w:hyperlink w:anchor="_Toc26499" w:history="1">
        <w:r>
          <w:rPr>
            <w:rFonts w:ascii="仿宋" w:eastAsia="仿宋" w:hAnsi="仿宋" w:cs="仿宋" w:hint="eastAsia"/>
            <w:lang w:eastAsia="zh-CN"/>
          </w:rPr>
          <w:t>(三)、工艺技术方案要求</w:t>
        </w:r>
        <w:r>
          <w:tab/>
        </w:r>
        <w:r>
          <w:fldChar w:fldCharType="begin"/>
        </w:r>
        <w:r>
          <w:instrText xml:space="preserve"> PAGEREF _Toc26499 \h </w:instrText>
        </w:r>
        <w:r>
          <w:fldChar w:fldCharType="separate"/>
        </w:r>
        <w:r>
          <w:t>40</w:t>
        </w:r>
        <w:r>
          <w:fldChar w:fldCharType="end"/>
        </w:r>
      </w:hyperlink>
    </w:p>
    <w:p>
      <w:pPr>
        <w:pStyle w:val="TOC1"/>
        <w:tabs>
          <w:tab w:val="right" w:leader="dot" w:pos="8306"/>
        </w:tabs>
      </w:pPr>
      <w:hyperlink w:anchor="_Toc18027" w:history="1">
        <w:r>
          <w:rPr>
            <w:rFonts w:ascii="仿宋" w:eastAsia="仿宋" w:hAnsi="仿宋" w:cs="仿宋" w:hint="eastAsia"/>
            <w:lang w:eastAsia="zh-CN"/>
          </w:rPr>
          <w:t>十、自媒体文化项目人力资源管理</w:t>
        </w:r>
        <w:r>
          <w:tab/>
        </w:r>
        <w:r>
          <w:fldChar w:fldCharType="begin"/>
        </w:r>
        <w:r>
          <w:instrText xml:space="preserve"> PAGEREF _Toc18027 \h </w:instrText>
        </w:r>
        <w:r>
          <w:fldChar w:fldCharType="separate"/>
        </w:r>
        <w:r>
          <w:t>42</w:t>
        </w:r>
        <w:r>
          <w:fldChar w:fldCharType="end"/>
        </w:r>
      </w:hyperlink>
    </w:p>
    <w:p>
      <w:pPr>
        <w:pStyle w:val="TOC2"/>
        <w:tabs>
          <w:tab w:val="right" w:leader="dot" w:pos="8306"/>
        </w:tabs>
      </w:pPr>
      <w:hyperlink w:anchor="_Toc14056" w:history="1">
        <w:r>
          <w:rPr>
            <w:rFonts w:ascii="仿宋" w:eastAsia="仿宋" w:hAnsi="仿宋" w:cs="仿宋" w:hint="eastAsia"/>
            <w:lang w:eastAsia="zh-CN"/>
          </w:rPr>
          <w:t>(一)、建立健全的预算管理制度</w:t>
        </w:r>
        <w:r>
          <w:tab/>
        </w:r>
        <w:r>
          <w:fldChar w:fldCharType="begin"/>
        </w:r>
        <w:r>
          <w:instrText xml:space="preserve"> PAGEREF _Toc14056 \h </w:instrText>
        </w:r>
        <w:r>
          <w:fldChar w:fldCharType="separate"/>
        </w:r>
        <w:r>
          <w:t>42</w:t>
        </w:r>
        <w:r>
          <w:fldChar w:fldCharType="end"/>
        </w:r>
      </w:hyperlink>
    </w:p>
    <w:p>
      <w:pPr>
        <w:pStyle w:val="TOC2"/>
        <w:tabs>
          <w:tab w:val="right" w:leader="dot" w:pos="8306"/>
        </w:tabs>
      </w:pPr>
      <w:hyperlink w:anchor="_Toc8200" w:history="1">
        <w:r>
          <w:rPr>
            <w:rFonts w:ascii="仿宋" w:eastAsia="仿宋" w:hAnsi="仿宋" w:cs="仿宋" w:hint="eastAsia"/>
            <w:lang w:eastAsia="zh-CN"/>
          </w:rPr>
          <w:t>(二)、加强资金流动监控</w:t>
        </w:r>
        <w:r>
          <w:tab/>
        </w:r>
        <w:r>
          <w:fldChar w:fldCharType="begin"/>
        </w:r>
        <w:r>
          <w:instrText xml:space="preserve"> PAGEREF _Toc8200 \h </w:instrText>
        </w:r>
        <w:r>
          <w:fldChar w:fldCharType="separate"/>
        </w:r>
        <w:r>
          <w:t>44</w:t>
        </w:r>
        <w:r>
          <w:fldChar w:fldCharType="end"/>
        </w:r>
      </w:hyperlink>
    </w:p>
    <w:p>
      <w:pPr>
        <w:pStyle w:val="TOC2"/>
        <w:tabs>
          <w:tab w:val="right" w:leader="dot" w:pos="8306"/>
        </w:tabs>
      </w:pPr>
      <w:hyperlink w:anchor="_Toc20049" w:history="1">
        <w:r>
          <w:rPr>
            <w:rFonts w:ascii="仿宋" w:eastAsia="仿宋" w:hAnsi="仿宋" w:cs="仿宋" w:hint="eastAsia"/>
            <w:lang w:eastAsia="zh-CN"/>
          </w:rPr>
          <w:t>(三)、制定完善的风险控制机制</w:t>
        </w:r>
        <w:r>
          <w:tab/>
        </w:r>
        <w:r>
          <w:fldChar w:fldCharType="begin"/>
        </w:r>
        <w:r>
          <w:instrText xml:space="preserve"> PAGEREF _Toc20049 \h </w:instrText>
        </w:r>
        <w:r>
          <w:fldChar w:fldCharType="separate"/>
        </w:r>
        <w:r>
          <w:t>45</w:t>
        </w:r>
        <w:r>
          <w:fldChar w:fldCharType="end"/>
        </w:r>
      </w:hyperlink>
    </w:p>
    <w:p>
      <w:pPr>
        <w:pStyle w:val="TOC2"/>
        <w:tabs>
          <w:tab w:val="right" w:leader="dot" w:pos="8306"/>
        </w:tabs>
      </w:pPr>
      <w:hyperlink w:anchor="_Toc31275" w:history="1">
        <w:r>
          <w:rPr>
            <w:rFonts w:ascii="仿宋" w:eastAsia="仿宋" w:hAnsi="仿宋" w:cs="仿宋" w:hint="eastAsia"/>
            <w:lang w:eastAsia="zh-CN"/>
          </w:rPr>
          <w:t>(四)、优化成本管理</w:t>
        </w:r>
        <w:r>
          <w:tab/>
        </w:r>
        <w:r>
          <w:fldChar w:fldCharType="begin"/>
        </w:r>
        <w:r>
          <w:instrText xml:space="preserve"> PAGEREF _Toc31275 \h </w:instrText>
        </w:r>
        <w:r>
          <w:fldChar w:fldCharType="separate"/>
        </w:r>
        <w:r>
          <w:t>47</w:t>
        </w:r>
        <w:r>
          <w:fldChar w:fldCharType="end"/>
        </w:r>
      </w:hyperlink>
    </w:p>
    <w:p>
      <w:pPr>
        <w:pStyle w:val="TOC1"/>
        <w:tabs>
          <w:tab w:val="right" w:leader="dot" w:pos="8306"/>
        </w:tabs>
      </w:pPr>
      <w:hyperlink w:anchor="_Toc14191" w:history="1">
        <w:r>
          <w:rPr>
            <w:rFonts w:ascii="仿宋" w:eastAsia="仿宋" w:hAnsi="仿宋" w:cs="仿宋" w:hint="eastAsia"/>
            <w:lang w:eastAsia="zh-CN"/>
          </w:rPr>
          <w:t>十一、自媒体文化项目计划安排</w:t>
        </w:r>
        <w:r>
          <w:tab/>
        </w:r>
        <w:r>
          <w:fldChar w:fldCharType="begin"/>
        </w:r>
        <w:r>
          <w:instrText xml:space="preserve"> PAGEREF _Toc14191 \h </w:instrText>
        </w:r>
        <w:r>
          <w:fldChar w:fldCharType="separate"/>
        </w:r>
        <w:r>
          <w:t>48</w:t>
        </w:r>
        <w:r>
          <w:fldChar w:fldCharType="end"/>
        </w:r>
      </w:hyperlink>
    </w:p>
    <w:p>
      <w:pPr>
        <w:pStyle w:val="TOC2"/>
        <w:tabs>
          <w:tab w:val="right" w:leader="dot" w:pos="8306"/>
        </w:tabs>
      </w:pPr>
      <w:hyperlink w:anchor="_Toc20059" w:history="1">
        <w:r>
          <w:rPr>
            <w:rFonts w:ascii="仿宋" w:eastAsia="仿宋" w:hAnsi="仿宋" w:cs="仿宋" w:hint="eastAsia"/>
            <w:lang w:eastAsia="zh-CN"/>
          </w:rPr>
          <w:t>(一)、建设周期</w:t>
        </w:r>
        <w:r>
          <w:tab/>
        </w:r>
        <w:r>
          <w:fldChar w:fldCharType="begin"/>
        </w:r>
        <w:r>
          <w:instrText xml:space="preserve"> PAGEREF _Toc20059 \h </w:instrText>
        </w:r>
        <w:r>
          <w:fldChar w:fldCharType="separate"/>
        </w:r>
        <w:r>
          <w:t>48</w:t>
        </w:r>
        <w:r>
          <w:fldChar w:fldCharType="end"/>
        </w:r>
      </w:hyperlink>
    </w:p>
    <w:p>
      <w:pPr>
        <w:pStyle w:val="TOC2"/>
        <w:tabs>
          <w:tab w:val="right" w:leader="dot" w:pos="8306"/>
        </w:tabs>
      </w:pPr>
      <w:hyperlink w:anchor="_Toc10719" w:history="1">
        <w:r>
          <w:rPr>
            <w:rFonts w:ascii="仿宋" w:eastAsia="仿宋" w:hAnsi="仿宋" w:cs="仿宋" w:hint="eastAsia"/>
            <w:lang w:eastAsia="zh-CN"/>
          </w:rPr>
          <w:t>(二)、建设进度</w:t>
        </w:r>
        <w:r>
          <w:tab/>
        </w:r>
        <w:r>
          <w:fldChar w:fldCharType="begin"/>
        </w:r>
        <w:r>
          <w:instrText xml:space="preserve"> PAGEREF _Toc10719 \h </w:instrText>
        </w:r>
        <w:r>
          <w:fldChar w:fldCharType="separate"/>
        </w:r>
        <w:r>
          <w:t>49</w:t>
        </w:r>
        <w:r>
          <w:fldChar w:fldCharType="end"/>
        </w:r>
      </w:hyperlink>
    </w:p>
    <w:p>
      <w:pPr>
        <w:pStyle w:val="TOC2"/>
        <w:tabs>
          <w:tab w:val="right" w:leader="dot" w:pos="8306"/>
        </w:tabs>
      </w:pPr>
      <w:hyperlink w:anchor="_Toc20782" w:history="1">
        <w:r>
          <w:rPr>
            <w:rFonts w:ascii="仿宋" w:eastAsia="仿宋" w:hAnsi="仿宋" w:cs="仿宋" w:hint="eastAsia"/>
            <w:lang w:eastAsia="zh-CN"/>
          </w:rPr>
          <w:t>(三)、进度安排注意事项</w:t>
        </w:r>
        <w:r>
          <w:tab/>
        </w:r>
        <w:r>
          <w:fldChar w:fldCharType="begin"/>
        </w:r>
        <w:r>
          <w:instrText xml:space="preserve"> PAGEREF _Toc20782 \h </w:instrText>
        </w:r>
        <w:r>
          <w:fldChar w:fldCharType="separate"/>
        </w:r>
        <w:r>
          <w:t>50</w:t>
        </w:r>
        <w:r>
          <w:fldChar w:fldCharType="end"/>
        </w:r>
      </w:hyperlink>
    </w:p>
    <w:p>
      <w:pPr>
        <w:pStyle w:val="TOC2"/>
        <w:tabs>
          <w:tab w:val="right" w:leader="dot" w:pos="8306"/>
        </w:tabs>
      </w:pPr>
      <w:hyperlink w:anchor="_Toc7582" w:history="1">
        <w:r>
          <w:rPr>
            <w:rFonts w:ascii="仿宋" w:eastAsia="仿宋" w:hAnsi="仿宋" w:cs="仿宋" w:hint="eastAsia"/>
            <w:lang w:eastAsia="zh-CN"/>
          </w:rPr>
          <w:t>(四)、人力资源配置</w:t>
        </w:r>
        <w:r>
          <w:tab/>
        </w:r>
        <w:r>
          <w:fldChar w:fldCharType="begin"/>
        </w:r>
        <w:r>
          <w:instrText xml:space="preserve"> PAGEREF _Toc7582 \h </w:instrText>
        </w:r>
        <w:r>
          <w:fldChar w:fldCharType="separate"/>
        </w:r>
        <w:r>
          <w:t>51</w:t>
        </w:r>
        <w:r>
          <w:fldChar w:fldCharType="end"/>
        </w:r>
      </w:hyperlink>
    </w:p>
    <w:p>
      <w:pPr>
        <w:pStyle w:val="TOC1"/>
        <w:tabs>
          <w:tab w:val="right" w:leader="dot" w:pos="8306"/>
        </w:tabs>
      </w:pPr>
      <w:hyperlink w:anchor="_Toc24932" w:history="1">
        <w:r>
          <w:rPr>
            <w:rFonts w:ascii="仿宋" w:eastAsia="仿宋" w:hAnsi="仿宋" w:cs="仿宋" w:hint="eastAsia"/>
            <w:lang w:eastAsia="zh-CN"/>
          </w:rPr>
          <w:t>十二、自媒体文化项目人力资源培养与发展</w:t>
        </w:r>
        <w:r>
          <w:tab/>
        </w:r>
        <w:r>
          <w:fldChar w:fldCharType="begin"/>
        </w:r>
        <w:r>
          <w:instrText xml:space="preserve"> PAGEREF _Toc24932 \h </w:instrText>
        </w:r>
        <w:r>
          <w:fldChar w:fldCharType="separate"/>
        </w:r>
        <w:r>
          <w:t>52</w:t>
        </w:r>
        <w:r>
          <w:fldChar w:fldCharType="end"/>
        </w:r>
      </w:hyperlink>
    </w:p>
    <w:p>
      <w:pPr>
        <w:pStyle w:val="TOC2"/>
        <w:tabs>
          <w:tab w:val="right" w:leader="dot" w:pos="8306"/>
        </w:tabs>
      </w:pPr>
      <w:hyperlink w:anchor="_Toc2626" w:history="1">
        <w:r>
          <w:rPr>
            <w:rFonts w:ascii="仿宋" w:eastAsia="仿宋" w:hAnsi="仿宋" w:cs="仿宋" w:hint="eastAsia"/>
            <w:lang w:eastAsia="zh-CN"/>
          </w:rPr>
          <w:t>(一)、人才需求与规划</w:t>
        </w:r>
        <w:r>
          <w:tab/>
        </w:r>
        <w:r>
          <w:fldChar w:fldCharType="begin"/>
        </w:r>
        <w:r>
          <w:instrText xml:space="preserve"> PAGEREF _Toc2626 \h </w:instrText>
        </w:r>
        <w:r>
          <w:fldChar w:fldCharType="separate"/>
        </w:r>
        <w:r>
          <w:t>52</w:t>
        </w:r>
        <w:r>
          <w:fldChar w:fldCharType="end"/>
        </w:r>
      </w:hyperlink>
    </w:p>
    <w:p>
      <w:pPr>
        <w:pStyle w:val="TOC2"/>
        <w:tabs>
          <w:tab w:val="right" w:leader="dot" w:pos="8306"/>
        </w:tabs>
      </w:pPr>
      <w:hyperlink w:anchor="_Toc9413" w:history="1">
        <w:r>
          <w:rPr>
            <w:rFonts w:ascii="仿宋" w:eastAsia="仿宋" w:hAnsi="仿宋" w:cs="仿宋" w:hint="eastAsia"/>
            <w:lang w:eastAsia="zh-CN"/>
          </w:rPr>
          <w:t>(二)、培训与发展计划</w:t>
        </w:r>
        <w:r>
          <w:tab/>
        </w:r>
        <w:r>
          <w:fldChar w:fldCharType="begin"/>
        </w:r>
        <w:r>
          <w:instrText xml:space="preserve"> PAGEREF _Toc9413 \h </w:instrText>
        </w:r>
        <w:r>
          <w:fldChar w:fldCharType="separate"/>
        </w:r>
        <w:r>
          <w:t>53</w:t>
        </w:r>
        <w:r>
          <w:fldChar w:fldCharType="end"/>
        </w:r>
      </w:hyperlink>
    </w:p>
    <w:p>
      <w:pPr>
        <w:pStyle w:val="TOC1"/>
        <w:tabs>
          <w:tab w:val="right" w:leader="dot" w:pos="8306"/>
        </w:tabs>
      </w:pPr>
      <w:hyperlink w:anchor="_Toc210" w:history="1">
        <w:r>
          <w:rPr>
            <w:rFonts w:ascii="仿宋" w:eastAsia="仿宋" w:hAnsi="仿宋" w:cs="仿宋" w:hint="eastAsia"/>
            <w:lang w:eastAsia="zh-CN"/>
          </w:rPr>
          <w:t>十三、营销与推广策略</w:t>
        </w:r>
        <w:r>
          <w:tab/>
        </w:r>
        <w:r>
          <w:fldChar w:fldCharType="begin"/>
        </w:r>
        <w:r>
          <w:instrText xml:space="preserve"> PAGEREF _Toc210 \h </w:instrText>
        </w:r>
        <w:r>
          <w:fldChar w:fldCharType="separate"/>
        </w:r>
        <w:r>
          <w:t>53</w:t>
        </w:r>
        <w:r>
          <w:fldChar w:fldCharType="end"/>
        </w:r>
      </w:hyperlink>
    </w:p>
    <w:p>
      <w:pPr>
        <w:pStyle w:val="TOC2"/>
        <w:tabs>
          <w:tab w:val="right" w:leader="dot" w:pos="8306"/>
        </w:tabs>
      </w:pPr>
      <w:hyperlink w:anchor="_Toc26905" w:history="1">
        <w:r>
          <w:rPr>
            <w:rFonts w:ascii="仿宋" w:eastAsia="仿宋" w:hAnsi="仿宋" w:cs="仿宋" w:hint="eastAsia"/>
            <w:lang w:eastAsia="zh-CN"/>
          </w:rPr>
          <w:t>(一)、产品/服务定位与特点</w:t>
        </w:r>
        <w:r>
          <w:tab/>
        </w:r>
        <w:r>
          <w:fldChar w:fldCharType="begin"/>
        </w:r>
        <w:r>
          <w:instrText xml:space="preserve"> PAGEREF _Toc26905 \h </w:instrText>
        </w:r>
        <w:r>
          <w:fldChar w:fldCharType="separate"/>
        </w:r>
        <w:r>
          <w:t>53</w:t>
        </w:r>
        <w:r>
          <w:fldChar w:fldCharType="end"/>
        </w:r>
      </w:hyperlink>
    </w:p>
    <w:p>
      <w:pPr>
        <w:pStyle w:val="TOC2"/>
        <w:tabs>
          <w:tab w:val="right" w:leader="dot" w:pos="8306"/>
        </w:tabs>
      </w:pPr>
      <w:hyperlink w:anchor="_Toc32108" w:history="1">
        <w:r>
          <w:rPr>
            <w:rFonts w:ascii="仿宋" w:eastAsia="仿宋" w:hAnsi="仿宋" w:cs="仿宋" w:hint="eastAsia"/>
            <w:lang w:eastAsia="zh-CN"/>
          </w:rPr>
          <w:t>(二)、市场定位与竞争分析</w:t>
        </w:r>
        <w:r>
          <w:tab/>
        </w:r>
        <w:r>
          <w:fldChar w:fldCharType="begin"/>
        </w:r>
        <w:r>
          <w:instrText xml:space="preserve"> PAGEREF _Toc32108 \h </w:instrText>
        </w:r>
        <w:r>
          <w:fldChar w:fldCharType="separate"/>
        </w:r>
        <w:r>
          <w:t>54</w:t>
        </w:r>
        <w:r>
          <w:fldChar w:fldCharType="end"/>
        </w:r>
      </w:hyperlink>
    </w:p>
    <w:p>
      <w:pPr>
        <w:pStyle w:val="TOC2"/>
        <w:tabs>
          <w:tab w:val="right" w:leader="dot" w:pos="8306"/>
        </w:tabs>
      </w:pPr>
      <w:hyperlink w:anchor="_Toc20911" w:history="1">
        <w:r>
          <w:rPr>
            <w:rFonts w:ascii="仿宋" w:eastAsia="仿宋" w:hAnsi="仿宋" w:cs="仿宋" w:hint="eastAsia"/>
            <w:lang w:eastAsia="zh-CN"/>
          </w:rPr>
          <w:t>(三)、营销渠道与策略</w:t>
        </w:r>
        <w:r>
          <w:tab/>
        </w:r>
        <w:r>
          <w:fldChar w:fldCharType="begin"/>
        </w:r>
        <w:r>
          <w:instrText xml:space="preserve"> PAGEREF _Toc20911 \h </w:instrText>
        </w:r>
        <w:r>
          <w:fldChar w:fldCharType="separate"/>
        </w:r>
        <w:r>
          <w:t>56</w:t>
        </w:r>
        <w:r>
          <w:fldChar w:fldCharType="end"/>
        </w:r>
      </w:hyperlink>
    </w:p>
    <w:p>
      <w:pPr>
        <w:pStyle w:val="TOC2"/>
        <w:tabs>
          <w:tab w:val="right" w:leader="dot" w:pos="8306"/>
        </w:tabs>
      </w:pPr>
      <w:hyperlink w:anchor="_Toc30496" w:history="1">
        <w:r>
          <w:rPr>
            <w:rFonts w:ascii="仿宋" w:eastAsia="仿宋" w:hAnsi="仿宋" w:cs="仿宋" w:hint="eastAsia"/>
            <w:lang w:eastAsia="zh-CN"/>
          </w:rPr>
          <w:t>(四)、推广与宣传活动</w:t>
        </w:r>
        <w:r>
          <w:tab/>
        </w:r>
        <w:r>
          <w:fldChar w:fldCharType="begin"/>
        </w:r>
        <w:r>
          <w:instrText xml:space="preserve"> PAGEREF _Toc30496 \h </w:instrText>
        </w:r>
        <w:r>
          <w:fldChar w:fldCharType="separate"/>
        </w:r>
        <w:r>
          <w:t>57</w:t>
        </w:r>
        <w:r>
          <w:fldChar w:fldCharType="end"/>
        </w:r>
      </w:hyperlink>
    </w:p>
    <w:p>
      <w:pPr>
        <w:pStyle w:val="TOC1"/>
        <w:tabs>
          <w:tab w:val="right" w:leader="dot" w:pos="8306"/>
        </w:tabs>
      </w:pPr>
      <w:hyperlink w:anchor="_Toc24143" w:history="1">
        <w:r>
          <w:rPr>
            <w:rFonts w:ascii="仿宋" w:eastAsia="仿宋" w:hAnsi="仿宋" w:cs="仿宋" w:hint="eastAsia"/>
            <w:lang w:eastAsia="zh-CN"/>
          </w:rPr>
          <w:t>十四、自媒体文化项目实施保障措施</w:t>
        </w:r>
        <w:r>
          <w:tab/>
        </w:r>
        <w:r>
          <w:fldChar w:fldCharType="begin"/>
        </w:r>
        <w:r>
          <w:instrText xml:space="preserve"> PAGEREF _Toc24143 \h </w:instrText>
        </w:r>
        <w:r>
          <w:fldChar w:fldCharType="separate"/>
        </w:r>
        <w:r>
          <w:t>62</w:t>
        </w:r>
        <w:r>
          <w:fldChar w:fldCharType="end"/>
        </w:r>
      </w:hyperlink>
    </w:p>
    <w:p>
      <w:pPr>
        <w:pStyle w:val="TOC2"/>
        <w:tabs>
          <w:tab w:val="right" w:leader="dot" w:pos="8306"/>
        </w:tabs>
      </w:pPr>
      <w:hyperlink w:anchor="_Toc10156" w:history="1">
        <w:r>
          <w:rPr>
            <w:rFonts w:ascii="仿宋" w:eastAsia="仿宋" w:hAnsi="仿宋" w:cs="仿宋" w:hint="eastAsia"/>
            <w:lang w:eastAsia="zh-CN"/>
          </w:rPr>
          <w:t>(一)、自媒体文化项目实施保障机制</w:t>
        </w:r>
        <w:r>
          <w:tab/>
        </w:r>
        <w:r>
          <w:fldChar w:fldCharType="begin"/>
        </w:r>
        <w:r>
          <w:instrText xml:space="preserve"> PAGEREF _Toc10156 \h </w:instrText>
        </w:r>
        <w:r>
          <w:fldChar w:fldCharType="separate"/>
        </w:r>
        <w:r>
          <w:t>62</w:t>
        </w:r>
        <w:r>
          <w:fldChar w:fldCharType="end"/>
        </w:r>
      </w:hyperlink>
    </w:p>
    <w:p>
      <w:pPr>
        <w:pStyle w:val="TOC2"/>
        <w:tabs>
          <w:tab w:val="right" w:leader="dot" w:pos="8306"/>
        </w:tabs>
      </w:pPr>
      <w:hyperlink w:anchor="_Toc32396" w:history="1">
        <w:r>
          <w:rPr>
            <w:rFonts w:ascii="仿宋" w:eastAsia="仿宋" w:hAnsi="仿宋" w:cs="仿宋" w:hint="eastAsia"/>
            <w:lang w:eastAsia="zh-CN"/>
          </w:rPr>
          <w:t>(二)、自媒体文化项目法律合规要求</w:t>
        </w:r>
        <w:r>
          <w:tab/>
        </w:r>
        <w:r>
          <w:fldChar w:fldCharType="begin"/>
        </w:r>
        <w:r>
          <w:instrText xml:space="preserve"> PAGEREF _Toc32396 \h </w:instrText>
        </w:r>
        <w:r>
          <w:fldChar w:fldCharType="separate"/>
        </w:r>
        <w:r>
          <w:t>66</w:t>
        </w:r>
        <w:r>
          <w:fldChar w:fldCharType="end"/>
        </w:r>
      </w:hyperlink>
    </w:p>
    <w:p>
      <w:pPr>
        <w:pStyle w:val="TOC2"/>
        <w:tabs>
          <w:tab w:val="right" w:leader="dot" w:pos="8306"/>
        </w:tabs>
      </w:pPr>
      <w:hyperlink w:anchor="_Toc4596" w:history="1">
        <w:r>
          <w:rPr>
            <w:rFonts w:ascii="仿宋" w:eastAsia="仿宋" w:hAnsi="仿宋" w:cs="仿宋" w:hint="eastAsia"/>
            <w:lang w:eastAsia="zh-CN"/>
          </w:rPr>
          <w:t>(三)、自媒体文化项目合同管理与法律事务</w:t>
        </w:r>
        <w:r>
          <w:tab/>
        </w:r>
        <w:r>
          <w:fldChar w:fldCharType="begin"/>
        </w:r>
        <w:r>
          <w:instrText xml:space="preserve"> PAGEREF _Toc4596 \h </w:instrText>
        </w:r>
        <w:r>
          <w:fldChar w:fldCharType="separate"/>
        </w:r>
        <w:r>
          <w:t>70</w:t>
        </w:r>
        <w:r>
          <w:fldChar w:fldCharType="end"/>
        </w:r>
      </w:hyperlink>
    </w:p>
    <w:p>
      <w:pPr>
        <w:pStyle w:val="TOC2"/>
        <w:tabs>
          <w:tab w:val="right" w:leader="dot" w:pos="8306"/>
        </w:tabs>
      </w:pPr>
      <w:hyperlink w:anchor="_Toc15567" w:history="1">
        <w:r>
          <w:rPr>
            <w:rFonts w:ascii="仿宋" w:eastAsia="仿宋" w:hAnsi="仿宋" w:cs="仿宋" w:hint="eastAsia"/>
            <w:lang w:eastAsia="zh-CN"/>
          </w:rPr>
          <w:t>(四)、自媒体文化项目知识产权保护策略</w:t>
        </w:r>
        <w:r>
          <w:tab/>
        </w:r>
        <w:r>
          <w:fldChar w:fldCharType="begin"/>
        </w:r>
        <w:r>
          <w:instrText xml:space="preserve"> PAGEREF _Toc15567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71"/>
      <w:r>
        <w:rPr>
          <w:rFonts w:ascii="仿宋" w:eastAsia="仿宋" w:hAnsi="仿宋" w:cs="仿宋" w:hint="eastAsia"/>
          <w:sz w:val="28"/>
          <w:lang w:eastAsia="zh-CN"/>
        </w:rPr>
        <w:t>一、自媒体文化项目土建工程</w:t>
      </w:r>
      <w:bookmarkEnd w:id="2"/>
    </w:p>
    <w:p>
      <w:pPr>
        <w:pStyle w:val="Heading2"/>
        <w:rPr>
          <w:rFonts w:ascii="仿宋" w:eastAsia="仿宋" w:hAnsi="仿宋" w:cs="仿宋" w:hint="eastAsia"/>
          <w:lang w:eastAsia="zh-CN"/>
        </w:rPr>
      </w:pPr>
      <w:bookmarkStart w:id="3" w:name="_Toc271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在自媒体文化项目的建筑工程设计中，我们将秉承一系列重要的设计原则，以确保自媒体文化项目建筑在功能、美观、可持续性等方面达到最佳效果。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首要原则是确保建筑的功能性得到最大化的发挥。我们将充分理解自媒体文化项目的实际需求，合理布局各个功能区域，保证建筑在满足业务需求的同时，提供高效的工作环境。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在建筑设计中，我们将综合考虑建设和运营成本。通过精细的经济效益分析，确保设计方案在高效利用资源的同时，对自媒体文化项目的长期盈利能力有积极的贡献。</w:t>
      </w:r>
    </w:p>
    <w:p>
      <w:pPr>
        <w:pStyle w:val="Heading2"/>
        <w:ind w:firstLine="560" w:firstLineChars="200"/>
        <w:rPr>
          <w:rFonts w:ascii="仿宋" w:eastAsia="仿宋" w:hAnsi="仿宋" w:cs="仿宋" w:hint="eastAsia"/>
          <w:sz w:val="28"/>
          <w:lang w:eastAsia="zh-CN"/>
        </w:rPr>
      </w:pPr>
      <w:bookmarkStart w:id="4" w:name="_Toc184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媒体文化项目的土建工程设计中，我们将精准设定设计年限，结合自媒体文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媒体文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4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媒体文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媒体文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媒体文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5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本期工程自媒体文化项目预计总建筑面积XXX平方米，其中：计容建筑面积XXX平方米，计划建筑工程投资XX万元，占自媒体文化项目总投资的XX%。</w:t>
      </w:r>
    </w:p>
    <w:p>
      <w:pPr>
        <w:pStyle w:val="Heading1"/>
        <w:ind w:firstLine="560" w:firstLineChars="200"/>
        <w:rPr>
          <w:rFonts w:ascii="仿宋" w:eastAsia="仿宋" w:hAnsi="仿宋" w:cs="仿宋" w:hint="eastAsia"/>
          <w:sz w:val="28"/>
          <w:lang w:eastAsia="zh-CN"/>
        </w:rPr>
      </w:pPr>
      <w:bookmarkStart w:id="7" w:name="_Toc924"/>
      <w:r>
        <w:rPr>
          <w:rFonts w:ascii="仿宋" w:eastAsia="仿宋" w:hAnsi="仿宋" w:cs="仿宋" w:hint="eastAsia"/>
          <w:sz w:val="28"/>
          <w:lang w:eastAsia="zh-CN"/>
        </w:rPr>
        <w:t>二、自媒体文化项目文档管理</w:t>
      </w:r>
      <w:bookmarkEnd w:id="7"/>
    </w:p>
    <w:p>
      <w:pPr>
        <w:pStyle w:val="Heading2"/>
        <w:rPr>
          <w:rFonts w:ascii="仿宋" w:eastAsia="仿宋" w:hAnsi="仿宋" w:cs="仿宋" w:hint="eastAsia"/>
          <w:lang w:eastAsia="zh-CN"/>
        </w:rPr>
      </w:pPr>
      <w:bookmarkStart w:id="8" w:name="_Toc980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自媒体文化项目高度重视文档的质量和准确性，以支持自媒体文化项目的各项活动和决策。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文档的编制始于自媒体文化项目计划的初期，我们制定了详细的文档编制计划，明确了每个文档的内容、格式和编写责任人。在自媒体文化项目启动阶段，我们首先编制了自媒体文化项目章程，明确定义了自媒体文化项目的目标、范围、风险等关键要素。随后，自媒体文化项目团队根据计划陆续编制了需求文档、设计文档、测试文档等各类文档，确保自媒体文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媒体文化项目管理中的重要环节，旨在确保自媒体文化项目文档符合质量标准和自媒体文化项目需求。在自媒体文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媒体文化项目相关利益方和专业领域的专家对文档进行独立审查。这有助于获取更全面、客观的反馈，确保自媒体文化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自媒体文化项目在文档编制与审查方面建立了严格的管理机制，通过规范的流程和多维度的审查，确保自媒体文化项目文档的质量、准确性和可靠性，为自媒体文化项目的顺利推进提供了有力支持。</w:t>
      </w:r>
    </w:p>
    <w:p>
      <w:pPr>
        <w:pStyle w:val="Heading2"/>
        <w:ind w:firstLine="560" w:firstLineChars="200"/>
        <w:rPr>
          <w:rFonts w:ascii="仿宋" w:eastAsia="仿宋" w:hAnsi="仿宋" w:cs="仿宋" w:hint="eastAsia"/>
          <w:sz w:val="28"/>
          <w:lang w:eastAsia="zh-CN"/>
        </w:rPr>
      </w:pPr>
      <w:bookmarkStart w:id="9" w:name="_Toc2194"/>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在自媒体文化项目中，我们致力于优化文档发布与分发过程，以确保信息的高效传递和团队间协作的顺畅进行。以下是我们采取的关键优化策略：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我们通过多渠道发布文档，包括电子邮件、自媒体文化项目管理平台、内部网站等，以满足不同团队成员的偏好和需求。多渠道发布确保了信息的全面覆盖。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我们采用了精细的权限控制，确保只有授权人员可以访问敏感信息。这种安全措施保护了自媒体文化项目文档的机密性，防止了未经授权的信息泄露。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1765"/>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文档存档与归档是自媒体文化项目生命周期中一个至关重要的环节，直接关系到自媒体文化项目信息的长期保存和历史记录的完整性。在自媒体文化项目中，我们实施了一系列有效的文档存档与归档管理策略：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602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107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技术管理特点体现在其创新导向。通过引入最先进的技术趋势和解决方案，自媒体文化项目致力于提升科技含量、提高质量和效率水平。这意味着我们将采用最新的工具和方法，确保自媒体文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媒体文化项目技术管理的显著特征。通过整合不同领域的技术资源，我们实现了跨学科的协同工作。这有助于优化技术架构，提高整体效能。此外，整合性策略还促进了不同技术团队之间的紧密沟通和高效合作，确保自媒体文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媒体文化项目所采用的技术。通过不断优化技术方案，自媒体文化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自媒体文化项目团队将在自媒体文化项目初期识别可能的技术风险，并采取相应的预防和应对措施。通过建立健全的风险评估机制，自媒体文化项目能够在实施过程中及时发现并解决潜在的技术问题，保障自媒体文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媒体文化项目中，技术将成为自媒体文化项目成功的有力支持。这一深度剖析揭示了技术管理在自媒体文化项目实施中的关键作用，为自媒体文化项目的技术基础奠定了坚实的基础。</w:t>
      </w:r>
    </w:p>
    <w:p>
      <w:pPr>
        <w:pStyle w:val="Heading2"/>
        <w:ind w:firstLine="560" w:firstLineChars="200"/>
        <w:rPr>
          <w:rFonts w:ascii="仿宋" w:eastAsia="仿宋" w:hAnsi="仿宋" w:cs="仿宋" w:hint="eastAsia"/>
          <w:sz w:val="28"/>
          <w:lang w:eastAsia="zh-CN"/>
        </w:rPr>
      </w:pPr>
      <w:bookmarkStart w:id="13" w:name="_Toc27985"/>
      <w:r>
        <w:rPr>
          <w:rFonts w:ascii="仿宋" w:eastAsia="仿宋" w:hAnsi="仿宋" w:cs="仿宋" w:hint="eastAsia"/>
          <w:sz w:val="28"/>
          <w:lang w:eastAsia="zh-CN"/>
        </w:rPr>
        <w:t>(二)、自媒体文化项目工艺技术设计方案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媒体文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媒体文化项目将严格按照相关行业规范要求进行组织。通过有效控制产品质量，自媒体文化项目将致力于为顾客提供优质的自媒体文化项目产品和良好的服务。这体现了自媒体文化项目对于生产活动合规性和质量标准的高度重视，为自媒体文化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自媒体文化项目注重生态效益和清洁生产原则。自媒体文化项目建设将紧密结合地方特色经济发展，与社会经济发展规划和区域环境保护规划方案相协调一致。通过与当地区域自然生态系统的结合，自媒体文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媒体文化项目产品具有多样化的客户需求和个性化的特点。因此，自媒体文化项目产品规格品种多样，且单批生产数量较小。为满足这一特点，自媒体文化项目承办单位将建设先进的柔性制造生产线。通过广泛应用柔性制造技术，自媒体文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媒体文化项目采用的技术具有较高的技术含量和自动化水平，处于国内先进水平。这一技术选用不仅体现了对生产效率、质量和环境友好性的高标准要求，同时为自媒体文化项目的可持续发展奠定了坚实的基础。</w:t>
      </w:r>
    </w:p>
    <w:p>
      <w:pPr>
        <w:pStyle w:val="Heading2"/>
        <w:ind w:firstLine="560" w:firstLineChars="200"/>
        <w:rPr>
          <w:rFonts w:ascii="仿宋" w:eastAsia="仿宋" w:hAnsi="仿宋" w:cs="仿宋" w:hint="eastAsia"/>
          <w:sz w:val="28"/>
          <w:lang w:eastAsia="zh-CN"/>
        </w:rPr>
      </w:pPr>
      <w:bookmarkStart w:id="14" w:name="_Toc2569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为确保自媒体文化项目的高效生产和技术实施，我们制定了一套精心设计的设备选型方案，以满足自媒体文化项目生产、质量和环保的要求。该方案的主要特点如下：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媒体文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针对自媒体文化项目产品的多样性和小批量生产的特点，我们将建设柔性制造生产线。通过在设备选型中考虑柔性制造技术，可以灵活应对不同产品规格和生产需求，实现生产线的高度灵活性和适应性。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794"/>
      <w:r>
        <w:rPr>
          <w:rFonts w:ascii="仿宋" w:eastAsia="仿宋" w:hAnsi="仿宋" w:cs="仿宋" w:hint="eastAsia"/>
          <w:sz w:val="28"/>
          <w:lang w:eastAsia="zh-CN"/>
        </w:rPr>
        <w:t>四、自媒体文化项目绩效评估</w:t>
      </w:r>
      <w:bookmarkEnd w:id="15"/>
    </w:p>
    <w:p>
      <w:pPr>
        <w:pStyle w:val="Heading2"/>
        <w:rPr>
          <w:rFonts w:ascii="仿宋" w:eastAsia="仿宋" w:hAnsi="仿宋" w:cs="仿宋" w:hint="eastAsia"/>
          <w:lang w:eastAsia="zh-CN"/>
        </w:rPr>
      </w:pPr>
      <w:bookmarkStart w:id="16" w:name="_Toc695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媒体文化项目中，我们设计了一套全面的绩效评估指标，以确保自媒体文化项目的可控和成功交付。这些指标跨足自媒体文化项目目标、成本、进度和质量等多个维度，为我们提供了全面洞察自媒体文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目标达成率是我们关注的首要指标。我们设定了明确的目标，并通过定期监测和评估，迅速发现并应对潜在的目标偏差。这为自媒体文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成本绩效是另一个核心关注点。通过实际成本与预算成本的对比分析，我们深入了解成本差异的原因，及时调整资源分配，保持自媒体文化项目在经济效益方面的合理水平。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进度作为关键的绩效指标之一，得到了精心的关注。我们制定了详细的自媒体文化项目进度计划，并设立了进度符合度指标，确保实际进度与计划进度保持一致。这使我们能够快速发现和解决潜在的进度问题，保持自媒体文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媒体文化项目绩效的不可或缺的一环。我们引入了一系列的质量标准和客户满意度指标，以确保自媒体文化项目交付的成果在质量上达到或超越预期水平。通过持续监测这些指标，我们努力提升自媒体文化项目整体质量水平，为自媒体文化项目的成功交付提供有力保障。通过这些科学且全面的绩效评估，我们能够更好地引导自媒体文化项目的持续改进，确保自媒体文化项目目标的顺利达成。</w:t>
      </w:r>
    </w:p>
    <w:p>
      <w:pPr>
        <w:pStyle w:val="Heading2"/>
        <w:ind w:firstLine="560" w:firstLineChars="200"/>
        <w:rPr>
          <w:rFonts w:ascii="仿宋" w:eastAsia="仿宋" w:hAnsi="仿宋" w:cs="仿宋" w:hint="eastAsia"/>
          <w:sz w:val="28"/>
          <w:lang w:eastAsia="zh-CN"/>
        </w:rPr>
      </w:pPr>
      <w:bookmarkStart w:id="17" w:name="_Toc468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绩效评估是自媒体文化项目中的关键环节，为确保自媒体文化项目达到预期目标，我们采用了多层次、多维度的绩效评估方法。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媒体文化项目的战略目标对齐，确保每个决策和行动都与自媒体文化项目整体目标保持一致。团队会定期召开战略对齐会议，审视当前工作与自媒体文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媒体文化项目进度、质量、成本和风险等方面。这些指标通过数据收集和分析，为自媒体文化项目管理团队提供了客观的评估依据。例如，我们通过自媒体文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绩效评估不仅仅停留在自媒体文化项目内部，还考虑了自媒体文化项目对外部环境的影响。我们定期进行干系人满意度调查，以了解各利益相关方对自媒体文化项目的期望和满意度，并及时做出调整。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这种多层次、多角度的绩效评估方法，使得我们能够全面了解自媒体文化项目的运行状态，及时做出调整，确保自媒体文化项目在不断变化的环境中保持稳健前行。</w:t>
      </w:r>
    </w:p>
    <w:p>
      <w:pPr>
        <w:pStyle w:val="Heading2"/>
        <w:ind w:firstLine="560" w:firstLineChars="200"/>
        <w:rPr>
          <w:rFonts w:ascii="仿宋" w:eastAsia="仿宋" w:hAnsi="仿宋" w:cs="仿宋" w:hint="eastAsia"/>
          <w:sz w:val="28"/>
          <w:lang w:eastAsia="zh-CN"/>
        </w:rPr>
      </w:pPr>
      <w:bookmarkStart w:id="18" w:name="_Toc2307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为了确保自媒体文化项目的有效管理和不断优化，我们采用了精心设计的绩效评估周期。这个周期旨在实现灵活、实时和全面的评估，以适应自媒体文化项目执行中的各种挑战。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媒体文化项目的不同需求，分为短期、中期和长期。短期评估关注每个迭代或工作周期，以及时发现和解决当前任务中的问题。中期评估涵盖几个迭代，深入了解整体自媒体文化项目的趋势和性能。长期评估则着眼于整个自媒体文化项目阶段，确保自媒体文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媒体文化项目管理工具和协作平台，团队成员能够随时更新和分享自媒体文化项目数据。这种实时性的反馈机制使我们能够及时察觉潜在问题，快速调整，保持自媒体文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媒体文化项目的决策制定密不可分。每个周期的自媒体文化项目回顾会议成为集体总结经验、识别问题深层次原因并找到创新解决方案的平台。这种定期的反思与调整机制使自媒体文化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https://d.book118.com/658104035124006037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16D1B"/>
    <w:rsid w:val="22B16D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0403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2024-02-17T08:19:00Z</dcterms:created>
  <dcterms:modified xsi:type="dcterms:W3CDTF">2024-02-17T08:20:13Z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7396FF8DC6B84D53819F276E341A3CA9_11</vt:lpwstr>
  </property>
  <property fmtid="{D5CDD505-2E9C-101B-9397-08002B2CF9AE}" pid="3" name="KSOProductBuildVer">
    <vt:lpwstr>2052-12.1.0.16250</vt:lpwstr>
  </property>
</Properties>
</file>