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护肤膏霜项目规划设计纲要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6" w:history="1">
        <w:r>
          <w:rPr>
            <w:rFonts w:ascii="仿宋" w:eastAsia="仿宋" w:hAnsi="仿宋" w:cs="仿宋" w:hint="eastAsia"/>
            <w:lang w:eastAsia="zh-CN"/>
          </w:rPr>
          <w:t>概论</w:t>
        </w:r>
        <w:r>
          <w:tab/>
        </w:r>
        <w:r>
          <w:fldChar w:fldCharType="begin"/>
        </w:r>
        <w:r>
          <w:instrText xml:space="preserve"> PAGEREF _Toc2746 \h </w:instrText>
        </w:r>
        <w:r>
          <w:fldChar w:fldCharType="separate"/>
        </w:r>
        <w:r>
          <w:t>3</w:t>
        </w:r>
        <w:r>
          <w:fldChar w:fldCharType="end"/>
        </w:r>
      </w:hyperlink>
    </w:p>
    <w:p>
      <w:pPr>
        <w:pStyle w:val="TOC1"/>
        <w:tabs>
          <w:tab w:val="right" w:leader="dot" w:pos="8306"/>
        </w:tabs>
      </w:pPr>
      <w:hyperlink w:anchor="_Toc9212" w:history="1">
        <w:r>
          <w:rPr>
            <w:rFonts w:ascii="仿宋" w:eastAsia="仿宋" w:hAnsi="仿宋" w:cs="仿宋" w:hint="eastAsia"/>
            <w:lang w:eastAsia="zh-CN"/>
          </w:rPr>
          <w:t>一、护肤膏霜项目建设背景及必要性分析</w:t>
        </w:r>
        <w:r>
          <w:tab/>
        </w:r>
        <w:r>
          <w:fldChar w:fldCharType="begin"/>
        </w:r>
        <w:r>
          <w:instrText xml:space="preserve"> PAGEREF _Toc9212 \h </w:instrText>
        </w:r>
        <w:r>
          <w:fldChar w:fldCharType="separate"/>
        </w:r>
        <w:r>
          <w:t>3</w:t>
        </w:r>
        <w:r>
          <w:fldChar w:fldCharType="end"/>
        </w:r>
      </w:hyperlink>
    </w:p>
    <w:p>
      <w:pPr>
        <w:pStyle w:val="TOC2"/>
        <w:tabs>
          <w:tab w:val="right" w:leader="dot" w:pos="8306"/>
        </w:tabs>
      </w:pPr>
      <w:hyperlink w:anchor="_Toc952" w:history="1">
        <w:r>
          <w:rPr>
            <w:rFonts w:ascii="仿宋" w:eastAsia="仿宋" w:hAnsi="仿宋" w:cs="仿宋" w:hint="eastAsia"/>
            <w:lang w:eastAsia="zh-CN"/>
          </w:rPr>
          <w:t>(一)、护肤膏霜项目背景分析</w:t>
        </w:r>
        <w:r>
          <w:tab/>
        </w:r>
        <w:r>
          <w:fldChar w:fldCharType="begin"/>
        </w:r>
        <w:r>
          <w:instrText xml:space="preserve"> PAGEREF _Toc952 \h </w:instrText>
        </w:r>
        <w:r>
          <w:fldChar w:fldCharType="separate"/>
        </w:r>
        <w:r>
          <w:t>3</w:t>
        </w:r>
        <w:r>
          <w:fldChar w:fldCharType="end"/>
        </w:r>
      </w:hyperlink>
    </w:p>
    <w:p>
      <w:pPr>
        <w:pStyle w:val="TOC2"/>
        <w:tabs>
          <w:tab w:val="right" w:leader="dot" w:pos="8306"/>
        </w:tabs>
      </w:pPr>
      <w:hyperlink w:anchor="_Toc22446" w:history="1">
        <w:r>
          <w:rPr>
            <w:rFonts w:ascii="仿宋" w:eastAsia="仿宋" w:hAnsi="仿宋" w:cs="仿宋" w:hint="eastAsia"/>
            <w:lang w:eastAsia="zh-CN"/>
          </w:rPr>
          <w:t>(二)、护肤膏霜项目建设必要性分析</w:t>
        </w:r>
        <w:r>
          <w:tab/>
        </w:r>
        <w:r>
          <w:fldChar w:fldCharType="begin"/>
        </w:r>
        <w:r>
          <w:instrText xml:space="preserve"> PAGEREF _Toc22446 \h </w:instrText>
        </w:r>
        <w:r>
          <w:fldChar w:fldCharType="separate"/>
        </w:r>
        <w:r>
          <w:t>5</w:t>
        </w:r>
        <w:r>
          <w:fldChar w:fldCharType="end"/>
        </w:r>
      </w:hyperlink>
    </w:p>
    <w:p>
      <w:pPr>
        <w:pStyle w:val="TOC1"/>
        <w:tabs>
          <w:tab w:val="right" w:leader="dot" w:pos="8306"/>
        </w:tabs>
      </w:pPr>
      <w:hyperlink w:anchor="_Toc24892" w:history="1">
        <w:r>
          <w:rPr>
            <w:rFonts w:ascii="仿宋" w:eastAsia="仿宋" w:hAnsi="仿宋" w:cs="仿宋" w:hint="eastAsia"/>
            <w:lang w:eastAsia="zh-CN"/>
          </w:rPr>
          <w:t>二、护肤膏霜项目可持续发展</w:t>
        </w:r>
        <w:r>
          <w:tab/>
        </w:r>
        <w:r>
          <w:fldChar w:fldCharType="begin"/>
        </w:r>
        <w:r>
          <w:instrText xml:space="preserve"> PAGEREF _Toc24892 \h </w:instrText>
        </w:r>
        <w:r>
          <w:fldChar w:fldCharType="separate"/>
        </w:r>
        <w:r>
          <w:t>6</w:t>
        </w:r>
        <w:r>
          <w:fldChar w:fldCharType="end"/>
        </w:r>
      </w:hyperlink>
    </w:p>
    <w:p>
      <w:pPr>
        <w:pStyle w:val="TOC2"/>
        <w:tabs>
          <w:tab w:val="right" w:leader="dot" w:pos="8306"/>
        </w:tabs>
      </w:pPr>
      <w:hyperlink w:anchor="_Toc22388" w:history="1">
        <w:r>
          <w:rPr>
            <w:rFonts w:ascii="仿宋" w:eastAsia="仿宋" w:hAnsi="仿宋" w:cs="仿宋" w:hint="eastAsia"/>
            <w:lang w:eastAsia="zh-CN"/>
          </w:rPr>
          <w:t>(一)、可持续战略与实践</w:t>
        </w:r>
        <w:r>
          <w:tab/>
        </w:r>
        <w:r>
          <w:fldChar w:fldCharType="begin"/>
        </w:r>
        <w:r>
          <w:instrText xml:space="preserve"> PAGEREF _Toc22388 \h </w:instrText>
        </w:r>
        <w:r>
          <w:fldChar w:fldCharType="separate"/>
        </w:r>
        <w:r>
          <w:t>6</w:t>
        </w:r>
        <w:r>
          <w:fldChar w:fldCharType="end"/>
        </w:r>
      </w:hyperlink>
    </w:p>
    <w:p>
      <w:pPr>
        <w:pStyle w:val="TOC2"/>
        <w:tabs>
          <w:tab w:val="right" w:leader="dot" w:pos="8306"/>
        </w:tabs>
      </w:pPr>
      <w:hyperlink w:anchor="_Toc4755" w:history="1">
        <w:r>
          <w:rPr>
            <w:rFonts w:ascii="仿宋" w:eastAsia="仿宋" w:hAnsi="仿宋" w:cs="仿宋" w:hint="eastAsia"/>
            <w:lang w:eastAsia="zh-CN"/>
          </w:rPr>
          <w:t>(二)、环保与社会责任</w:t>
        </w:r>
        <w:r>
          <w:tab/>
        </w:r>
        <w:r>
          <w:fldChar w:fldCharType="begin"/>
        </w:r>
        <w:r>
          <w:instrText xml:space="preserve"> PAGEREF _Toc4755 \h </w:instrText>
        </w:r>
        <w:r>
          <w:fldChar w:fldCharType="separate"/>
        </w:r>
        <w:r>
          <w:t>7</w:t>
        </w:r>
        <w:r>
          <w:fldChar w:fldCharType="end"/>
        </w:r>
      </w:hyperlink>
    </w:p>
    <w:p>
      <w:pPr>
        <w:pStyle w:val="TOC1"/>
        <w:tabs>
          <w:tab w:val="right" w:leader="dot" w:pos="8306"/>
        </w:tabs>
      </w:pPr>
      <w:hyperlink w:anchor="_Toc17551" w:history="1">
        <w:r>
          <w:rPr>
            <w:rFonts w:ascii="仿宋" w:eastAsia="仿宋" w:hAnsi="仿宋" w:cs="仿宋" w:hint="eastAsia"/>
            <w:lang w:eastAsia="zh-CN"/>
          </w:rPr>
          <w:t>三、市场分析、调研</w:t>
        </w:r>
        <w:r>
          <w:tab/>
        </w:r>
        <w:r>
          <w:fldChar w:fldCharType="begin"/>
        </w:r>
        <w:r>
          <w:instrText xml:space="preserve"> PAGEREF _Toc17551 \h </w:instrText>
        </w:r>
        <w:r>
          <w:fldChar w:fldCharType="separate"/>
        </w:r>
        <w:r>
          <w:t>7</w:t>
        </w:r>
        <w:r>
          <w:fldChar w:fldCharType="end"/>
        </w:r>
      </w:hyperlink>
    </w:p>
    <w:p>
      <w:pPr>
        <w:pStyle w:val="TOC2"/>
        <w:tabs>
          <w:tab w:val="right" w:leader="dot" w:pos="8306"/>
        </w:tabs>
      </w:pPr>
      <w:hyperlink w:anchor="_Toc3710" w:history="1">
        <w:r>
          <w:rPr>
            <w:rFonts w:ascii="仿宋" w:eastAsia="仿宋" w:hAnsi="仿宋" w:cs="仿宋" w:hint="eastAsia"/>
            <w:lang w:eastAsia="zh-CN"/>
          </w:rPr>
          <w:t>(一)、护肤膏霜行业分析</w:t>
        </w:r>
        <w:r>
          <w:tab/>
        </w:r>
        <w:r>
          <w:fldChar w:fldCharType="begin"/>
        </w:r>
        <w:r>
          <w:instrText xml:space="preserve"> PAGEREF _Toc3710 \h </w:instrText>
        </w:r>
        <w:r>
          <w:fldChar w:fldCharType="separate"/>
        </w:r>
        <w:r>
          <w:t>7</w:t>
        </w:r>
        <w:r>
          <w:fldChar w:fldCharType="end"/>
        </w:r>
      </w:hyperlink>
    </w:p>
    <w:p>
      <w:pPr>
        <w:pStyle w:val="TOC2"/>
        <w:tabs>
          <w:tab w:val="right" w:leader="dot" w:pos="8306"/>
        </w:tabs>
      </w:pPr>
      <w:hyperlink w:anchor="_Toc13114" w:history="1">
        <w:r>
          <w:rPr>
            <w:rFonts w:ascii="仿宋" w:eastAsia="仿宋" w:hAnsi="仿宋" w:cs="仿宋" w:hint="eastAsia"/>
            <w:lang w:eastAsia="zh-CN"/>
          </w:rPr>
          <w:t>(二)、护肤膏霜市场分析预测</w:t>
        </w:r>
        <w:r>
          <w:tab/>
        </w:r>
        <w:r>
          <w:fldChar w:fldCharType="begin"/>
        </w:r>
        <w:r>
          <w:instrText xml:space="preserve"> PAGEREF _Toc13114 \h </w:instrText>
        </w:r>
        <w:r>
          <w:fldChar w:fldCharType="separate"/>
        </w:r>
        <w:r>
          <w:t>8</w:t>
        </w:r>
        <w:r>
          <w:fldChar w:fldCharType="end"/>
        </w:r>
      </w:hyperlink>
    </w:p>
    <w:p>
      <w:pPr>
        <w:pStyle w:val="TOC1"/>
        <w:tabs>
          <w:tab w:val="right" w:leader="dot" w:pos="8306"/>
        </w:tabs>
      </w:pPr>
      <w:hyperlink w:anchor="_Toc5854" w:history="1">
        <w:r>
          <w:rPr>
            <w:rFonts w:ascii="仿宋" w:eastAsia="仿宋" w:hAnsi="仿宋" w:cs="仿宋" w:hint="eastAsia"/>
            <w:lang w:eastAsia="zh-CN"/>
          </w:rPr>
          <w:t>四、护肤膏霜项目绩效评估</w:t>
        </w:r>
        <w:r>
          <w:tab/>
        </w:r>
        <w:r>
          <w:fldChar w:fldCharType="begin"/>
        </w:r>
        <w:r>
          <w:instrText xml:space="preserve"> PAGEREF _Toc5854 \h </w:instrText>
        </w:r>
        <w:r>
          <w:fldChar w:fldCharType="separate"/>
        </w:r>
        <w:r>
          <w:t>9</w:t>
        </w:r>
        <w:r>
          <w:fldChar w:fldCharType="end"/>
        </w:r>
      </w:hyperlink>
    </w:p>
    <w:p>
      <w:pPr>
        <w:pStyle w:val="TOC2"/>
        <w:tabs>
          <w:tab w:val="right" w:leader="dot" w:pos="8306"/>
        </w:tabs>
      </w:pPr>
      <w:hyperlink w:anchor="_Toc10775" w:history="1">
        <w:r>
          <w:rPr>
            <w:rFonts w:ascii="仿宋" w:eastAsia="仿宋" w:hAnsi="仿宋" w:cs="仿宋" w:hint="eastAsia"/>
            <w:lang w:eastAsia="zh-CN"/>
          </w:rPr>
          <w:t>(一)、绩效评估指标</w:t>
        </w:r>
        <w:r>
          <w:tab/>
        </w:r>
        <w:r>
          <w:fldChar w:fldCharType="begin"/>
        </w:r>
        <w:r>
          <w:instrText xml:space="preserve"> PAGEREF _Toc10775 \h </w:instrText>
        </w:r>
        <w:r>
          <w:fldChar w:fldCharType="separate"/>
        </w:r>
        <w:r>
          <w:t>9</w:t>
        </w:r>
        <w:r>
          <w:fldChar w:fldCharType="end"/>
        </w:r>
      </w:hyperlink>
    </w:p>
    <w:p>
      <w:pPr>
        <w:pStyle w:val="TOC2"/>
        <w:tabs>
          <w:tab w:val="right" w:leader="dot" w:pos="8306"/>
        </w:tabs>
      </w:pPr>
      <w:hyperlink w:anchor="_Toc23279" w:history="1">
        <w:r>
          <w:rPr>
            <w:rFonts w:ascii="仿宋" w:eastAsia="仿宋" w:hAnsi="仿宋" w:cs="仿宋" w:hint="eastAsia"/>
            <w:lang w:eastAsia="zh-CN"/>
          </w:rPr>
          <w:t>(二)、绩效评估方法</w:t>
        </w:r>
        <w:r>
          <w:tab/>
        </w:r>
        <w:r>
          <w:fldChar w:fldCharType="begin"/>
        </w:r>
        <w:r>
          <w:instrText xml:space="preserve"> PAGEREF _Toc23279 \h </w:instrText>
        </w:r>
        <w:r>
          <w:fldChar w:fldCharType="separate"/>
        </w:r>
        <w:r>
          <w:t>10</w:t>
        </w:r>
        <w:r>
          <w:fldChar w:fldCharType="end"/>
        </w:r>
      </w:hyperlink>
    </w:p>
    <w:p>
      <w:pPr>
        <w:pStyle w:val="TOC2"/>
        <w:tabs>
          <w:tab w:val="right" w:leader="dot" w:pos="8306"/>
        </w:tabs>
      </w:pPr>
      <w:hyperlink w:anchor="_Toc23055" w:history="1">
        <w:r>
          <w:rPr>
            <w:rFonts w:ascii="仿宋" w:eastAsia="仿宋" w:hAnsi="仿宋" w:cs="仿宋" w:hint="eastAsia"/>
            <w:lang w:eastAsia="zh-CN"/>
          </w:rPr>
          <w:t>(三)、绩效评估周期</w:t>
        </w:r>
        <w:r>
          <w:tab/>
        </w:r>
        <w:r>
          <w:fldChar w:fldCharType="begin"/>
        </w:r>
        <w:r>
          <w:instrText xml:space="preserve"> PAGEREF _Toc23055 \h </w:instrText>
        </w:r>
        <w:r>
          <w:fldChar w:fldCharType="separate"/>
        </w:r>
        <w:r>
          <w:t>11</w:t>
        </w:r>
        <w:r>
          <w:fldChar w:fldCharType="end"/>
        </w:r>
      </w:hyperlink>
    </w:p>
    <w:p>
      <w:pPr>
        <w:pStyle w:val="TOC1"/>
        <w:tabs>
          <w:tab w:val="right" w:leader="dot" w:pos="8306"/>
        </w:tabs>
      </w:pPr>
      <w:hyperlink w:anchor="_Toc29735" w:history="1">
        <w:r>
          <w:rPr>
            <w:rFonts w:ascii="仿宋" w:eastAsia="仿宋" w:hAnsi="仿宋" w:cs="仿宋" w:hint="eastAsia"/>
            <w:lang w:eastAsia="zh-CN"/>
          </w:rPr>
          <w:t>五、护肤膏霜项目文档管理</w:t>
        </w:r>
        <w:r>
          <w:tab/>
        </w:r>
        <w:r>
          <w:fldChar w:fldCharType="begin"/>
        </w:r>
        <w:r>
          <w:instrText xml:space="preserve"> PAGEREF _Toc29735 \h </w:instrText>
        </w:r>
        <w:r>
          <w:fldChar w:fldCharType="separate"/>
        </w:r>
        <w:r>
          <w:t>12</w:t>
        </w:r>
        <w:r>
          <w:fldChar w:fldCharType="end"/>
        </w:r>
      </w:hyperlink>
    </w:p>
    <w:p>
      <w:pPr>
        <w:pStyle w:val="TOC2"/>
        <w:tabs>
          <w:tab w:val="right" w:leader="dot" w:pos="8306"/>
        </w:tabs>
      </w:pPr>
      <w:hyperlink w:anchor="_Toc14891" w:history="1">
        <w:r>
          <w:rPr>
            <w:rFonts w:ascii="仿宋" w:eastAsia="仿宋" w:hAnsi="仿宋" w:cs="仿宋" w:hint="eastAsia"/>
            <w:lang w:eastAsia="zh-CN"/>
          </w:rPr>
          <w:t>(一)、文档编制与审查</w:t>
        </w:r>
        <w:r>
          <w:tab/>
        </w:r>
        <w:r>
          <w:fldChar w:fldCharType="begin"/>
        </w:r>
        <w:r>
          <w:instrText xml:space="preserve"> PAGEREF _Toc14891 \h </w:instrText>
        </w:r>
        <w:r>
          <w:fldChar w:fldCharType="separate"/>
        </w:r>
        <w:r>
          <w:t>12</w:t>
        </w:r>
        <w:r>
          <w:fldChar w:fldCharType="end"/>
        </w:r>
      </w:hyperlink>
    </w:p>
    <w:p>
      <w:pPr>
        <w:pStyle w:val="TOC2"/>
        <w:tabs>
          <w:tab w:val="right" w:leader="dot" w:pos="8306"/>
        </w:tabs>
      </w:pPr>
      <w:hyperlink w:anchor="_Toc23341" w:history="1">
        <w:r>
          <w:rPr>
            <w:rFonts w:ascii="仿宋" w:eastAsia="仿宋" w:hAnsi="仿宋" w:cs="仿宋" w:hint="eastAsia"/>
            <w:lang w:eastAsia="zh-CN"/>
          </w:rPr>
          <w:t>(二)、文档发布与分发</w:t>
        </w:r>
        <w:r>
          <w:tab/>
        </w:r>
        <w:r>
          <w:fldChar w:fldCharType="begin"/>
        </w:r>
        <w:r>
          <w:instrText xml:space="preserve"> PAGEREF _Toc23341 \h </w:instrText>
        </w:r>
        <w:r>
          <w:fldChar w:fldCharType="separate"/>
        </w:r>
        <w:r>
          <w:t>13</w:t>
        </w:r>
        <w:r>
          <w:fldChar w:fldCharType="end"/>
        </w:r>
      </w:hyperlink>
    </w:p>
    <w:p>
      <w:pPr>
        <w:pStyle w:val="TOC2"/>
        <w:tabs>
          <w:tab w:val="right" w:leader="dot" w:pos="8306"/>
        </w:tabs>
      </w:pPr>
      <w:hyperlink w:anchor="_Toc20267" w:history="1">
        <w:r>
          <w:rPr>
            <w:rFonts w:ascii="仿宋" w:eastAsia="仿宋" w:hAnsi="仿宋" w:cs="仿宋" w:hint="eastAsia"/>
            <w:lang w:eastAsia="zh-CN"/>
          </w:rPr>
          <w:t>(三)、文档存档与归档</w:t>
        </w:r>
        <w:r>
          <w:tab/>
        </w:r>
        <w:r>
          <w:fldChar w:fldCharType="begin"/>
        </w:r>
        <w:r>
          <w:instrText xml:space="preserve"> PAGEREF _Toc20267 \h </w:instrText>
        </w:r>
        <w:r>
          <w:fldChar w:fldCharType="separate"/>
        </w:r>
        <w:r>
          <w:t>14</w:t>
        </w:r>
        <w:r>
          <w:fldChar w:fldCharType="end"/>
        </w:r>
      </w:hyperlink>
    </w:p>
    <w:p>
      <w:pPr>
        <w:pStyle w:val="TOC1"/>
        <w:tabs>
          <w:tab w:val="right" w:leader="dot" w:pos="8306"/>
        </w:tabs>
      </w:pPr>
      <w:hyperlink w:anchor="_Toc7570" w:history="1">
        <w:r>
          <w:rPr>
            <w:rFonts w:ascii="仿宋" w:eastAsia="仿宋" w:hAnsi="仿宋" w:cs="仿宋" w:hint="eastAsia"/>
            <w:lang w:eastAsia="zh-CN"/>
          </w:rPr>
          <w:t>六、护肤膏霜项目土建工程</w:t>
        </w:r>
        <w:r>
          <w:tab/>
        </w:r>
        <w:r>
          <w:fldChar w:fldCharType="begin"/>
        </w:r>
        <w:r>
          <w:instrText xml:space="preserve"> PAGEREF _Toc7570 \h </w:instrText>
        </w:r>
        <w:r>
          <w:fldChar w:fldCharType="separate"/>
        </w:r>
        <w:r>
          <w:t>16</w:t>
        </w:r>
        <w:r>
          <w:fldChar w:fldCharType="end"/>
        </w:r>
      </w:hyperlink>
    </w:p>
    <w:p>
      <w:pPr>
        <w:pStyle w:val="TOC2"/>
        <w:tabs>
          <w:tab w:val="right" w:leader="dot" w:pos="8306"/>
        </w:tabs>
      </w:pPr>
      <w:hyperlink w:anchor="_Toc25835" w:history="1">
        <w:r>
          <w:rPr>
            <w:rFonts w:ascii="仿宋" w:eastAsia="仿宋" w:hAnsi="仿宋" w:cs="仿宋" w:hint="eastAsia"/>
            <w:lang w:eastAsia="zh-CN"/>
          </w:rPr>
          <w:t>(一)、建筑工程设计原则</w:t>
        </w:r>
        <w:r>
          <w:tab/>
        </w:r>
        <w:r>
          <w:fldChar w:fldCharType="begin"/>
        </w:r>
        <w:r>
          <w:instrText xml:space="preserve"> PAGEREF _Toc25835 \h </w:instrText>
        </w:r>
        <w:r>
          <w:fldChar w:fldCharType="separate"/>
        </w:r>
        <w:r>
          <w:t>16</w:t>
        </w:r>
        <w:r>
          <w:fldChar w:fldCharType="end"/>
        </w:r>
      </w:hyperlink>
    </w:p>
    <w:p>
      <w:pPr>
        <w:pStyle w:val="TOC2"/>
        <w:tabs>
          <w:tab w:val="right" w:leader="dot" w:pos="8306"/>
        </w:tabs>
      </w:pPr>
      <w:hyperlink w:anchor="_Toc8742" w:history="1">
        <w:r>
          <w:rPr>
            <w:rFonts w:ascii="仿宋" w:eastAsia="仿宋" w:hAnsi="仿宋" w:cs="仿宋" w:hint="eastAsia"/>
            <w:lang w:eastAsia="zh-CN"/>
          </w:rPr>
          <w:t>(二)、土建工程设计年限及安全等级</w:t>
        </w:r>
        <w:r>
          <w:tab/>
        </w:r>
        <w:r>
          <w:fldChar w:fldCharType="begin"/>
        </w:r>
        <w:r>
          <w:instrText xml:space="preserve"> PAGEREF _Toc8742 \h </w:instrText>
        </w:r>
        <w:r>
          <w:fldChar w:fldCharType="separate"/>
        </w:r>
        <w:r>
          <w:t>17</w:t>
        </w:r>
        <w:r>
          <w:fldChar w:fldCharType="end"/>
        </w:r>
      </w:hyperlink>
    </w:p>
    <w:p>
      <w:pPr>
        <w:pStyle w:val="TOC2"/>
        <w:tabs>
          <w:tab w:val="right" w:leader="dot" w:pos="8306"/>
        </w:tabs>
      </w:pPr>
      <w:hyperlink w:anchor="_Toc28627" w:history="1">
        <w:r>
          <w:rPr>
            <w:rFonts w:ascii="仿宋" w:eastAsia="仿宋" w:hAnsi="仿宋" w:cs="仿宋" w:hint="eastAsia"/>
            <w:lang w:eastAsia="zh-CN"/>
          </w:rPr>
          <w:t>(三)、建筑工程设计总体要求</w:t>
        </w:r>
        <w:r>
          <w:tab/>
        </w:r>
        <w:r>
          <w:fldChar w:fldCharType="begin"/>
        </w:r>
        <w:r>
          <w:instrText xml:space="preserve"> PAGEREF _Toc28627 \h </w:instrText>
        </w:r>
        <w:r>
          <w:fldChar w:fldCharType="separate"/>
        </w:r>
        <w:r>
          <w:t>18</w:t>
        </w:r>
        <w:r>
          <w:fldChar w:fldCharType="end"/>
        </w:r>
      </w:hyperlink>
    </w:p>
    <w:p>
      <w:pPr>
        <w:pStyle w:val="TOC2"/>
        <w:tabs>
          <w:tab w:val="right" w:leader="dot" w:pos="8306"/>
        </w:tabs>
      </w:pPr>
      <w:hyperlink w:anchor="_Toc31008" w:history="1">
        <w:r>
          <w:rPr>
            <w:rFonts w:ascii="仿宋" w:eastAsia="仿宋" w:hAnsi="仿宋" w:cs="仿宋" w:hint="eastAsia"/>
            <w:lang w:eastAsia="zh-CN"/>
          </w:rPr>
          <w:t>(四)、土建工程建设指标</w:t>
        </w:r>
        <w:r>
          <w:tab/>
        </w:r>
        <w:r>
          <w:fldChar w:fldCharType="begin"/>
        </w:r>
        <w:r>
          <w:instrText xml:space="preserve"> PAGEREF _Toc31008 \h </w:instrText>
        </w:r>
        <w:r>
          <w:fldChar w:fldCharType="separate"/>
        </w:r>
        <w:r>
          <w:t>19</w:t>
        </w:r>
        <w:r>
          <w:fldChar w:fldCharType="end"/>
        </w:r>
      </w:hyperlink>
    </w:p>
    <w:p>
      <w:pPr>
        <w:pStyle w:val="TOC1"/>
        <w:tabs>
          <w:tab w:val="right" w:leader="dot" w:pos="8306"/>
        </w:tabs>
      </w:pPr>
      <w:hyperlink w:anchor="_Toc16103" w:history="1">
        <w:r>
          <w:rPr>
            <w:rFonts w:ascii="仿宋" w:eastAsia="仿宋" w:hAnsi="仿宋" w:cs="仿宋" w:hint="eastAsia"/>
            <w:lang w:eastAsia="zh-CN"/>
          </w:rPr>
          <w:t>七、护肤膏霜项目计划安排</w:t>
        </w:r>
        <w:r>
          <w:tab/>
        </w:r>
        <w:r>
          <w:fldChar w:fldCharType="begin"/>
        </w:r>
        <w:r>
          <w:instrText xml:space="preserve"> PAGEREF _Toc16103 \h </w:instrText>
        </w:r>
        <w:r>
          <w:fldChar w:fldCharType="separate"/>
        </w:r>
        <w:r>
          <w:t>19</w:t>
        </w:r>
        <w:r>
          <w:fldChar w:fldCharType="end"/>
        </w:r>
      </w:hyperlink>
    </w:p>
    <w:p>
      <w:pPr>
        <w:pStyle w:val="TOC2"/>
        <w:tabs>
          <w:tab w:val="right" w:leader="dot" w:pos="8306"/>
        </w:tabs>
      </w:pPr>
      <w:hyperlink w:anchor="_Toc24189" w:history="1">
        <w:r>
          <w:rPr>
            <w:rFonts w:ascii="仿宋" w:eastAsia="仿宋" w:hAnsi="仿宋" w:cs="仿宋" w:hint="eastAsia"/>
            <w:lang w:eastAsia="zh-CN"/>
          </w:rPr>
          <w:t>(一)、建设周期</w:t>
        </w:r>
        <w:r>
          <w:tab/>
        </w:r>
        <w:r>
          <w:fldChar w:fldCharType="begin"/>
        </w:r>
        <w:r>
          <w:instrText xml:space="preserve"> PAGEREF _Toc24189 \h </w:instrText>
        </w:r>
        <w:r>
          <w:fldChar w:fldCharType="separate"/>
        </w:r>
        <w:r>
          <w:t>19</w:t>
        </w:r>
        <w:r>
          <w:fldChar w:fldCharType="end"/>
        </w:r>
      </w:hyperlink>
    </w:p>
    <w:p>
      <w:pPr>
        <w:pStyle w:val="TOC2"/>
        <w:tabs>
          <w:tab w:val="right" w:leader="dot" w:pos="8306"/>
        </w:tabs>
      </w:pPr>
      <w:hyperlink w:anchor="_Toc11054" w:history="1">
        <w:r>
          <w:rPr>
            <w:rFonts w:ascii="仿宋" w:eastAsia="仿宋" w:hAnsi="仿宋" w:cs="仿宋" w:hint="eastAsia"/>
            <w:lang w:eastAsia="zh-CN"/>
          </w:rPr>
          <w:t>(二)、建设进度</w:t>
        </w:r>
        <w:r>
          <w:tab/>
        </w:r>
        <w:r>
          <w:fldChar w:fldCharType="begin"/>
        </w:r>
        <w:r>
          <w:instrText xml:space="preserve"> PAGEREF _Toc11054 \h </w:instrText>
        </w:r>
        <w:r>
          <w:fldChar w:fldCharType="separate"/>
        </w:r>
        <w:r>
          <w:t>20</w:t>
        </w:r>
        <w:r>
          <w:fldChar w:fldCharType="end"/>
        </w:r>
      </w:hyperlink>
    </w:p>
    <w:p>
      <w:pPr>
        <w:pStyle w:val="TOC2"/>
        <w:tabs>
          <w:tab w:val="right" w:leader="dot" w:pos="8306"/>
        </w:tabs>
      </w:pPr>
      <w:hyperlink w:anchor="_Toc2097" w:history="1">
        <w:r>
          <w:rPr>
            <w:rFonts w:ascii="仿宋" w:eastAsia="仿宋" w:hAnsi="仿宋" w:cs="仿宋" w:hint="eastAsia"/>
            <w:lang w:eastAsia="zh-CN"/>
          </w:rPr>
          <w:t>(三)、进度安排注意事项</w:t>
        </w:r>
        <w:r>
          <w:tab/>
        </w:r>
        <w:r>
          <w:fldChar w:fldCharType="begin"/>
        </w:r>
        <w:r>
          <w:instrText xml:space="preserve"> PAGEREF _Toc2097 \h </w:instrText>
        </w:r>
        <w:r>
          <w:fldChar w:fldCharType="separate"/>
        </w:r>
        <w:r>
          <w:t>21</w:t>
        </w:r>
        <w:r>
          <w:fldChar w:fldCharType="end"/>
        </w:r>
      </w:hyperlink>
    </w:p>
    <w:p>
      <w:pPr>
        <w:pStyle w:val="TOC2"/>
        <w:tabs>
          <w:tab w:val="right" w:leader="dot" w:pos="8306"/>
        </w:tabs>
      </w:pPr>
      <w:hyperlink w:anchor="_Toc6031" w:history="1">
        <w:r>
          <w:rPr>
            <w:rFonts w:ascii="仿宋" w:eastAsia="仿宋" w:hAnsi="仿宋" w:cs="仿宋" w:hint="eastAsia"/>
            <w:lang w:eastAsia="zh-CN"/>
          </w:rPr>
          <w:t>(四)、人力资源配置</w:t>
        </w:r>
        <w:r>
          <w:tab/>
        </w:r>
        <w:r>
          <w:fldChar w:fldCharType="begin"/>
        </w:r>
        <w:r>
          <w:instrText xml:space="preserve"> PAGEREF _Toc6031 \h </w:instrText>
        </w:r>
        <w:r>
          <w:fldChar w:fldCharType="separate"/>
        </w:r>
        <w:r>
          <w:t>22</w:t>
        </w:r>
        <w:r>
          <w:fldChar w:fldCharType="end"/>
        </w:r>
      </w:hyperlink>
    </w:p>
    <w:p>
      <w:pPr>
        <w:pStyle w:val="TOC1"/>
        <w:tabs>
          <w:tab w:val="right" w:leader="dot" w:pos="8306"/>
        </w:tabs>
      </w:pPr>
      <w:hyperlink w:anchor="_Toc26415" w:history="1">
        <w:r>
          <w:rPr>
            <w:rFonts w:ascii="仿宋" w:eastAsia="仿宋" w:hAnsi="仿宋" w:cs="仿宋" w:hint="eastAsia"/>
            <w:lang w:eastAsia="zh-CN"/>
          </w:rPr>
          <w:t>八、护肤膏霜项目人力资源管理</w:t>
        </w:r>
        <w:r>
          <w:tab/>
        </w:r>
        <w:r>
          <w:fldChar w:fldCharType="begin"/>
        </w:r>
        <w:r>
          <w:instrText xml:space="preserve"> PAGEREF _Toc26415 \h </w:instrText>
        </w:r>
        <w:r>
          <w:fldChar w:fldCharType="separate"/>
        </w:r>
        <w:r>
          <w:t>23</w:t>
        </w:r>
        <w:r>
          <w:fldChar w:fldCharType="end"/>
        </w:r>
      </w:hyperlink>
    </w:p>
    <w:p>
      <w:pPr>
        <w:pStyle w:val="TOC2"/>
        <w:tabs>
          <w:tab w:val="right" w:leader="dot" w:pos="8306"/>
        </w:tabs>
      </w:pPr>
      <w:hyperlink w:anchor="_Toc27733" w:history="1">
        <w:r>
          <w:rPr>
            <w:rFonts w:ascii="仿宋" w:eastAsia="仿宋" w:hAnsi="仿宋" w:cs="仿宋" w:hint="eastAsia"/>
            <w:lang w:eastAsia="zh-CN"/>
          </w:rPr>
          <w:t>(一)、建立健全的预算管理制度</w:t>
        </w:r>
        <w:r>
          <w:tab/>
        </w:r>
        <w:r>
          <w:fldChar w:fldCharType="begin"/>
        </w:r>
        <w:r>
          <w:instrText xml:space="preserve"> PAGEREF _Toc27733 \h </w:instrText>
        </w:r>
        <w:r>
          <w:fldChar w:fldCharType="separate"/>
        </w:r>
        <w:r>
          <w:t>23</w:t>
        </w:r>
        <w:r>
          <w:fldChar w:fldCharType="end"/>
        </w:r>
      </w:hyperlink>
    </w:p>
    <w:p>
      <w:pPr>
        <w:pStyle w:val="TOC2"/>
        <w:tabs>
          <w:tab w:val="right" w:leader="dot" w:pos="8306"/>
        </w:tabs>
      </w:pPr>
      <w:hyperlink w:anchor="_Toc31048" w:history="1">
        <w:r>
          <w:rPr>
            <w:rFonts w:ascii="仿宋" w:eastAsia="仿宋" w:hAnsi="仿宋" w:cs="仿宋" w:hint="eastAsia"/>
            <w:lang w:eastAsia="zh-CN"/>
          </w:rPr>
          <w:t>(二)、加强资金流动监控</w:t>
        </w:r>
        <w:r>
          <w:tab/>
        </w:r>
        <w:r>
          <w:fldChar w:fldCharType="begin"/>
        </w:r>
        <w:r>
          <w:instrText xml:space="preserve"> PAGEREF _Toc31048 \h </w:instrText>
        </w:r>
        <w:r>
          <w:fldChar w:fldCharType="separate"/>
        </w:r>
        <w:r>
          <w:t>25</w:t>
        </w:r>
        <w:r>
          <w:fldChar w:fldCharType="end"/>
        </w:r>
      </w:hyperlink>
    </w:p>
    <w:p>
      <w:pPr>
        <w:pStyle w:val="TOC2"/>
        <w:tabs>
          <w:tab w:val="right" w:leader="dot" w:pos="8306"/>
        </w:tabs>
      </w:pPr>
      <w:hyperlink w:anchor="_Toc21484" w:history="1">
        <w:r>
          <w:rPr>
            <w:rFonts w:ascii="仿宋" w:eastAsia="仿宋" w:hAnsi="仿宋" w:cs="仿宋" w:hint="eastAsia"/>
            <w:lang w:eastAsia="zh-CN"/>
          </w:rPr>
          <w:t>(三)、制定完善的风险控制机制</w:t>
        </w:r>
        <w:r>
          <w:tab/>
        </w:r>
        <w:r>
          <w:fldChar w:fldCharType="begin"/>
        </w:r>
        <w:r>
          <w:instrText xml:space="preserve"> PAGEREF _Toc21484 \h </w:instrText>
        </w:r>
        <w:r>
          <w:fldChar w:fldCharType="separate"/>
        </w:r>
        <w:r>
          <w:t>26</w:t>
        </w:r>
        <w:r>
          <w:fldChar w:fldCharType="end"/>
        </w:r>
      </w:hyperlink>
    </w:p>
    <w:p>
      <w:pPr>
        <w:pStyle w:val="TOC2"/>
        <w:tabs>
          <w:tab w:val="right" w:leader="dot" w:pos="8306"/>
        </w:tabs>
      </w:pPr>
      <w:hyperlink w:anchor="_Toc31606" w:history="1">
        <w:r>
          <w:rPr>
            <w:rFonts w:ascii="仿宋" w:eastAsia="仿宋" w:hAnsi="仿宋" w:cs="仿宋" w:hint="eastAsia"/>
            <w:lang w:eastAsia="zh-CN"/>
          </w:rPr>
          <w:t>(四)、优化成本管理</w:t>
        </w:r>
        <w:r>
          <w:tab/>
        </w:r>
        <w:r>
          <w:fldChar w:fldCharType="begin"/>
        </w:r>
        <w:r>
          <w:instrText xml:space="preserve"> PAGEREF _Toc31606 \h </w:instrText>
        </w:r>
        <w:r>
          <w:fldChar w:fldCharType="separate"/>
        </w:r>
        <w:r>
          <w:t>27</w:t>
        </w:r>
        <w:r>
          <w:fldChar w:fldCharType="end"/>
        </w:r>
      </w:hyperlink>
    </w:p>
    <w:p>
      <w:pPr>
        <w:pStyle w:val="TOC1"/>
        <w:tabs>
          <w:tab w:val="right" w:leader="dot" w:pos="8306"/>
        </w:tabs>
      </w:pPr>
      <w:hyperlink w:anchor="_Toc27305" w:history="1">
        <w:r>
          <w:rPr>
            <w:rFonts w:ascii="仿宋" w:eastAsia="仿宋" w:hAnsi="仿宋" w:cs="仿宋" w:hint="eastAsia"/>
            <w:lang w:eastAsia="zh-CN"/>
          </w:rPr>
          <w:t>九、护肤膏霜项目社会影响</w:t>
        </w:r>
        <w:r>
          <w:tab/>
        </w:r>
        <w:r>
          <w:fldChar w:fldCharType="begin"/>
        </w:r>
        <w:r>
          <w:instrText xml:space="preserve"> PAGEREF _Toc27305 \h </w:instrText>
        </w:r>
        <w:r>
          <w:fldChar w:fldCharType="separate"/>
        </w:r>
        <w:r>
          <w:t>28</w:t>
        </w:r>
        <w:r>
          <w:fldChar w:fldCharType="end"/>
        </w:r>
      </w:hyperlink>
    </w:p>
    <w:p>
      <w:pPr>
        <w:pStyle w:val="TOC2"/>
        <w:tabs>
          <w:tab w:val="right" w:leader="dot" w:pos="8306"/>
        </w:tabs>
      </w:pPr>
      <w:hyperlink w:anchor="_Toc1807" w:history="1">
        <w:r>
          <w:rPr>
            <w:rFonts w:ascii="仿宋" w:eastAsia="仿宋" w:hAnsi="仿宋" w:cs="仿宋" w:hint="eastAsia"/>
            <w:lang w:eastAsia="zh-CN"/>
          </w:rPr>
          <w:t>(一)、社会责任与义务</w:t>
        </w:r>
        <w:r>
          <w:tab/>
        </w:r>
        <w:r>
          <w:fldChar w:fldCharType="begin"/>
        </w:r>
        <w:r>
          <w:instrText xml:space="preserve"> PAGEREF _Toc1807 \h </w:instrText>
        </w:r>
        <w:r>
          <w:fldChar w:fldCharType="separate"/>
        </w:r>
        <w:r>
          <w:t>28</w:t>
        </w:r>
        <w:r>
          <w:fldChar w:fldCharType="end"/>
        </w:r>
      </w:hyperlink>
    </w:p>
    <w:p>
      <w:pPr>
        <w:pStyle w:val="TOC2"/>
        <w:tabs>
          <w:tab w:val="right" w:leader="dot" w:pos="8306"/>
        </w:tabs>
      </w:pPr>
      <w:hyperlink w:anchor="_Toc24974" w:history="1">
        <w:r>
          <w:rPr>
            <w:rFonts w:ascii="仿宋" w:eastAsia="仿宋" w:hAnsi="仿宋" w:cs="仿宋" w:hint="eastAsia"/>
            <w:lang w:eastAsia="zh-CN"/>
          </w:rPr>
          <w:t>(二)、社会参与与沟通</w:t>
        </w:r>
        <w:r>
          <w:tab/>
        </w:r>
        <w:r>
          <w:fldChar w:fldCharType="begin"/>
        </w:r>
        <w:r>
          <w:instrText xml:space="preserve"> PAGEREF _Toc24974 \h </w:instrText>
        </w:r>
        <w:r>
          <w:fldChar w:fldCharType="separate"/>
        </w:r>
        <w:r>
          <w:t>29</w:t>
        </w:r>
        <w:r>
          <w:fldChar w:fldCharType="end"/>
        </w:r>
      </w:hyperlink>
    </w:p>
    <w:p>
      <w:pPr>
        <w:pStyle w:val="TOC1"/>
        <w:tabs>
          <w:tab w:val="right" w:leader="dot" w:pos="8306"/>
        </w:tabs>
      </w:pPr>
      <w:hyperlink w:anchor="_Toc14829" w:history="1">
        <w:r>
          <w:rPr>
            <w:rFonts w:ascii="仿宋" w:eastAsia="仿宋" w:hAnsi="仿宋" w:cs="仿宋" w:hint="eastAsia"/>
            <w:lang w:eastAsia="zh-CN"/>
          </w:rPr>
          <w:t>十、护肤膏霜项目创新与研发</w:t>
        </w:r>
        <w:r>
          <w:tab/>
        </w:r>
        <w:r>
          <w:fldChar w:fldCharType="begin"/>
        </w:r>
        <w:r>
          <w:instrText xml:space="preserve"> PAGEREF _Toc14829 \h </w:instrText>
        </w:r>
        <w:r>
          <w:fldChar w:fldCharType="separate"/>
        </w:r>
        <w:r>
          <w:t>30</w:t>
        </w:r>
        <w:r>
          <w:fldChar w:fldCharType="end"/>
        </w:r>
      </w:hyperlink>
    </w:p>
    <w:p>
      <w:pPr>
        <w:pStyle w:val="TOC2"/>
        <w:tabs>
          <w:tab w:val="right" w:leader="dot" w:pos="8306"/>
        </w:tabs>
      </w:pPr>
      <w:hyperlink w:anchor="_Toc21609" w:history="1">
        <w:r>
          <w:rPr>
            <w:rFonts w:ascii="仿宋" w:eastAsia="仿宋" w:hAnsi="仿宋" w:cs="仿宋" w:hint="eastAsia"/>
            <w:lang w:eastAsia="zh-CN"/>
          </w:rPr>
          <w:t>(一)、创新策略与方向</w:t>
        </w:r>
        <w:r>
          <w:tab/>
        </w:r>
        <w:r>
          <w:fldChar w:fldCharType="begin"/>
        </w:r>
        <w:r>
          <w:instrText xml:space="preserve"> PAGEREF _Toc21609 \h </w:instrText>
        </w:r>
        <w:r>
          <w:fldChar w:fldCharType="separate"/>
        </w:r>
        <w:r>
          <w:t>30</w:t>
        </w:r>
        <w:r>
          <w:fldChar w:fldCharType="end"/>
        </w:r>
      </w:hyperlink>
    </w:p>
    <w:p>
      <w:pPr>
        <w:pStyle w:val="TOC2"/>
        <w:tabs>
          <w:tab w:val="right" w:leader="dot" w:pos="8306"/>
        </w:tabs>
      </w:pPr>
      <w:hyperlink w:anchor="_Toc18587" w:history="1">
        <w:r>
          <w:rPr>
            <w:rFonts w:ascii="仿宋" w:eastAsia="仿宋" w:hAnsi="仿宋" w:cs="仿宋" w:hint="eastAsia"/>
            <w:lang w:eastAsia="zh-CN"/>
          </w:rPr>
          <w:t>(二)、研发规划与投入</w:t>
        </w:r>
        <w:r>
          <w:tab/>
        </w:r>
        <w:r>
          <w:fldChar w:fldCharType="begin"/>
        </w:r>
        <w:r>
          <w:instrText xml:space="preserve"> PAGEREF _Toc18587 \h </w:instrText>
        </w:r>
        <w:r>
          <w:fldChar w:fldCharType="separate"/>
        </w:r>
        <w:r>
          <w:t>32</w:t>
        </w:r>
        <w:r>
          <w:fldChar w:fldCharType="end"/>
        </w:r>
      </w:hyperlink>
    </w:p>
    <w:p>
      <w:pPr>
        <w:pStyle w:val="TOC1"/>
        <w:tabs>
          <w:tab w:val="right" w:leader="dot" w:pos="8306"/>
        </w:tabs>
      </w:pPr>
      <w:hyperlink w:anchor="_Toc21958" w:history="1">
        <w:r>
          <w:rPr>
            <w:rFonts w:ascii="仿宋" w:eastAsia="仿宋" w:hAnsi="仿宋" w:cs="仿宋" w:hint="eastAsia"/>
            <w:lang w:eastAsia="zh-CN"/>
          </w:rPr>
          <w:t>十一、护肤膏霜项目经营效益</w:t>
        </w:r>
        <w:r>
          <w:tab/>
        </w:r>
        <w:r>
          <w:fldChar w:fldCharType="begin"/>
        </w:r>
        <w:r>
          <w:instrText xml:space="preserve"> PAGEREF _Toc21958 \h </w:instrText>
        </w:r>
        <w:r>
          <w:fldChar w:fldCharType="separate"/>
        </w:r>
        <w:r>
          <w:t>33</w:t>
        </w:r>
        <w:r>
          <w:fldChar w:fldCharType="end"/>
        </w:r>
      </w:hyperlink>
    </w:p>
    <w:p>
      <w:pPr>
        <w:pStyle w:val="TOC2"/>
        <w:tabs>
          <w:tab w:val="right" w:leader="dot" w:pos="8306"/>
        </w:tabs>
      </w:pPr>
      <w:hyperlink w:anchor="_Toc4853" w:history="1">
        <w:r>
          <w:rPr>
            <w:rFonts w:ascii="仿宋" w:eastAsia="仿宋" w:hAnsi="仿宋" w:cs="仿宋" w:hint="eastAsia"/>
            <w:lang w:eastAsia="zh-CN"/>
          </w:rPr>
          <w:t>(一)、经济评价财务测算</w:t>
        </w:r>
        <w:r>
          <w:tab/>
        </w:r>
        <w:r>
          <w:fldChar w:fldCharType="begin"/>
        </w:r>
        <w:r>
          <w:instrText xml:space="preserve"> PAGEREF _Toc4853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4" w:history="1">
        <w:r>
          <w:rPr>
            <w:rFonts w:ascii="仿宋" w:eastAsia="仿宋" w:hAnsi="仿宋" w:cs="仿宋" w:hint="eastAsia"/>
            <w:lang w:eastAsia="zh-CN"/>
          </w:rPr>
          <w:t>(二)、护肤膏霜项目盈利能力分析</w:t>
        </w:r>
        <w:r>
          <w:tab/>
        </w:r>
        <w:r>
          <w:fldChar w:fldCharType="begin"/>
        </w:r>
        <w:r>
          <w:instrText xml:space="preserve"> PAGEREF _Toc1924 \h </w:instrText>
        </w:r>
        <w:r>
          <w:fldChar w:fldCharType="separate"/>
        </w:r>
        <w:r>
          <w:t>35</w:t>
        </w:r>
        <w:r>
          <w:fldChar w:fldCharType="end"/>
        </w:r>
      </w:hyperlink>
    </w:p>
    <w:p>
      <w:pPr>
        <w:pStyle w:val="TOC1"/>
        <w:tabs>
          <w:tab w:val="right" w:leader="dot" w:pos="8306"/>
        </w:tabs>
      </w:pPr>
      <w:hyperlink w:anchor="_Toc22256" w:history="1">
        <w:r>
          <w:rPr>
            <w:rFonts w:ascii="仿宋" w:eastAsia="仿宋" w:hAnsi="仿宋" w:cs="仿宋" w:hint="eastAsia"/>
            <w:lang w:eastAsia="zh-CN"/>
          </w:rPr>
          <w:t>十二、护肤膏霜项目环境影响分析</w:t>
        </w:r>
        <w:r>
          <w:tab/>
        </w:r>
        <w:r>
          <w:fldChar w:fldCharType="begin"/>
        </w:r>
        <w:r>
          <w:instrText xml:space="preserve"> PAGEREF _Toc22256 \h </w:instrText>
        </w:r>
        <w:r>
          <w:fldChar w:fldCharType="separate"/>
        </w:r>
        <w:r>
          <w:t>35</w:t>
        </w:r>
        <w:r>
          <w:fldChar w:fldCharType="end"/>
        </w:r>
      </w:hyperlink>
    </w:p>
    <w:p>
      <w:pPr>
        <w:pStyle w:val="TOC2"/>
        <w:tabs>
          <w:tab w:val="right" w:leader="dot" w:pos="8306"/>
        </w:tabs>
      </w:pPr>
      <w:hyperlink w:anchor="_Toc3349" w:history="1">
        <w:r>
          <w:rPr>
            <w:rFonts w:ascii="仿宋" w:eastAsia="仿宋" w:hAnsi="仿宋" w:cs="仿宋" w:hint="eastAsia"/>
            <w:lang w:eastAsia="zh-CN"/>
          </w:rPr>
          <w:t>(一)、建设区域环境质量现状</w:t>
        </w:r>
        <w:r>
          <w:tab/>
        </w:r>
        <w:r>
          <w:fldChar w:fldCharType="begin"/>
        </w:r>
        <w:r>
          <w:instrText xml:space="preserve"> PAGEREF _Toc3349 \h </w:instrText>
        </w:r>
        <w:r>
          <w:fldChar w:fldCharType="separate"/>
        </w:r>
        <w:r>
          <w:t>35</w:t>
        </w:r>
        <w:r>
          <w:fldChar w:fldCharType="end"/>
        </w:r>
      </w:hyperlink>
    </w:p>
    <w:p>
      <w:pPr>
        <w:pStyle w:val="TOC2"/>
        <w:tabs>
          <w:tab w:val="right" w:leader="dot" w:pos="8306"/>
        </w:tabs>
      </w:pPr>
      <w:hyperlink w:anchor="_Toc14936" w:history="1">
        <w:r>
          <w:rPr>
            <w:rFonts w:ascii="仿宋" w:eastAsia="仿宋" w:hAnsi="仿宋" w:cs="仿宋" w:hint="eastAsia"/>
            <w:lang w:eastAsia="zh-CN"/>
          </w:rPr>
          <w:t>(二)、建设期环境保护</w:t>
        </w:r>
        <w:r>
          <w:tab/>
        </w:r>
        <w:r>
          <w:fldChar w:fldCharType="begin"/>
        </w:r>
        <w:r>
          <w:instrText xml:space="preserve"> PAGEREF _Toc14936 \h </w:instrText>
        </w:r>
        <w:r>
          <w:fldChar w:fldCharType="separate"/>
        </w:r>
        <w:r>
          <w:t>37</w:t>
        </w:r>
        <w:r>
          <w:fldChar w:fldCharType="end"/>
        </w:r>
      </w:hyperlink>
    </w:p>
    <w:p>
      <w:pPr>
        <w:pStyle w:val="TOC2"/>
        <w:tabs>
          <w:tab w:val="right" w:leader="dot" w:pos="8306"/>
        </w:tabs>
      </w:pPr>
      <w:hyperlink w:anchor="_Toc19627" w:history="1">
        <w:r>
          <w:rPr>
            <w:rFonts w:ascii="仿宋" w:eastAsia="仿宋" w:hAnsi="仿宋" w:cs="仿宋" w:hint="eastAsia"/>
            <w:lang w:eastAsia="zh-CN"/>
          </w:rPr>
          <w:t>(三)、运营期环境保护</w:t>
        </w:r>
        <w:r>
          <w:tab/>
        </w:r>
        <w:r>
          <w:fldChar w:fldCharType="begin"/>
        </w:r>
        <w:r>
          <w:instrText xml:space="preserve"> PAGEREF _Toc19627 \h </w:instrText>
        </w:r>
        <w:r>
          <w:fldChar w:fldCharType="separate"/>
        </w:r>
        <w:r>
          <w:t>38</w:t>
        </w:r>
        <w:r>
          <w:fldChar w:fldCharType="end"/>
        </w:r>
      </w:hyperlink>
    </w:p>
    <w:p>
      <w:pPr>
        <w:pStyle w:val="TOC2"/>
        <w:tabs>
          <w:tab w:val="right" w:leader="dot" w:pos="8306"/>
        </w:tabs>
      </w:pPr>
      <w:hyperlink w:anchor="_Toc27592" w:history="1">
        <w:r>
          <w:rPr>
            <w:rFonts w:ascii="仿宋" w:eastAsia="仿宋" w:hAnsi="仿宋" w:cs="仿宋" w:hint="eastAsia"/>
            <w:lang w:eastAsia="zh-CN"/>
          </w:rPr>
          <w:t>(四)、护肤膏霜项目建设对区域经济的影响</w:t>
        </w:r>
        <w:r>
          <w:tab/>
        </w:r>
        <w:r>
          <w:fldChar w:fldCharType="begin"/>
        </w:r>
        <w:r>
          <w:instrText xml:space="preserve"> PAGEREF _Toc27592 \h </w:instrText>
        </w:r>
        <w:r>
          <w:fldChar w:fldCharType="separate"/>
        </w:r>
        <w:r>
          <w:t>39</w:t>
        </w:r>
        <w:r>
          <w:fldChar w:fldCharType="end"/>
        </w:r>
      </w:hyperlink>
    </w:p>
    <w:p>
      <w:pPr>
        <w:pStyle w:val="TOC2"/>
        <w:tabs>
          <w:tab w:val="right" w:leader="dot" w:pos="8306"/>
        </w:tabs>
      </w:pPr>
      <w:hyperlink w:anchor="_Toc24291" w:history="1">
        <w:r>
          <w:rPr>
            <w:rFonts w:ascii="仿宋" w:eastAsia="仿宋" w:hAnsi="仿宋" w:cs="仿宋" w:hint="eastAsia"/>
            <w:lang w:eastAsia="zh-CN"/>
          </w:rPr>
          <w:t>(五)、废弃物处理</w:t>
        </w:r>
        <w:r>
          <w:tab/>
        </w:r>
        <w:r>
          <w:fldChar w:fldCharType="begin"/>
        </w:r>
        <w:r>
          <w:instrText xml:space="preserve"> PAGEREF _Toc24291 \h </w:instrText>
        </w:r>
        <w:r>
          <w:fldChar w:fldCharType="separate"/>
        </w:r>
        <w:r>
          <w:t>41</w:t>
        </w:r>
        <w:r>
          <w:fldChar w:fldCharType="end"/>
        </w:r>
      </w:hyperlink>
    </w:p>
    <w:p>
      <w:pPr>
        <w:pStyle w:val="TOC2"/>
        <w:tabs>
          <w:tab w:val="right" w:leader="dot" w:pos="8306"/>
        </w:tabs>
      </w:pPr>
      <w:hyperlink w:anchor="_Toc23597" w:history="1">
        <w:r>
          <w:rPr>
            <w:rFonts w:ascii="仿宋" w:eastAsia="仿宋" w:hAnsi="仿宋" w:cs="仿宋" w:hint="eastAsia"/>
            <w:lang w:eastAsia="zh-CN"/>
          </w:rPr>
          <w:t>(六)、特殊环境影响分析</w:t>
        </w:r>
        <w:r>
          <w:tab/>
        </w:r>
        <w:r>
          <w:fldChar w:fldCharType="begin"/>
        </w:r>
        <w:r>
          <w:instrText xml:space="preserve"> PAGEREF _Toc23597 \h </w:instrText>
        </w:r>
        <w:r>
          <w:fldChar w:fldCharType="separate"/>
        </w:r>
        <w:r>
          <w:t>42</w:t>
        </w:r>
        <w:r>
          <w:fldChar w:fldCharType="end"/>
        </w:r>
      </w:hyperlink>
    </w:p>
    <w:p>
      <w:pPr>
        <w:pStyle w:val="TOC2"/>
        <w:tabs>
          <w:tab w:val="right" w:leader="dot" w:pos="8306"/>
        </w:tabs>
      </w:pPr>
      <w:hyperlink w:anchor="_Toc18603" w:history="1">
        <w:r>
          <w:rPr>
            <w:rFonts w:ascii="仿宋" w:eastAsia="仿宋" w:hAnsi="仿宋" w:cs="仿宋" w:hint="eastAsia"/>
            <w:lang w:eastAsia="zh-CN"/>
          </w:rPr>
          <w:t>(七)、清洁生产</w:t>
        </w:r>
        <w:r>
          <w:tab/>
        </w:r>
        <w:r>
          <w:fldChar w:fldCharType="begin"/>
        </w:r>
        <w:r>
          <w:instrText xml:space="preserve"> PAGEREF _Toc18603 \h </w:instrText>
        </w:r>
        <w:r>
          <w:fldChar w:fldCharType="separate"/>
        </w:r>
        <w:r>
          <w:t>44</w:t>
        </w:r>
        <w:r>
          <w:fldChar w:fldCharType="end"/>
        </w:r>
      </w:hyperlink>
    </w:p>
    <w:p>
      <w:pPr>
        <w:pStyle w:val="TOC2"/>
        <w:tabs>
          <w:tab w:val="right" w:leader="dot" w:pos="8306"/>
        </w:tabs>
      </w:pPr>
      <w:hyperlink w:anchor="_Toc23952" w:history="1">
        <w:r>
          <w:rPr>
            <w:rFonts w:ascii="仿宋" w:eastAsia="仿宋" w:hAnsi="仿宋" w:cs="仿宋" w:hint="eastAsia"/>
            <w:lang w:eastAsia="zh-CN"/>
          </w:rPr>
          <w:t>(八)、环境保护综合评价</w:t>
        </w:r>
        <w:r>
          <w:tab/>
        </w:r>
        <w:r>
          <w:fldChar w:fldCharType="begin"/>
        </w:r>
        <w:r>
          <w:instrText xml:space="preserve"> PAGEREF _Toc23952 \h </w:instrText>
        </w:r>
        <w:r>
          <w:fldChar w:fldCharType="separate"/>
        </w:r>
        <w:r>
          <w:t>45</w:t>
        </w:r>
        <w:r>
          <w:fldChar w:fldCharType="end"/>
        </w:r>
      </w:hyperlink>
    </w:p>
    <w:p>
      <w:pPr>
        <w:pStyle w:val="TOC1"/>
        <w:tabs>
          <w:tab w:val="right" w:leader="dot" w:pos="8306"/>
        </w:tabs>
      </w:pPr>
      <w:hyperlink w:anchor="_Toc14708" w:history="1">
        <w:r>
          <w:rPr>
            <w:rFonts w:ascii="仿宋" w:eastAsia="仿宋" w:hAnsi="仿宋" w:cs="仿宋" w:hint="eastAsia"/>
            <w:lang w:eastAsia="zh-CN"/>
          </w:rPr>
          <w:t>十三、风险识别与分类</w:t>
        </w:r>
        <w:r>
          <w:tab/>
        </w:r>
        <w:r>
          <w:fldChar w:fldCharType="begin"/>
        </w:r>
        <w:r>
          <w:instrText xml:space="preserve"> PAGEREF _Toc14708 \h </w:instrText>
        </w:r>
        <w:r>
          <w:fldChar w:fldCharType="separate"/>
        </w:r>
        <w:r>
          <w:t>46</w:t>
        </w:r>
        <w:r>
          <w:fldChar w:fldCharType="end"/>
        </w:r>
      </w:hyperlink>
    </w:p>
    <w:p>
      <w:pPr>
        <w:pStyle w:val="TOC2"/>
        <w:tabs>
          <w:tab w:val="right" w:leader="dot" w:pos="8306"/>
        </w:tabs>
      </w:pPr>
      <w:hyperlink w:anchor="_Toc6396" w:history="1">
        <w:r>
          <w:rPr>
            <w:rFonts w:ascii="仿宋" w:eastAsia="仿宋" w:hAnsi="仿宋" w:cs="仿宋" w:hint="eastAsia"/>
            <w:lang w:eastAsia="zh-CN"/>
          </w:rPr>
          <w:t>(一)、风险识别</w:t>
        </w:r>
        <w:r>
          <w:tab/>
        </w:r>
        <w:r>
          <w:fldChar w:fldCharType="begin"/>
        </w:r>
        <w:r>
          <w:instrText xml:space="preserve"> PAGEREF _Toc6396 \h </w:instrText>
        </w:r>
        <w:r>
          <w:fldChar w:fldCharType="separate"/>
        </w:r>
        <w:r>
          <w:t>46</w:t>
        </w:r>
        <w:r>
          <w:fldChar w:fldCharType="end"/>
        </w:r>
      </w:hyperlink>
    </w:p>
    <w:p>
      <w:pPr>
        <w:pStyle w:val="TOC2"/>
        <w:tabs>
          <w:tab w:val="right" w:leader="dot" w:pos="8306"/>
        </w:tabs>
      </w:pPr>
      <w:hyperlink w:anchor="_Toc6138" w:history="1">
        <w:r>
          <w:rPr>
            <w:rFonts w:ascii="仿宋" w:eastAsia="仿宋" w:hAnsi="仿宋" w:cs="仿宋" w:hint="eastAsia"/>
            <w:lang w:eastAsia="zh-CN"/>
          </w:rPr>
          <w:t>(二)、风险分类</w:t>
        </w:r>
        <w:r>
          <w:tab/>
        </w:r>
        <w:r>
          <w:fldChar w:fldCharType="begin"/>
        </w:r>
        <w:r>
          <w:instrText xml:space="preserve"> PAGEREF _Toc6138 \h </w:instrText>
        </w:r>
        <w:r>
          <w:fldChar w:fldCharType="separate"/>
        </w:r>
        <w:r>
          <w:t>47</w:t>
        </w:r>
        <w:r>
          <w:fldChar w:fldCharType="end"/>
        </w:r>
      </w:hyperlink>
    </w:p>
    <w:p>
      <w:pPr>
        <w:pStyle w:val="TOC1"/>
        <w:tabs>
          <w:tab w:val="right" w:leader="dot" w:pos="8306"/>
        </w:tabs>
      </w:pPr>
      <w:hyperlink w:anchor="_Toc7348" w:history="1">
        <w:r>
          <w:rPr>
            <w:rFonts w:ascii="仿宋" w:eastAsia="仿宋" w:hAnsi="仿宋" w:cs="仿宋" w:hint="eastAsia"/>
            <w:lang w:eastAsia="zh-CN"/>
          </w:rPr>
          <w:t>十四、营销与推广策略</w:t>
        </w:r>
        <w:r>
          <w:tab/>
        </w:r>
        <w:r>
          <w:fldChar w:fldCharType="begin"/>
        </w:r>
        <w:r>
          <w:instrText xml:space="preserve"> PAGEREF _Toc7348 \h </w:instrText>
        </w:r>
        <w:r>
          <w:fldChar w:fldCharType="separate"/>
        </w:r>
        <w:r>
          <w:t>49</w:t>
        </w:r>
        <w:r>
          <w:fldChar w:fldCharType="end"/>
        </w:r>
      </w:hyperlink>
    </w:p>
    <w:p>
      <w:pPr>
        <w:pStyle w:val="TOC2"/>
        <w:tabs>
          <w:tab w:val="right" w:leader="dot" w:pos="8306"/>
        </w:tabs>
      </w:pPr>
      <w:hyperlink w:anchor="_Toc14873" w:history="1">
        <w:r>
          <w:rPr>
            <w:rFonts w:ascii="仿宋" w:eastAsia="仿宋" w:hAnsi="仿宋" w:cs="仿宋" w:hint="eastAsia"/>
            <w:lang w:eastAsia="zh-CN"/>
          </w:rPr>
          <w:t>(一)、产品/服务定位与特点</w:t>
        </w:r>
        <w:r>
          <w:tab/>
        </w:r>
        <w:r>
          <w:fldChar w:fldCharType="begin"/>
        </w:r>
        <w:r>
          <w:instrText xml:space="preserve"> PAGEREF _Toc14873 \h </w:instrText>
        </w:r>
        <w:r>
          <w:fldChar w:fldCharType="separate"/>
        </w:r>
        <w:r>
          <w:t>49</w:t>
        </w:r>
        <w:r>
          <w:fldChar w:fldCharType="end"/>
        </w:r>
      </w:hyperlink>
    </w:p>
    <w:p>
      <w:pPr>
        <w:pStyle w:val="TOC2"/>
        <w:tabs>
          <w:tab w:val="right" w:leader="dot" w:pos="8306"/>
        </w:tabs>
      </w:pPr>
      <w:hyperlink w:anchor="_Toc3362" w:history="1">
        <w:r>
          <w:rPr>
            <w:rFonts w:ascii="仿宋" w:eastAsia="仿宋" w:hAnsi="仿宋" w:cs="仿宋" w:hint="eastAsia"/>
            <w:lang w:eastAsia="zh-CN"/>
          </w:rPr>
          <w:t>(二)、市场定位与竞争分析</w:t>
        </w:r>
        <w:r>
          <w:tab/>
        </w:r>
        <w:r>
          <w:fldChar w:fldCharType="begin"/>
        </w:r>
        <w:r>
          <w:instrText xml:space="preserve"> PAGEREF _Toc3362 \h </w:instrText>
        </w:r>
        <w:r>
          <w:fldChar w:fldCharType="separate"/>
        </w:r>
        <w:r>
          <w:t>50</w:t>
        </w:r>
        <w:r>
          <w:fldChar w:fldCharType="end"/>
        </w:r>
      </w:hyperlink>
    </w:p>
    <w:p>
      <w:pPr>
        <w:pStyle w:val="TOC2"/>
        <w:tabs>
          <w:tab w:val="right" w:leader="dot" w:pos="8306"/>
        </w:tabs>
      </w:pPr>
      <w:hyperlink w:anchor="_Toc18575" w:history="1">
        <w:r>
          <w:rPr>
            <w:rFonts w:ascii="仿宋" w:eastAsia="仿宋" w:hAnsi="仿宋" w:cs="仿宋" w:hint="eastAsia"/>
            <w:lang w:eastAsia="zh-CN"/>
          </w:rPr>
          <w:t>(三)、营销渠道与策略</w:t>
        </w:r>
        <w:r>
          <w:tab/>
        </w:r>
        <w:r>
          <w:fldChar w:fldCharType="begin"/>
        </w:r>
        <w:r>
          <w:instrText xml:space="preserve"> PAGEREF _Toc18575 \h </w:instrText>
        </w:r>
        <w:r>
          <w:fldChar w:fldCharType="separate"/>
        </w:r>
        <w:r>
          <w:t>52</w:t>
        </w:r>
        <w:r>
          <w:fldChar w:fldCharType="end"/>
        </w:r>
      </w:hyperlink>
    </w:p>
    <w:p>
      <w:pPr>
        <w:pStyle w:val="TOC2"/>
        <w:tabs>
          <w:tab w:val="right" w:leader="dot" w:pos="8306"/>
        </w:tabs>
      </w:pPr>
      <w:hyperlink w:anchor="_Toc5660" w:history="1">
        <w:r>
          <w:rPr>
            <w:rFonts w:ascii="仿宋" w:eastAsia="仿宋" w:hAnsi="仿宋" w:cs="仿宋" w:hint="eastAsia"/>
            <w:lang w:eastAsia="zh-CN"/>
          </w:rPr>
          <w:t>(四)、推广与宣传活动</w:t>
        </w:r>
        <w:r>
          <w:tab/>
        </w:r>
        <w:r>
          <w:fldChar w:fldCharType="begin"/>
        </w:r>
        <w:r>
          <w:instrText xml:space="preserve"> PAGEREF _Toc5660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212"/>
      <w:r>
        <w:rPr>
          <w:rFonts w:ascii="仿宋" w:eastAsia="仿宋" w:hAnsi="仿宋" w:cs="仿宋" w:hint="eastAsia"/>
          <w:sz w:val="28"/>
          <w:lang w:eastAsia="zh-CN"/>
        </w:rPr>
        <w:t>一、护肤膏霜项目建设背景及必要性分析</w:t>
      </w:r>
      <w:bookmarkEnd w:id="2"/>
    </w:p>
    <w:p>
      <w:pPr>
        <w:pStyle w:val="Heading2"/>
        <w:rPr>
          <w:rFonts w:ascii="仿宋" w:eastAsia="仿宋" w:hAnsi="仿宋" w:cs="仿宋" w:hint="eastAsia"/>
          <w:lang w:eastAsia="zh-CN"/>
        </w:rPr>
      </w:pPr>
      <w:bookmarkStart w:id="3" w:name="_Toc952"/>
      <w:r>
        <w:rPr>
          <w:rFonts w:ascii="仿宋" w:eastAsia="仿宋" w:hAnsi="仿宋" w:cs="仿宋" w:hint="eastAsia"/>
          <w:lang w:eastAsia="zh-CN"/>
        </w:rPr>
        <w:t>(一)、护肤膏霜项目背景分析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护肤膏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护肤膏霜项目在这个潮流中的定位。同时，我们将关注行业内涌现的新兴机遇，以便护肤膏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护肤膏霜项目提供了强大的发展动力。我们将聚焦于行业内最新的技术发展趋势，包括但不限于人工智能、大数据分析、物联网等领域。通过深度的技术研究，我们将确保护肤膏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护肤膏霜项目发展的源泉。我们将投入更多的精力对市场需求进行深入剖析，超越表面的需求，深入挖掘潜在的市场痛点和机遇。通过对市场需求的细致了解，护肤膏霜项目将更有针对性地设计解决方案，满足市场的多样化需求，从而更好地促进护肤膏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护肤膏霜项目战略至关重要。我们将对竞争态势进行更为深入的分析，包括但不限于市场份额、产品特点、客户满意度等多个维度。通过深度的竞争分析，护肤膏霜项目将能够更准确地把握市场脉搏，制定具有竞争力的护肤膏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护肤膏霜项目的发展具有直接的影响。我们将进行更为全面的法规和政策分析，了解行业发展中的潜在法律风险和合规挑战。通过充分了解和遵守相关法规，护肤膏霜项目将确保在法律框架内合法合规运营，为护肤膏霜项目的稳健发展提供有力支持。</w:t>
      </w:r>
    </w:p>
    <w:p>
      <w:pPr>
        <w:pStyle w:val="Heading2"/>
        <w:ind w:firstLine="560" w:firstLineChars="200"/>
        <w:rPr>
          <w:rFonts w:ascii="仿宋" w:eastAsia="仿宋" w:hAnsi="仿宋" w:cs="仿宋" w:hint="eastAsia"/>
          <w:sz w:val="28"/>
          <w:lang w:eastAsia="zh-CN"/>
        </w:rPr>
      </w:pPr>
      <w:bookmarkStart w:id="4" w:name="_Toc22446"/>
      <w:r>
        <w:rPr>
          <w:rFonts w:ascii="仿宋" w:eastAsia="仿宋" w:hAnsi="仿宋" w:cs="仿宋" w:hint="eastAsia"/>
          <w:sz w:val="28"/>
          <w:lang w:eastAsia="zh-CN"/>
        </w:rPr>
        <w:t>(二)、护肤膏霜项目建设必要性分析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建设的迫切性源于对行业发展趋势的深刻洞察。我们正处于一个行业变革的时代，科技创新、数字化转型成为企业发展的关键动力。护肤膏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建设不仅仅是为了跟上潮流，更是为了通过技术创新推动企业的持续发展。通过引入先进的技术和解决方案，护肤膏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护肤膏霜项目的建设成为必然选择，通过提高产品质量、拓展服务领域，从而在竞争中获得更多的机会。护肤膏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护肤膏霜项目建设的必要性体现在对客户需求更精准的满足。通过护肤膏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建设的背后是对企业持续创新的追求。只有通过不断创新，企业才能在竞争中立于不败之地。护肤膏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892"/>
      <w:r>
        <w:rPr>
          <w:rFonts w:ascii="仿宋" w:eastAsia="仿宋" w:hAnsi="仿宋" w:cs="仿宋" w:hint="eastAsia"/>
          <w:sz w:val="28"/>
          <w:lang w:eastAsia="zh-CN"/>
        </w:rPr>
        <w:t>二、护肤膏霜项目可持续发展</w:t>
      </w:r>
      <w:bookmarkEnd w:id="5"/>
    </w:p>
    <w:p>
      <w:pPr>
        <w:pStyle w:val="Heading2"/>
        <w:rPr>
          <w:rFonts w:ascii="仿宋" w:eastAsia="仿宋" w:hAnsi="仿宋" w:cs="仿宋" w:hint="eastAsia"/>
          <w:lang w:eastAsia="zh-CN"/>
        </w:rPr>
      </w:pPr>
      <w:bookmarkStart w:id="6" w:name="_Toc2238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护肤膏霜项目中，护肤膏霜项目团队着眼于未来，明确了可持续发展的战略方向。制定的具体可持续发展目标包括降低资源使用、采用环保技术、最大化社会效益等。这一步骤不仅有助于护肤膏霜项目在环保和社会责任方面达到最高标准，也为未来提供了明确的指引，确保护肤膏霜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可持续实践的融入护肤膏霜项目管理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护肤膏霜项目管理周期。从护肤膏霜项目规划开始，护肤膏霜项目团队就考虑了环境和社会的因素。在执行阶段，护肤膏霜项目团队积极推动绿色技术的应用，优化资源利用。此外，关注员工的社会责任，通过培训和沟通活动提高员工对可持续发展的认知，使他们能够在日常工作中践行可持续实践。这些举措不仅为护肤膏霜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475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扎根于护肤膏霜项目的可持续发展理念，我们深信环保与社会责任是护肤膏霜项目成功的关键支柱。在护肤膏霜项目的每一步，我们都致力于通过创新和实践，履行对环境和社会的坚定责任。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团队通过引入先进的环保技术、建立高效的废物处理系统以及推动能源节约措施，积极履行环保责任。定期的环保监测和评估确保护肤膏霜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不仅致力于自身可持续发展，还注重对社会的回馈。通过支持社区护肤膏霜项目、参与慈善事业、提供培训机会等方式，护肤膏霜项目积极履行社会责任。与当地社区建立积极互动，关注员工的工作与生活平衡，以及员工的身心健康，是护肤膏霜项目在社会责任层面的关键举措。这样的实践不仅增强了护肤膏霜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7551"/>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3710"/>
      <w:r>
        <w:rPr>
          <w:rFonts w:ascii="仿宋" w:eastAsia="仿宋" w:hAnsi="仿宋" w:cs="仿宋" w:hint="eastAsia"/>
          <w:lang w:eastAsia="zh-CN"/>
        </w:rPr>
        <w:t>(一)、护肤膏霜行业分析</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行业一直以来都是市场的关注焦点。行业内的发展趋势、竞争态势以及潜在机会都对护肤膏霜项目的推进产生深远的影响。通过深入研究行业的整体概貌，我们将更好地理解行业的核心特征，为护肤膏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护肤膏霜行业，技术一直是推动创新和发展的关键因素。我们将对当前技术趋势进行详尽分析，包括但不限于人工智能、大数据应用、先进制造技术等。这有助于护肤膏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护肤膏霜项目成功的基础。我们将对主要竞争对手进行深入研究，包括其市场份额、产品特点、市场定位等。通过全面了解竞争对手的优势和劣势，护肤膏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3114"/>
      <w:r>
        <w:rPr>
          <w:rFonts w:ascii="仿宋" w:eastAsia="仿宋" w:hAnsi="仿宋" w:cs="仿宋" w:hint="eastAsia"/>
          <w:sz w:val="28"/>
          <w:lang w:eastAsia="zh-CN"/>
        </w:rPr>
        <w:t>(二)、护肤膏霜市场分析预测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通过对市场规模的深入调研，我们将预测护肤膏霜市场未来的增长趋势。这包括市场的整体规模、各细分领域的发展趋势等。护肤膏霜项目可以根据市场的扩张速度和潜在机会，制定更符合市场需求的发展策略。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护肤膏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护肤膏霜项目实施过程中需要充分考虑的因素。我们将对市场风险进行全面评估，包括但不限于政策法规风险、市场竞争风险、技术变革风险等。通过对潜在风险的深入分析，护肤膏霜项目可以制定相应的风险缓解策略，降低不确定性对护肤膏霜项目的影响。</w:t>
      </w:r>
    </w:p>
    <w:p>
      <w:pPr>
        <w:pStyle w:val="Heading1"/>
        <w:ind w:firstLine="560" w:firstLineChars="200"/>
        <w:rPr>
          <w:rFonts w:ascii="仿宋" w:eastAsia="仿宋" w:hAnsi="仿宋" w:cs="仿宋" w:hint="eastAsia"/>
          <w:sz w:val="28"/>
          <w:lang w:eastAsia="zh-CN"/>
        </w:rPr>
      </w:pPr>
      <w:bookmarkStart w:id="11" w:name="_Toc5854"/>
      <w:r>
        <w:rPr>
          <w:rFonts w:ascii="仿宋" w:eastAsia="仿宋" w:hAnsi="仿宋" w:cs="仿宋" w:hint="eastAsia"/>
          <w:sz w:val="28"/>
          <w:lang w:eastAsia="zh-CN"/>
        </w:rPr>
        <w:t>四、护肤膏霜项目绩效评估</w:t>
      </w:r>
      <w:bookmarkEnd w:id="11"/>
    </w:p>
    <w:p>
      <w:pPr>
        <w:pStyle w:val="Heading2"/>
        <w:rPr>
          <w:rFonts w:ascii="仿宋" w:eastAsia="仿宋" w:hAnsi="仿宋" w:cs="仿宋" w:hint="eastAsia"/>
          <w:lang w:eastAsia="zh-CN"/>
        </w:rPr>
      </w:pPr>
      <w:bookmarkStart w:id="12" w:name="_Toc10775"/>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护肤膏霜项目中，我们设计了一套全面的绩效评估指标，以确保护肤膏霜项目的可控和成功交付。这些指标跨足护肤膏霜项目目标、成本、进度和质量等多个维度，为我们提供了全面洞察护肤膏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目标达成率是我们关注的首要指标。我们设定了明确的目标，并通过定期监测和评估，迅速发现并应对潜在的目标偏差。这为护肤膏霜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成本绩效是另一个核心关注点。通过实际成本与预算成本的对比分析，我们深入了解成本差异的原因，及时调整资源分配，保持护肤膏霜项目在经济效益方面的合理水平。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进度作为关键的绩效指标之一，得到了精心的关注。我们制定了详细的护肤膏霜项目进度计划，并设立了进度符合度指标，确保实际进度与计划进度保持一致。这使我们能够快速发现和解决潜在的进度问题，保持护肤膏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护肤膏霜项目绩效的不可或缺的一环。我们引入了一系列的质量标准和客户满意度指标，以确保护肤膏霜项目交付的成果在质量上达到或超越预期水平。通过持续监测这些指标，我们努力提升护肤膏霜项目整体质量水平，为护肤膏霜项目的成功交付提供有力保障。通过这些科学且全面的绩效评估，我们能够更好地引导护肤膏霜项目的持续改进，确保护肤膏霜项目目标的顺利达成。</w:t>
      </w:r>
    </w:p>
    <w:p>
      <w:pPr>
        <w:pStyle w:val="Heading2"/>
        <w:ind w:firstLine="560" w:firstLineChars="200"/>
        <w:rPr>
          <w:rFonts w:ascii="仿宋" w:eastAsia="仿宋" w:hAnsi="仿宋" w:cs="仿宋" w:hint="eastAsia"/>
          <w:sz w:val="28"/>
          <w:lang w:eastAsia="zh-CN"/>
        </w:rPr>
      </w:pPr>
      <w:bookmarkStart w:id="13" w:name="_Toc2327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绩效评估是护肤膏霜项目中的关键环节，为确保护肤膏霜项目达到预期目标，我们采用了多层次、多维度的绩效评估方法。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护肤膏霜项目的战略目标对齐，确保每个决策和行动都与护肤膏霜项目整体目标保持一致。团队会定期召开战略对齐会议，审视当前工作与护肤膏霜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护肤膏霜项目进度、质量、成本和风险等方面。这些指标通过数据收集和分析，为护肤膏霜项目管理团队提供了客观的评估依据。例如，我们通过护肤膏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绩效评估不仅仅停留在护肤膏霜项目内部，还考虑了护肤膏霜项目对外部环境的影响。我们定期进行干系人满意度调查，以了解各利益相关方对护肤膏霜项目的期望和满意度，并及时做出调整。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这种多层次、多角度的绩效评估方法，使得我们能够全面了解护肤膏霜项目的运行状态，及时做出调整，确保护肤膏霜项目在不断变化的环境中保持稳健前行。</w:t>
      </w:r>
    </w:p>
    <w:p>
      <w:pPr>
        <w:pStyle w:val="Heading2"/>
        <w:ind w:firstLine="560" w:firstLineChars="200"/>
        <w:rPr>
          <w:rFonts w:ascii="仿宋" w:eastAsia="仿宋" w:hAnsi="仿宋" w:cs="仿宋" w:hint="eastAsia"/>
          <w:sz w:val="28"/>
          <w:lang w:eastAsia="zh-CN"/>
        </w:rPr>
      </w:pPr>
      <w:bookmarkStart w:id="14" w:name="_Toc23055"/>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为了确保护肤膏霜项目的有效管理和不断优化，我们采用了精心设计的绩效评估周期。这个周期旨在实现灵活、实时和全面的评估，以适应护肤膏霜项目执行中的各种挑战。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的设计考虑到护肤膏霜项目的不同需求，分为短期、中期和长期。短期评估关注每个迭代或工作周期，以及时发现和解决当前任务中的问题。中期评估涵盖几个迭代，深入了解整体护肤膏霜项目的趋势和性能。长期评估则着眼于整个护肤膏霜项目阶段，确保护肤膏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护肤膏霜项目管理工具和协作平台，团队成员能够随时更新和分享护肤膏霜项目数据。这种实时性的反馈机制使我们能够及时察觉潜在问题，快速调整，保持护肤膏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护肤膏霜项目的决策制定密不可分。每个周期的护肤膏霜项目回顾会议成为集体总结经验、识别问题深层次原因并找到创新解决方案的平台。这种定期的反思与调整机制使护肤膏霜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9735"/>
      <w:r>
        <w:rPr>
          <w:rFonts w:ascii="仿宋" w:eastAsia="仿宋" w:hAnsi="仿宋" w:cs="仿宋" w:hint="eastAsia"/>
          <w:sz w:val="28"/>
          <w:lang w:eastAsia="zh-CN"/>
        </w:rPr>
        <w:t>五、护肤膏霜项目文档管理</w:t>
      </w:r>
      <w:bookmarkEnd w:id="15"/>
    </w:p>
    <w:p>
      <w:pPr>
        <w:pStyle w:val="Heading2"/>
        <w:rPr>
          <w:rFonts w:ascii="仿宋" w:eastAsia="仿宋" w:hAnsi="仿宋" w:cs="仿宋" w:hint="eastAsia"/>
          <w:lang w:eastAsia="zh-CN"/>
        </w:rPr>
      </w:pPr>
      <w:bookmarkStart w:id="16" w:name="_Toc14891"/>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护肤膏霜项目高度重视文档的质量和准确性，以支持护肤膏霜项目的各项活动和决策。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文档的编制始于护肤膏霜项目计划的初期，我们制定了详细的文档编制计划，明确了每个文档的内容、格式和编写责任人。在护肤膏霜项目启动阶段，我们首先编制了护肤膏霜项目章程，明确定义了护肤膏霜项目的目标、范围、风险等关键要素。随后，护肤膏霜项目团队根据计划陆续编制了需求文档、设计文档、测试文档等各类文档，确保护肤膏霜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护肤膏霜项目管理中的重要环节，旨在确保护肤膏霜项目文档符合质量标准和护肤膏霜项目需求。在护肤膏霜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除了内部审查，我们还进行了外部审查，邀请护肤膏霜项目相关利益方和专业领域的专家对文档进行独立审查。这有助于获取更全面、客观的反馈，确保护肤膏霜项目文档不仅符合内部标准，也满足外部需求。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护肤膏霜项目在文档编制与审查方面建立了严格的管理机制，通过规范的流程和多维度的审查，确保护肤膏霜项目文档的质量、准确性和可靠性，为护肤膏霜项目的顺利推进提供了有力支持。</w:t>
      </w:r>
    </w:p>
    <w:p>
      <w:pPr>
        <w:pStyle w:val="Heading2"/>
        <w:ind w:firstLine="560" w:firstLineChars="200"/>
        <w:rPr>
          <w:rFonts w:ascii="仿宋" w:eastAsia="仿宋" w:hAnsi="仿宋" w:cs="仿宋" w:hint="eastAsia"/>
          <w:sz w:val="28"/>
          <w:lang w:eastAsia="zh-CN"/>
        </w:rPr>
      </w:pPr>
      <w:bookmarkStart w:id="17" w:name="_Toc23341"/>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在护肤膏霜项目中，我们致力于优化文档发布与分发过程，以确保信息的高效传递和团队间协作的顺畅进行。以下是我们采取的关键优化策略：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我们通过多渠道发布文档，包括电子邮件、护肤膏霜项目管理平台、内部网站等，以满足不同团队成员的偏好和需求。多渠道发布确保了信息的全面覆盖。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我们采用了精细的权限控制，确保只有授权人员可以访问敏感信息。这种安全措施保护了护肤膏霜项目文档的机密性，防止了未经授权的信息泄露。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0267"/>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文档存档与归档是护肤膏霜项目生命周期中一个至关重要的环节，直接关系到护肤膏霜项目信息的长期保存和历史记录的完整性。在护肤膏霜项目中，我们实施了一系列有效的文档存档与归档管理策略：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7570"/>
      <w:r>
        <w:rPr>
          <w:rFonts w:ascii="仿宋" w:eastAsia="仿宋" w:hAnsi="仿宋" w:cs="仿宋" w:hint="eastAsia"/>
          <w:sz w:val="28"/>
          <w:lang w:eastAsia="zh-CN"/>
        </w:rPr>
        <w:t>六、护肤膏霜项目土建工程</w:t>
      </w:r>
      <w:bookmarkEnd w:id="19"/>
    </w:p>
    <w:p>
      <w:pPr>
        <w:pStyle w:val="Heading2"/>
        <w:rPr>
          <w:rFonts w:ascii="仿宋" w:eastAsia="仿宋" w:hAnsi="仿宋" w:cs="仿宋" w:hint="eastAsia"/>
          <w:lang w:eastAsia="zh-CN"/>
        </w:rPr>
      </w:pPr>
      <w:bookmarkStart w:id="20" w:name="_Toc25835"/>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在护肤膏霜项目的建筑工程设计中，我们将秉承一系列重要的设计原则，以确保护肤膏霜项目建筑在功能、美观、可持续性等方面达到最佳效果。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首要原则是确保建筑的功能性得到最大化的发挥。我们将充分理解护肤膏霜项目的实际需求，合理布局各个功能区域，保证建筑在满足业务需求的同时，提供高效的工作环境。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https://d.book118.com/658115101124006037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护肤膏霜项目规划设计纲要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481AA2"/>
    <w:rsid w:val="34481AA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8115101124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2024-02-18T18:21:00Z</dcterms:created>
  <dcterms:modified xsi:type="dcterms:W3CDTF">2024-02-18T18:21:58Z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EF709D29001F488983BF884733DAF625_11</vt:lpwstr>
  </property>
  <property fmtid="{D5CDD505-2E9C-101B-9397-08002B2CF9AE}" pid="3" name="KSOProductBuildVer">
    <vt:lpwstr>2052-12.1.0.16250</vt:lpwstr>
  </property>
</Properties>
</file>