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网络媒体行业企业战略发展规划及建议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67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_Toc23679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34" w:history="1">
        <w:r>
          <w:rPr>
            <w:rFonts w:ascii="仿宋" w:eastAsia="仿宋" w:hAnsi="仿宋" w:cs="仿宋" w:hint="eastAsia"/>
            <w:lang w:eastAsia="zh-CN"/>
          </w:rPr>
          <w:t>一、经济效益分析</w:t>
        </w:r>
        <w:r>
          <w:tab/>
        </w:r>
        <w:r>
          <w:fldChar w:fldCharType="begin"/>
        </w:r>
        <w:r>
          <w:instrText xml:space="preserve"> PAGEREF _Toc8834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9" w:history="1">
        <w:r>
          <w:rPr>
            <w:rFonts w:ascii="仿宋" w:eastAsia="仿宋" w:hAnsi="仿宋" w:cs="仿宋" w:hint="eastAsia"/>
            <w:lang w:eastAsia="zh-CN"/>
          </w:rPr>
          <w:t>(一)、网络媒体项目财务管理</w:t>
        </w:r>
        <w:r>
          <w:tab/>
        </w:r>
        <w:r>
          <w:fldChar w:fldCharType="begin"/>
        </w:r>
        <w:r>
          <w:instrText xml:space="preserve"> PAGEREF _Toc28609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5" w:history="1">
        <w:r>
          <w:rPr>
            <w:rFonts w:ascii="仿宋" w:eastAsia="仿宋" w:hAnsi="仿宋" w:cs="仿宋" w:hint="eastAsia"/>
            <w:lang w:eastAsia="zh-CN"/>
          </w:rPr>
          <w:t>(二)、盈利能力分析</w:t>
        </w:r>
        <w:r>
          <w:tab/>
        </w:r>
        <w:r>
          <w:fldChar w:fldCharType="begin"/>
        </w:r>
        <w:r>
          <w:instrText xml:space="preserve"> PAGEREF _Toc4955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" w:history="1">
        <w:r>
          <w:rPr>
            <w:rFonts w:ascii="仿宋" w:eastAsia="仿宋" w:hAnsi="仿宋" w:cs="仿宋" w:hint="eastAsia"/>
            <w:lang w:eastAsia="zh-CN"/>
          </w:rPr>
          <w:t>(三)、运营有效性</w:t>
        </w:r>
        <w:r>
          <w:tab/>
        </w:r>
        <w:r>
          <w:fldChar w:fldCharType="begin"/>
        </w:r>
        <w:r>
          <w:instrText xml:space="preserve"> PAGEREF _Toc2810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6" w:history="1">
        <w:r>
          <w:rPr>
            <w:rFonts w:ascii="仿宋" w:eastAsia="仿宋" w:hAnsi="仿宋" w:cs="仿宋" w:hint="eastAsia"/>
            <w:lang w:eastAsia="zh-CN"/>
          </w:rPr>
          <w:t>(四)、财务合理性</w:t>
        </w:r>
        <w:r>
          <w:tab/>
        </w:r>
        <w:r>
          <w:fldChar w:fldCharType="begin"/>
        </w:r>
        <w:r>
          <w:instrText xml:space="preserve"> PAGEREF _Toc12166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6" w:history="1">
        <w:r>
          <w:rPr>
            <w:rFonts w:ascii="仿宋" w:eastAsia="仿宋" w:hAnsi="仿宋" w:cs="仿宋" w:hint="eastAsia"/>
            <w:lang w:eastAsia="zh-CN"/>
          </w:rPr>
          <w:t>(五)、风险可控性</w:t>
        </w:r>
        <w:r>
          <w:tab/>
        </w:r>
        <w:r>
          <w:fldChar w:fldCharType="begin"/>
        </w:r>
        <w:r>
          <w:instrText xml:space="preserve"> PAGEREF _Toc18326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47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_Toc13947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_Toc11264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_Toc3709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94" w:history="1">
        <w:r>
          <w:rPr>
            <w:rFonts w:ascii="仿宋" w:eastAsia="仿宋" w:hAnsi="仿宋" w:cs="仿宋" w:hint="eastAsia"/>
            <w:lang w:eastAsia="zh-CN"/>
          </w:rPr>
          <w:t>三、运营管理</w:t>
        </w:r>
        <w:r>
          <w:tab/>
        </w:r>
        <w:r>
          <w:fldChar w:fldCharType="begin"/>
        </w:r>
        <w:r>
          <w:instrText xml:space="preserve"> PAGEREF _Toc16594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_Toc29600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5" w:history="1">
        <w:r>
          <w:rPr>
            <w:rFonts w:ascii="仿宋" w:eastAsia="仿宋" w:hAnsi="仿宋" w:cs="仿宋" w:hint="eastAsia"/>
            <w:lang w:eastAsia="zh-CN"/>
          </w:rPr>
          <w:t>(二)、公司目标与主职责</w:t>
        </w:r>
        <w:r>
          <w:tab/>
        </w:r>
        <w:r>
          <w:fldChar w:fldCharType="begin"/>
        </w:r>
        <w:r>
          <w:instrText xml:space="preserve"> PAGEREF _Toc14405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8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_Toc25568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_Toc605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23" w:history="1">
        <w:r>
          <w:rPr>
            <w:rFonts w:ascii="仿宋" w:eastAsia="仿宋" w:hAnsi="仿宋" w:cs="仿宋" w:hint="eastAsia"/>
            <w:lang w:eastAsia="zh-CN"/>
          </w:rPr>
          <w:t>四、宏观环境分析</w:t>
        </w:r>
        <w:r>
          <w:tab/>
        </w:r>
        <w:r>
          <w:fldChar w:fldCharType="begin"/>
        </w:r>
        <w:r>
          <w:instrText xml:space="preserve"> PAGEREF _Toc22823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4" w:history="1">
        <w:r>
          <w:rPr>
            <w:rFonts w:ascii="仿宋" w:eastAsia="仿宋" w:hAnsi="仿宋" w:cs="仿宋" w:hint="eastAsia"/>
            <w:lang w:eastAsia="zh-CN"/>
          </w:rPr>
          <w:t>(一)、宏观环境分析</w:t>
        </w:r>
        <w:r>
          <w:tab/>
        </w:r>
        <w:r>
          <w:fldChar w:fldCharType="begin"/>
        </w:r>
        <w:r>
          <w:instrText xml:space="preserve"> PAGEREF _Toc15224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82" w:history="1">
        <w:r>
          <w:rPr>
            <w:rFonts w:ascii="仿宋" w:eastAsia="仿宋" w:hAnsi="仿宋" w:cs="仿宋" w:hint="eastAsia"/>
            <w:lang w:eastAsia="zh-CN"/>
          </w:rPr>
          <w:t>五、事故原因分析及事故后果预测</w:t>
        </w:r>
        <w:r>
          <w:tab/>
        </w:r>
        <w:r>
          <w:fldChar w:fldCharType="begin"/>
        </w:r>
        <w:r>
          <w:instrText xml:space="preserve"> PAGEREF _Toc10282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7" w:history="1">
        <w:r>
          <w:rPr>
            <w:rFonts w:ascii="仿宋" w:eastAsia="仿宋" w:hAnsi="仿宋" w:cs="仿宋" w:hint="eastAsia"/>
            <w:lang w:eastAsia="zh-CN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_Toc4117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1" w:history="1">
        <w:r>
          <w:rPr>
            <w:rFonts w:ascii="仿宋" w:eastAsia="仿宋" w:hAnsi="仿宋" w:cs="仿宋" w:hint="eastAsia"/>
            <w:lang w:eastAsia="zh-CN"/>
          </w:rPr>
          <w:t>(二)、事故后果预测</w:t>
        </w:r>
        <w:r>
          <w:tab/>
        </w:r>
        <w:r>
          <w:fldChar w:fldCharType="begin"/>
        </w:r>
        <w:r>
          <w:instrText xml:space="preserve"> PAGEREF _Toc21381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48" w:history="1">
        <w:r>
          <w:rPr>
            <w:rFonts w:ascii="仿宋" w:eastAsia="仿宋" w:hAnsi="仿宋" w:cs="仿宋" w:hint="eastAsia"/>
            <w:lang w:eastAsia="zh-CN"/>
          </w:rPr>
          <w:t>六、工艺分析</w:t>
        </w:r>
        <w:r>
          <w:tab/>
        </w:r>
        <w:r>
          <w:fldChar w:fldCharType="begin"/>
        </w:r>
        <w:r>
          <w:instrText xml:space="preserve"> PAGEREF _Toc18448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1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_Toc23691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5" w:history="1">
        <w:r>
          <w:rPr>
            <w:rFonts w:ascii="仿宋" w:eastAsia="仿宋" w:hAnsi="仿宋" w:cs="仿宋" w:hint="eastAsia"/>
            <w:lang w:eastAsia="zh-CN"/>
          </w:rPr>
          <w:t>(二)、网络媒体项目工艺技术设计方案</w:t>
        </w:r>
        <w:r>
          <w:tab/>
        </w:r>
        <w:r>
          <w:fldChar w:fldCharType="begin"/>
        </w:r>
        <w:r>
          <w:instrText xml:space="preserve"> PAGEREF _Toc31925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4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_Toc10134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00" w:history="1">
        <w:r>
          <w:rPr>
            <w:rFonts w:ascii="仿宋" w:eastAsia="仿宋" w:hAnsi="仿宋" w:cs="仿宋" w:hint="eastAsia"/>
            <w:lang w:eastAsia="zh-CN"/>
          </w:rPr>
          <w:t>七、网络媒体项目选址方案</w:t>
        </w:r>
        <w:r>
          <w:tab/>
        </w:r>
        <w:r>
          <w:fldChar w:fldCharType="begin"/>
        </w:r>
        <w:r>
          <w:instrText xml:space="preserve"> PAGEREF _Toc22600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8" w:history="1">
        <w:r>
          <w:rPr>
            <w:rFonts w:ascii="仿宋" w:eastAsia="仿宋" w:hAnsi="仿宋" w:cs="仿宋" w:hint="eastAsia"/>
            <w:lang w:eastAsia="zh-CN"/>
          </w:rPr>
          <w:t>(一)、网络媒体项目选址原则</w:t>
        </w:r>
        <w:r>
          <w:tab/>
        </w:r>
        <w:r>
          <w:fldChar w:fldCharType="begin"/>
        </w:r>
        <w:r>
          <w:instrText xml:space="preserve"> PAGEREF _Toc30688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_Toc29435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8" w:history="1">
        <w:r>
          <w:rPr>
            <w:rFonts w:ascii="仿宋" w:eastAsia="仿宋" w:hAnsi="仿宋" w:cs="仿宋" w:hint="eastAsia"/>
            <w:lang w:eastAsia="zh-CN"/>
          </w:rPr>
          <w:t>(三)、产业发展方向</w:t>
        </w:r>
        <w:r>
          <w:tab/>
        </w:r>
        <w:r>
          <w:fldChar w:fldCharType="begin"/>
        </w:r>
        <w:r>
          <w:instrText xml:space="preserve"> PAGEREF _Toc26418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8" w:history="1">
        <w:r>
          <w:rPr>
            <w:rFonts w:ascii="仿宋" w:eastAsia="仿宋" w:hAnsi="仿宋" w:cs="仿宋" w:hint="eastAsia"/>
            <w:lang w:eastAsia="zh-CN"/>
          </w:rPr>
          <w:t>(四)、网络媒体项目选址综合评价</w:t>
        </w:r>
        <w:r>
          <w:tab/>
        </w:r>
        <w:r>
          <w:fldChar w:fldCharType="begin"/>
        </w:r>
        <w:r>
          <w:instrText xml:space="preserve"> PAGEREF _Toc16488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63" w:history="1">
        <w:r>
          <w:rPr>
            <w:rFonts w:ascii="仿宋" w:eastAsia="仿宋" w:hAnsi="仿宋" w:cs="仿宋" w:hint="eastAsia"/>
            <w:lang w:eastAsia="zh-CN"/>
          </w:rPr>
          <w:t>八、建筑工程可行性分析</w:t>
        </w:r>
        <w:r>
          <w:tab/>
        </w:r>
        <w:r>
          <w:fldChar w:fldCharType="begin"/>
        </w:r>
        <w:r>
          <w:instrText xml:space="preserve"> PAGEREF _Toc8163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0" w:history="1">
        <w:r>
          <w:rPr>
            <w:rFonts w:ascii="仿宋" w:eastAsia="仿宋" w:hAnsi="仿宋" w:cs="仿宋" w:hint="eastAsia"/>
            <w:lang w:eastAsia="zh-CN"/>
          </w:rPr>
          <w:t>(一)、网络媒体项目工程设计总体要求</w:t>
        </w:r>
        <w:r>
          <w:tab/>
        </w:r>
        <w:r>
          <w:fldChar w:fldCharType="begin"/>
        </w:r>
        <w:r>
          <w:instrText xml:space="preserve"> PAGEREF _Toc23050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2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_Toc5122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3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_Toc5703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" w:history="1">
        <w:r>
          <w:rPr>
            <w:rFonts w:ascii="仿宋" w:eastAsia="仿宋" w:hAnsi="仿宋" w:cs="仿宋" w:hint="eastAsia"/>
            <w:lang w:eastAsia="zh-CN"/>
          </w:rPr>
          <w:t>(四)、网络媒体项目选址原则</w:t>
        </w:r>
        <w:r>
          <w:tab/>
        </w:r>
        <w:r>
          <w:fldChar w:fldCharType="begin"/>
        </w:r>
        <w:r>
          <w:instrText xml:space="preserve"> PAGEREF _Toc671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3" w:history="1">
        <w:r>
          <w:rPr>
            <w:rFonts w:ascii="仿宋" w:eastAsia="仿宋" w:hAnsi="仿宋" w:cs="仿宋" w:hint="eastAsia"/>
            <w:lang w:eastAsia="zh-CN"/>
          </w:rPr>
          <w:t>(五)、网络媒体项目选址综合评价</w:t>
        </w:r>
        <w:r>
          <w:tab/>
        </w:r>
        <w:r>
          <w:fldChar w:fldCharType="begin"/>
        </w:r>
        <w:r>
          <w:instrText xml:space="preserve"> PAGEREF _Toc6413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45" w:history="1">
        <w:r>
          <w:rPr>
            <w:rFonts w:ascii="仿宋" w:eastAsia="仿宋" w:hAnsi="仿宋" w:cs="仿宋" w:hint="eastAsia"/>
            <w:lang w:eastAsia="zh-CN"/>
          </w:rPr>
          <w:t>九、实施安排</w:t>
        </w:r>
        <w:r>
          <w:tab/>
        </w:r>
        <w:r>
          <w:fldChar w:fldCharType="begin"/>
        </w:r>
        <w:r>
          <w:instrText xml:space="preserve"> PAGEREF _Toc25745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_Toc12814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_Toc25640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_Toc15901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_Toc24486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_Toc11326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448" w:history="1">
        <w:r>
          <w:rPr>
            <w:rFonts w:ascii="仿宋" w:eastAsia="仿宋" w:hAnsi="仿宋" w:cs="仿宋" w:hint="eastAsia"/>
            <w:lang w:eastAsia="zh-CN"/>
          </w:rPr>
          <w:t>(六)、网络媒体项目实施保障</w:t>
        </w:r>
        <w:r>
          <w:tab/>
        </w:r>
        <w:r>
          <w:fldChar w:fldCharType="begin"/>
        </w:r>
        <w:r>
          <w:instrText xml:space="preserve"> PAGEREF _Toc13448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3" w:history="1">
        <w:r>
          <w:rPr>
            <w:rFonts w:ascii="仿宋" w:eastAsia="仿宋" w:hAnsi="仿宋" w:cs="仿宋" w:hint="eastAsia"/>
            <w:lang w:eastAsia="zh-CN"/>
          </w:rPr>
          <w:t>十、公司治理结构</w:t>
        </w:r>
        <w:r>
          <w:tab/>
        </w:r>
        <w:r>
          <w:fldChar w:fldCharType="begin"/>
        </w:r>
        <w:r>
          <w:instrText xml:space="preserve"> PAGEREF _Toc3173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0" w:history="1">
        <w:r>
          <w:rPr>
            <w:rFonts w:ascii="仿宋" w:eastAsia="仿宋" w:hAnsi="仿宋" w:cs="仿宋" w:hint="eastAsia"/>
            <w:lang w:eastAsia="zh-CN"/>
          </w:rPr>
          <w:t>(一)、公司组织形式</w:t>
        </w:r>
        <w:r>
          <w:tab/>
        </w:r>
        <w:r>
          <w:fldChar w:fldCharType="begin"/>
        </w:r>
        <w:r>
          <w:instrText xml:space="preserve"> PAGEREF _Toc16850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9" w:history="1">
        <w:r>
          <w:rPr>
            <w:rFonts w:ascii="仿宋" w:eastAsia="仿宋" w:hAnsi="仿宋" w:cs="仿宋" w:hint="eastAsia"/>
            <w:lang w:eastAsia="zh-CN"/>
          </w:rPr>
          <w:t>(二)、董事会结构</w:t>
        </w:r>
        <w:r>
          <w:tab/>
        </w:r>
        <w:r>
          <w:fldChar w:fldCharType="begin"/>
        </w:r>
        <w:r>
          <w:instrText xml:space="preserve"> PAGEREF _Toc31989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2" w:history="1">
        <w:r>
          <w:rPr>
            <w:rFonts w:ascii="仿宋" w:eastAsia="仿宋" w:hAnsi="仿宋" w:cs="仿宋" w:hint="eastAsia"/>
            <w:lang w:eastAsia="zh-CN"/>
          </w:rPr>
          <w:t>(三)、高管薪酬与激励计划</w:t>
        </w:r>
        <w:r>
          <w:tab/>
        </w:r>
        <w:r>
          <w:fldChar w:fldCharType="begin"/>
        </w:r>
        <w:r>
          <w:instrText xml:space="preserve"> PAGEREF _Toc16892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99" w:history="1">
        <w:r>
          <w:rPr>
            <w:rFonts w:ascii="仿宋" w:eastAsia="仿宋" w:hAnsi="仿宋" w:cs="仿宋" w:hint="eastAsia"/>
            <w:lang w:eastAsia="zh-CN"/>
          </w:rPr>
          <w:t>十一、劳动安全评价</w:t>
        </w:r>
        <w:r>
          <w:tab/>
        </w:r>
        <w:r>
          <w:fldChar w:fldCharType="begin"/>
        </w:r>
        <w:r>
          <w:instrText xml:space="preserve"> PAGEREF _Toc13699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1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_Toc24901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1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_Toc8301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3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_Toc23393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46" w:history="1">
        <w:r>
          <w:rPr>
            <w:rFonts w:ascii="仿宋" w:eastAsia="仿宋" w:hAnsi="仿宋" w:cs="仿宋" w:hint="eastAsia"/>
            <w:lang w:eastAsia="zh-CN"/>
          </w:rPr>
          <w:t>十二、渠道扁平化</w:t>
        </w:r>
        <w:r>
          <w:tab/>
        </w:r>
        <w:r>
          <w:fldChar w:fldCharType="begin"/>
        </w:r>
        <w:r>
          <w:instrText xml:space="preserve"> PAGEREF _Toc16946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" w:history="1">
        <w:r>
          <w:rPr>
            <w:rFonts w:ascii="仿宋" w:eastAsia="仿宋" w:hAnsi="仿宋" w:cs="仿宋" w:hint="eastAsia"/>
            <w:lang w:eastAsia="zh-CN"/>
          </w:rPr>
          <w:t>(一)、渠道扁平化的概念</w:t>
        </w:r>
        <w:r>
          <w:tab/>
        </w:r>
        <w:r>
          <w:fldChar w:fldCharType="begin"/>
        </w:r>
        <w:r>
          <w:instrText xml:space="preserve"> PAGEREF _Toc997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7" w:history="1">
        <w:r>
          <w:rPr>
            <w:rFonts w:ascii="仿宋" w:eastAsia="仿宋" w:hAnsi="仿宋" w:cs="仿宋" w:hint="eastAsia"/>
            <w:lang w:eastAsia="zh-CN"/>
          </w:rPr>
          <w:t>(二)、渠道扁平化的原因</w:t>
        </w:r>
        <w:r>
          <w:tab/>
        </w:r>
        <w:r>
          <w:fldChar w:fldCharType="begin"/>
        </w:r>
        <w:r>
          <w:instrText xml:space="preserve"> PAGEREF _Toc25797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1" w:history="1">
        <w:r>
          <w:rPr>
            <w:rFonts w:ascii="仿宋" w:eastAsia="仿宋" w:hAnsi="仿宋" w:cs="仿宋" w:hint="eastAsia"/>
            <w:lang w:eastAsia="zh-CN"/>
          </w:rPr>
          <w:t>(三)、渠道扁平化的形式</w:t>
        </w:r>
        <w:r>
          <w:tab/>
        </w:r>
        <w:r>
          <w:fldChar w:fldCharType="begin"/>
        </w:r>
        <w:r>
          <w:instrText xml:space="preserve"> PAGEREF _Toc30441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98" w:history="1">
        <w:r>
          <w:rPr>
            <w:rFonts w:ascii="仿宋" w:eastAsia="仿宋" w:hAnsi="仿宋" w:cs="仿宋" w:hint="eastAsia"/>
            <w:lang w:eastAsia="zh-CN"/>
          </w:rPr>
          <w:t>十三、土地利用与规划方案</w:t>
        </w:r>
        <w:r>
          <w:tab/>
        </w:r>
        <w:r>
          <w:fldChar w:fldCharType="begin"/>
        </w:r>
        <w:r>
          <w:instrText xml:space="preserve"> PAGEREF _Toc28198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_Toc23458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8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_Toc17668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62" w:history="1">
        <w:r>
          <w:rPr>
            <w:rFonts w:ascii="仿宋" w:eastAsia="仿宋" w:hAnsi="仿宋" w:cs="仿宋" w:hint="eastAsia"/>
            <w:lang w:eastAsia="zh-CN"/>
          </w:rPr>
          <w:t>十四、企业技术创新的内部组织模式</w:t>
        </w:r>
        <w:r>
          <w:tab/>
        </w:r>
        <w:r>
          <w:fldChar w:fldCharType="begin"/>
        </w:r>
        <w:r>
          <w:instrText xml:space="preserve"> PAGEREF _Toc12562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4" w:history="1">
        <w:r>
          <w:rPr>
            <w:rFonts w:ascii="仿宋" w:eastAsia="仿宋" w:hAnsi="仿宋" w:cs="仿宋" w:hint="eastAsia"/>
            <w:lang w:eastAsia="zh-CN"/>
          </w:rPr>
          <w:t>(一)、内部孵化</w:t>
        </w:r>
        <w:r>
          <w:tab/>
        </w:r>
        <w:r>
          <w:fldChar w:fldCharType="begin"/>
        </w:r>
        <w:r>
          <w:instrText xml:space="preserve"> PAGEREF _Toc31544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7" w:history="1">
        <w:r>
          <w:rPr>
            <w:rFonts w:ascii="仿宋" w:eastAsia="仿宋" w:hAnsi="仿宋" w:cs="仿宋" w:hint="eastAsia"/>
            <w:lang w:eastAsia="zh-CN"/>
          </w:rPr>
          <w:t>(二)、技术创新小组</w:t>
        </w:r>
        <w:r>
          <w:tab/>
        </w:r>
        <w:r>
          <w:fldChar w:fldCharType="begin"/>
        </w:r>
        <w:r>
          <w:instrText xml:space="preserve"> PAGEREF _Toc7427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3" w:history="1">
        <w:r>
          <w:rPr>
            <w:rFonts w:ascii="仿宋" w:eastAsia="仿宋" w:hAnsi="仿宋" w:cs="仿宋" w:hint="eastAsia"/>
            <w:lang w:eastAsia="zh-CN"/>
          </w:rPr>
          <w:t>(三)、新事业发展部</w:t>
        </w:r>
        <w:r>
          <w:tab/>
        </w:r>
        <w:r>
          <w:fldChar w:fldCharType="begin"/>
        </w:r>
        <w:r>
          <w:instrText xml:space="preserve"> PAGEREF _Toc30043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97" w:history="1">
        <w:r>
          <w:rPr>
            <w:rFonts w:ascii="仿宋" w:eastAsia="仿宋" w:hAnsi="仿宋" w:cs="仿宋" w:hint="eastAsia"/>
            <w:lang w:eastAsia="zh-CN"/>
          </w:rPr>
          <w:t>十五、环境保护措施</w:t>
        </w:r>
        <w:r>
          <w:tab/>
        </w:r>
        <w:r>
          <w:fldChar w:fldCharType="begin"/>
        </w:r>
        <w:r>
          <w:instrText xml:space="preserve"> PAGEREF _Toc14297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3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_Toc16323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5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_Toc25605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_Toc1194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50" w:history="1">
        <w:r>
          <w:rPr>
            <w:rFonts w:ascii="仿宋" w:eastAsia="仿宋" w:hAnsi="仿宋" w:cs="仿宋" w:hint="eastAsia"/>
            <w:lang w:eastAsia="zh-CN"/>
          </w:rPr>
          <w:t>十六、招聘与人才发展</w:t>
        </w:r>
        <w:r>
          <w:tab/>
        </w:r>
        <w:r>
          <w:fldChar w:fldCharType="begin"/>
        </w:r>
        <w:r>
          <w:instrText xml:space="preserve"> PAGEREF _Toc30250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4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_Toc29774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4" w:history="1">
        <w:r>
          <w:rPr>
            <w:rFonts w:ascii="仿宋" w:eastAsia="仿宋" w:hAnsi="仿宋" w:cs="仿宋" w:hint="eastAsia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_Toc23334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0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_Toc14150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0" w:history="1">
        <w:r>
          <w:rPr>
            <w:rFonts w:ascii="仿宋" w:eastAsia="仿宋" w:hAnsi="仿宋" w:cs="仿宋" w:hint="eastAsia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_Toc5020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" w:history="1">
        <w:r>
          <w:rPr>
            <w:rFonts w:ascii="仿宋" w:eastAsia="仿宋" w:hAnsi="仿宋" w:cs="仿宋" w:hint="eastAsia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_Toc1131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17" w:history="1">
        <w:r>
          <w:rPr>
            <w:rFonts w:ascii="仿宋" w:eastAsia="仿宋" w:hAnsi="仿宋" w:cs="仿宋" w:hint="eastAsia"/>
            <w:lang w:eastAsia="zh-CN"/>
          </w:rPr>
          <w:t>十七、员工职业发展教育与培训</w:t>
        </w:r>
        <w:r>
          <w:tab/>
        </w:r>
        <w:r>
          <w:fldChar w:fldCharType="begin"/>
        </w:r>
        <w:r>
          <w:instrText xml:space="preserve"> PAGEREF _Toc22717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6" w:history="1">
        <w:r>
          <w:rPr>
            <w:rFonts w:ascii="仿宋" w:eastAsia="仿宋" w:hAnsi="仿宋" w:cs="仿宋" w:hint="eastAsia"/>
            <w:lang w:eastAsia="zh-CN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_Toc32506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9" w:history="1">
        <w:r>
          <w:rPr>
            <w:rFonts w:ascii="仿宋" w:eastAsia="仿宋" w:hAnsi="仿宋" w:cs="仿宋" w:hint="eastAsia"/>
            <w:lang w:eastAsia="zh-CN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_Toc7259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4" w:history="1">
        <w:r>
          <w:rPr>
            <w:rFonts w:ascii="仿宋" w:eastAsia="仿宋" w:hAnsi="仿宋" w:cs="仿宋" w:hint="eastAsia"/>
            <w:lang w:eastAsia="zh-CN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_Toc26334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52" w:history="1">
        <w:r>
          <w:rPr>
            <w:rFonts w:ascii="仿宋" w:eastAsia="仿宋" w:hAnsi="仿宋" w:cs="仿宋" w:hint="eastAsia"/>
            <w:lang w:eastAsia="zh-CN"/>
          </w:rPr>
          <w:t>十八、质量管理体系</w:t>
        </w:r>
        <w:r>
          <w:tab/>
        </w:r>
        <w:r>
          <w:fldChar w:fldCharType="begin"/>
        </w:r>
        <w:r>
          <w:instrText xml:space="preserve"> PAGEREF _Toc26252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7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_Toc13387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7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_Toc25957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2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_Toc16642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0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_Toc26520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2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_Toc29952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_Toc250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89" w:history="1">
        <w:r>
          <w:rPr>
            <w:rFonts w:ascii="仿宋" w:eastAsia="仿宋" w:hAnsi="仿宋" w:cs="仿宋" w:hint="eastAsia"/>
            <w:lang w:eastAsia="zh-CN"/>
          </w:rPr>
          <w:t>十九、建设及运营风险分析</w:t>
        </w:r>
        <w:r>
          <w:tab/>
        </w:r>
        <w:r>
          <w:fldChar w:fldCharType="begin"/>
        </w:r>
        <w:r>
          <w:instrText xml:space="preserve"> PAGEREF _Toc22889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_Toc20537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_Toc19426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234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_Toc22349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9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_Toc7619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_Toc9325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_Toc1473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_Toc14208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_Toc16385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_Toc12401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55" w:history="1">
        <w:r>
          <w:rPr>
            <w:rFonts w:ascii="仿宋" w:eastAsia="仿宋" w:hAnsi="仿宋" w:cs="仿宋" w:hint="eastAsia"/>
            <w:lang w:eastAsia="zh-CN"/>
          </w:rPr>
          <w:t>二十、网络媒体项目人才培养与团队建设</w:t>
        </w:r>
        <w:r>
          <w:tab/>
        </w:r>
        <w:r>
          <w:fldChar w:fldCharType="begin"/>
        </w:r>
        <w:r>
          <w:instrText xml:space="preserve"> PAGEREF _Toc22455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3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_Toc29903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2" w:history="1">
        <w:r>
          <w:rPr>
            <w:rFonts w:ascii="仿宋" w:eastAsia="仿宋" w:hAnsi="仿宋" w:cs="仿宋" w:hint="eastAsia"/>
            <w:lang w:eastAsia="zh-CN"/>
          </w:rPr>
          <w:t>(二)、招聘与选拔计划</w:t>
        </w:r>
        <w:r>
          <w:tab/>
        </w:r>
        <w:r>
          <w:fldChar w:fldCharType="begin"/>
        </w:r>
        <w:r>
          <w:instrText xml:space="preserve"> PAGEREF _Toc11962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9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_Toc12179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5" w:history="1">
        <w:r>
          <w:rPr>
            <w:rFonts w:ascii="仿宋" w:eastAsia="仿宋" w:hAnsi="仿宋" w:cs="仿宋" w:hint="eastAsia"/>
            <w:lang w:eastAsia="zh-CN"/>
          </w:rPr>
          <w:t>(四)、团队建设活动规划</w:t>
        </w:r>
        <w:r>
          <w:tab/>
        </w:r>
        <w:r>
          <w:fldChar w:fldCharType="begin"/>
        </w:r>
        <w:r>
          <w:instrText xml:space="preserve"> PAGEREF _Toc15025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2" w:history="1">
        <w:r>
          <w:rPr>
            <w:rFonts w:ascii="仿宋" w:eastAsia="仿宋" w:hAnsi="仿宋" w:cs="仿宋" w:hint="eastAsia"/>
            <w:lang w:eastAsia="zh-CN"/>
          </w:rPr>
          <w:t>(五)、员工关怀与激励措施</w:t>
        </w:r>
        <w:r>
          <w:tab/>
        </w:r>
        <w:r>
          <w:fldChar w:fldCharType="begin"/>
        </w:r>
        <w:r>
          <w:instrText xml:space="preserve"> PAGEREF _Toc25612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67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834"/>
      <w:r>
        <w:rPr>
          <w:rFonts w:ascii="仿宋" w:eastAsia="仿宋" w:hAnsi="仿宋" w:cs="仿宋" w:hint="eastAsia"/>
          <w:sz w:val="28"/>
          <w:lang w:eastAsia="zh-CN"/>
        </w:rPr>
        <w:t>一、经济效益分析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609"/>
      <w:r>
        <w:rPr>
          <w:rFonts w:ascii="仿宋" w:eastAsia="仿宋" w:hAnsi="仿宋" w:cs="仿宋" w:hint="eastAsia"/>
          <w:lang w:eastAsia="zh-CN"/>
        </w:rPr>
        <w:t>(一)、网络媒体项目财务管理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资金筹集和管理方面，为了支持网络媒体项目的正常运营，网络媒体项目团队需要保证资金充足。资金筹集可以采取贷款、股权融资、投资等多种方式。一旦获得资金，还需要建立高效的资金管理系统，以确保资金的合理利用和流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成本控制方面，成本控制是保障网络媒体项目可持续发展的重要因素。网络媒体项目管理团队需要定期监控各项成本，包括人力成本、原材料成本、设备设施成本等。通过有效的成本控制，可以降低不必要的开支，提升网络媒体项目的盈利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https://d.book118.com/658117124023006042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网络媒体行业企业战略发展规划及建议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网络媒体行业企业战略发展规划及建议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网络媒体行业企业战略发展规划及建议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网络媒体行业企业战略发展规划及建议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网络媒体行业企业战略发展规划及建议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B605C4"/>
    <w:rsid w:val="4593521B"/>
    <w:rsid w:val="58B605C4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58117124023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2024-02-29T01:25:00Z</dcterms:created>
  <dcterms:modified xsi:type="dcterms:W3CDTF">2024-02-29T01:26:06Z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B363F1725DF14027BAF184906E3B520F_11</vt:lpwstr>
  </property>
  <property fmtid="{D5CDD505-2E9C-101B-9397-08002B2CF9AE}" pid="3" name="KSOProductBuildVer">
    <vt:lpwstr>2052-12.1.0.16250</vt:lpwstr>
  </property>
</Properties>
</file>