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立方氮化硼晶体项目规划设计方案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67" w:history="1">
        <w:r>
          <w:rPr>
            <w:rFonts w:ascii="仿宋" w:eastAsia="仿宋" w:hAnsi="仿宋" w:cs="仿宋" w:hint="eastAsia"/>
            <w:lang w:eastAsia="zh-CN"/>
          </w:rPr>
          <w:t>前言</w:t>
        </w:r>
        <w:r>
          <w:tab/>
        </w:r>
        <w:r>
          <w:fldChar w:fldCharType="begin"/>
        </w:r>
        <w:r>
          <w:instrText xml:space="preserve"> PAGEREF _Toc29167 \h </w:instrText>
        </w:r>
        <w:r>
          <w:fldChar w:fldCharType="separate"/>
        </w:r>
        <w:r>
          <w:t>3</w:t>
        </w:r>
        <w:r>
          <w:fldChar w:fldCharType="end"/>
        </w:r>
      </w:hyperlink>
    </w:p>
    <w:p>
      <w:pPr>
        <w:pStyle w:val="TOC1"/>
        <w:tabs>
          <w:tab w:val="right" w:leader="dot" w:pos="8306"/>
        </w:tabs>
      </w:pPr>
      <w:hyperlink w:anchor="_Toc2584" w:history="1">
        <w:r>
          <w:rPr>
            <w:rFonts w:ascii="仿宋" w:eastAsia="仿宋" w:hAnsi="仿宋" w:cs="仿宋" w:hint="eastAsia"/>
            <w:lang w:eastAsia="zh-CN"/>
          </w:rPr>
          <w:t>一、产品规划分析</w:t>
        </w:r>
        <w:r>
          <w:tab/>
        </w:r>
        <w:r>
          <w:fldChar w:fldCharType="begin"/>
        </w:r>
        <w:r>
          <w:instrText xml:space="preserve"> PAGEREF _Toc2584 \h </w:instrText>
        </w:r>
        <w:r>
          <w:fldChar w:fldCharType="separate"/>
        </w:r>
        <w:r>
          <w:t>3</w:t>
        </w:r>
        <w:r>
          <w:fldChar w:fldCharType="end"/>
        </w:r>
      </w:hyperlink>
    </w:p>
    <w:p>
      <w:pPr>
        <w:pStyle w:val="TOC2"/>
        <w:tabs>
          <w:tab w:val="right" w:leader="dot" w:pos="8306"/>
        </w:tabs>
      </w:pPr>
      <w:hyperlink w:anchor="_Toc4115" w:history="1">
        <w:r>
          <w:rPr>
            <w:rFonts w:ascii="仿宋" w:eastAsia="仿宋" w:hAnsi="仿宋" w:cs="仿宋" w:hint="eastAsia"/>
            <w:lang w:eastAsia="zh-CN"/>
          </w:rPr>
          <w:t>(一)、产品规划</w:t>
        </w:r>
        <w:r>
          <w:tab/>
        </w:r>
        <w:r>
          <w:fldChar w:fldCharType="begin"/>
        </w:r>
        <w:r>
          <w:instrText xml:space="preserve"> PAGEREF _Toc4115 \h </w:instrText>
        </w:r>
        <w:r>
          <w:fldChar w:fldCharType="separate"/>
        </w:r>
        <w:r>
          <w:t>3</w:t>
        </w:r>
        <w:r>
          <w:fldChar w:fldCharType="end"/>
        </w:r>
      </w:hyperlink>
    </w:p>
    <w:p>
      <w:pPr>
        <w:pStyle w:val="TOC2"/>
        <w:tabs>
          <w:tab w:val="right" w:leader="dot" w:pos="8306"/>
        </w:tabs>
      </w:pPr>
      <w:hyperlink w:anchor="_Toc16623" w:history="1">
        <w:r>
          <w:rPr>
            <w:rFonts w:ascii="仿宋" w:eastAsia="仿宋" w:hAnsi="仿宋" w:cs="仿宋" w:hint="eastAsia"/>
            <w:lang w:eastAsia="zh-CN"/>
          </w:rPr>
          <w:t>(二)、建设规模</w:t>
        </w:r>
        <w:r>
          <w:tab/>
        </w:r>
        <w:r>
          <w:fldChar w:fldCharType="begin"/>
        </w:r>
        <w:r>
          <w:instrText xml:space="preserve"> PAGEREF _Toc16623 \h </w:instrText>
        </w:r>
        <w:r>
          <w:fldChar w:fldCharType="separate"/>
        </w:r>
        <w:r>
          <w:t>4</w:t>
        </w:r>
        <w:r>
          <w:fldChar w:fldCharType="end"/>
        </w:r>
      </w:hyperlink>
    </w:p>
    <w:p>
      <w:pPr>
        <w:pStyle w:val="TOC1"/>
        <w:tabs>
          <w:tab w:val="right" w:leader="dot" w:pos="8306"/>
        </w:tabs>
      </w:pPr>
      <w:hyperlink w:anchor="_Toc7009" w:history="1">
        <w:r>
          <w:rPr>
            <w:rFonts w:ascii="仿宋" w:eastAsia="仿宋" w:hAnsi="仿宋" w:cs="仿宋" w:hint="eastAsia"/>
            <w:lang w:eastAsia="zh-CN"/>
          </w:rPr>
          <w:t>二、市场分析、调研</w:t>
        </w:r>
        <w:r>
          <w:tab/>
        </w:r>
        <w:r>
          <w:fldChar w:fldCharType="begin"/>
        </w:r>
        <w:r>
          <w:instrText xml:space="preserve"> PAGEREF _Toc7009 \h </w:instrText>
        </w:r>
        <w:r>
          <w:fldChar w:fldCharType="separate"/>
        </w:r>
        <w:r>
          <w:t>5</w:t>
        </w:r>
        <w:r>
          <w:fldChar w:fldCharType="end"/>
        </w:r>
      </w:hyperlink>
    </w:p>
    <w:p>
      <w:pPr>
        <w:pStyle w:val="TOC2"/>
        <w:tabs>
          <w:tab w:val="right" w:leader="dot" w:pos="8306"/>
        </w:tabs>
      </w:pPr>
      <w:hyperlink w:anchor="_Toc25773" w:history="1">
        <w:r>
          <w:rPr>
            <w:rFonts w:ascii="仿宋" w:eastAsia="仿宋" w:hAnsi="仿宋" w:cs="仿宋" w:hint="eastAsia"/>
            <w:lang w:eastAsia="zh-CN"/>
          </w:rPr>
          <w:t>(一)、立方氮化硼晶体行业分析</w:t>
        </w:r>
        <w:r>
          <w:tab/>
        </w:r>
        <w:r>
          <w:fldChar w:fldCharType="begin"/>
        </w:r>
        <w:r>
          <w:instrText xml:space="preserve"> PAGEREF _Toc25773 \h </w:instrText>
        </w:r>
        <w:r>
          <w:fldChar w:fldCharType="separate"/>
        </w:r>
        <w:r>
          <w:t>5</w:t>
        </w:r>
        <w:r>
          <w:fldChar w:fldCharType="end"/>
        </w:r>
      </w:hyperlink>
    </w:p>
    <w:p>
      <w:pPr>
        <w:pStyle w:val="TOC2"/>
        <w:tabs>
          <w:tab w:val="right" w:leader="dot" w:pos="8306"/>
        </w:tabs>
      </w:pPr>
      <w:hyperlink w:anchor="_Toc24527" w:history="1">
        <w:r>
          <w:rPr>
            <w:rFonts w:ascii="仿宋" w:eastAsia="仿宋" w:hAnsi="仿宋" w:cs="仿宋" w:hint="eastAsia"/>
            <w:lang w:eastAsia="zh-CN"/>
          </w:rPr>
          <w:t>(二)、立方氮化硼晶体市场分析预测</w:t>
        </w:r>
        <w:r>
          <w:tab/>
        </w:r>
        <w:r>
          <w:fldChar w:fldCharType="begin"/>
        </w:r>
        <w:r>
          <w:instrText xml:space="preserve"> PAGEREF _Toc24527 \h </w:instrText>
        </w:r>
        <w:r>
          <w:fldChar w:fldCharType="separate"/>
        </w:r>
        <w:r>
          <w:t>6</w:t>
        </w:r>
        <w:r>
          <w:fldChar w:fldCharType="end"/>
        </w:r>
      </w:hyperlink>
    </w:p>
    <w:p>
      <w:pPr>
        <w:pStyle w:val="TOC1"/>
        <w:tabs>
          <w:tab w:val="right" w:leader="dot" w:pos="8306"/>
        </w:tabs>
      </w:pPr>
      <w:hyperlink w:anchor="_Toc1674" w:history="1">
        <w:r>
          <w:rPr>
            <w:rFonts w:ascii="仿宋" w:eastAsia="仿宋" w:hAnsi="仿宋" w:cs="仿宋" w:hint="eastAsia"/>
            <w:lang w:eastAsia="zh-CN"/>
          </w:rPr>
          <w:t>三、立方氮化硼晶体项目概论</w:t>
        </w:r>
        <w:r>
          <w:tab/>
        </w:r>
        <w:r>
          <w:fldChar w:fldCharType="begin"/>
        </w:r>
        <w:r>
          <w:instrText xml:space="preserve"> PAGEREF _Toc1674 \h </w:instrText>
        </w:r>
        <w:r>
          <w:fldChar w:fldCharType="separate"/>
        </w:r>
        <w:r>
          <w:t>6</w:t>
        </w:r>
        <w:r>
          <w:fldChar w:fldCharType="end"/>
        </w:r>
      </w:hyperlink>
    </w:p>
    <w:p>
      <w:pPr>
        <w:pStyle w:val="TOC2"/>
        <w:tabs>
          <w:tab w:val="right" w:leader="dot" w:pos="8306"/>
        </w:tabs>
      </w:pPr>
      <w:hyperlink w:anchor="_Toc12906" w:history="1">
        <w:r>
          <w:rPr>
            <w:rFonts w:ascii="仿宋" w:eastAsia="仿宋" w:hAnsi="仿宋" w:cs="仿宋" w:hint="eastAsia"/>
            <w:lang w:eastAsia="zh-CN"/>
          </w:rPr>
          <w:t>(一)、立方氮化硼晶体项目概况</w:t>
        </w:r>
        <w:r>
          <w:tab/>
        </w:r>
        <w:r>
          <w:fldChar w:fldCharType="begin"/>
        </w:r>
        <w:r>
          <w:instrText xml:space="preserve"> PAGEREF _Toc12906 \h </w:instrText>
        </w:r>
        <w:r>
          <w:fldChar w:fldCharType="separate"/>
        </w:r>
        <w:r>
          <w:t>6</w:t>
        </w:r>
        <w:r>
          <w:fldChar w:fldCharType="end"/>
        </w:r>
      </w:hyperlink>
    </w:p>
    <w:p>
      <w:pPr>
        <w:pStyle w:val="TOC2"/>
        <w:tabs>
          <w:tab w:val="right" w:leader="dot" w:pos="8306"/>
        </w:tabs>
      </w:pPr>
      <w:hyperlink w:anchor="_Toc21827" w:history="1">
        <w:r>
          <w:rPr>
            <w:rFonts w:ascii="仿宋" w:eastAsia="仿宋" w:hAnsi="仿宋" w:cs="仿宋" w:hint="eastAsia"/>
            <w:lang w:eastAsia="zh-CN"/>
          </w:rPr>
          <w:t>(二)、立方氮化硼晶体项目目标</w:t>
        </w:r>
        <w:r>
          <w:tab/>
        </w:r>
        <w:r>
          <w:fldChar w:fldCharType="begin"/>
        </w:r>
        <w:r>
          <w:instrText xml:space="preserve"> PAGEREF _Toc21827 \h </w:instrText>
        </w:r>
        <w:r>
          <w:fldChar w:fldCharType="separate"/>
        </w:r>
        <w:r>
          <w:t>9</w:t>
        </w:r>
        <w:r>
          <w:fldChar w:fldCharType="end"/>
        </w:r>
      </w:hyperlink>
    </w:p>
    <w:p>
      <w:pPr>
        <w:pStyle w:val="TOC2"/>
        <w:tabs>
          <w:tab w:val="right" w:leader="dot" w:pos="8306"/>
        </w:tabs>
      </w:pPr>
      <w:hyperlink w:anchor="_Toc9530" w:history="1">
        <w:r>
          <w:rPr>
            <w:rFonts w:ascii="仿宋" w:eastAsia="仿宋" w:hAnsi="仿宋" w:cs="仿宋" w:hint="eastAsia"/>
            <w:lang w:eastAsia="zh-CN"/>
          </w:rPr>
          <w:t>(三)、立方氮化硼晶体项目提出的理由</w:t>
        </w:r>
        <w:r>
          <w:tab/>
        </w:r>
        <w:r>
          <w:fldChar w:fldCharType="begin"/>
        </w:r>
        <w:r>
          <w:instrText xml:space="preserve"> PAGEREF _Toc9530 \h </w:instrText>
        </w:r>
        <w:r>
          <w:fldChar w:fldCharType="separate"/>
        </w:r>
        <w:r>
          <w:t>10</w:t>
        </w:r>
        <w:r>
          <w:fldChar w:fldCharType="end"/>
        </w:r>
      </w:hyperlink>
    </w:p>
    <w:p>
      <w:pPr>
        <w:pStyle w:val="TOC2"/>
        <w:tabs>
          <w:tab w:val="right" w:leader="dot" w:pos="8306"/>
        </w:tabs>
      </w:pPr>
      <w:hyperlink w:anchor="_Toc18433" w:history="1">
        <w:r>
          <w:rPr>
            <w:rFonts w:ascii="仿宋" w:eastAsia="仿宋" w:hAnsi="仿宋" w:cs="仿宋" w:hint="eastAsia"/>
            <w:lang w:eastAsia="zh-CN"/>
          </w:rPr>
          <w:t>(四)、立方氮化硼晶体项目意义</w:t>
        </w:r>
        <w:r>
          <w:tab/>
        </w:r>
        <w:r>
          <w:fldChar w:fldCharType="begin"/>
        </w:r>
        <w:r>
          <w:instrText xml:space="preserve"> PAGEREF _Toc18433 \h </w:instrText>
        </w:r>
        <w:r>
          <w:fldChar w:fldCharType="separate"/>
        </w:r>
        <w:r>
          <w:t>11</w:t>
        </w:r>
        <w:r>
          <w:fldChar w:fldCharType="end"/>
        </w:r>
      </w:hyperlink>
    </w:p>
    <w:p>
      <w:pPr>
        <w:pStyle w:val="TOC2"/>
        <w:tabs>
          <w:tab w:val="right" w:leader="dot" w:pos="8306"/>
        </w:tabs>
      </w:pPr>
      <w:hyperlink w:anchor="_Toc13080" w:history="1">
        <w:r>
          <w:rPr>
            <w:rFonts w:ascii="仿宋" w:eastAsia="仿宋" w:hAnsi="仿宋" w:cs="仿宋" w:hint="eastAsia"/>
            <w:lang w:eastAsia="zh-CN"/>
          </w:rPr>
          <w:t>(五)、立方氮化硼晶体项目背景</w:t>
        </w:r>
        <w:r>
          <w:tab/>
        </w:r>
        <w:r>
          <w:fldChar w:fldCharType="begin"/>
        </w:r>
        <w:r>
          <w:instrText xml:space="preserve"> PAGEREF _Toc13080 \h </w:instrText>
        </w:r>
        <w:r>
          <w:fldChar w:fldCharType="separate"/>
        </w:r>
        <w:r>
          <w:t>12</w:t>
        </w:r>
        <w:r>
          <w:fldChar w:fldCharType="end"/>
        </w:r>
      </w:hyperlink>
    </w:p>
    <w:p>
      <w:pPr>
        <w:pStyle w:val="TOC1"/>
        <w:tabs>
          <w:tab w:val="right" w:leader="dot" w:pos="8306"/>
        </w:tabs>
      </w:pPr>
      <w:hyperlink w:anchor="_Toc5438" w:history="1">
        <w:r>
          <w:rPr>
            <w:rFonts w:ascii="仿宋" w:eastAsia="仿宋" w:hAnsi="仿宋" w:cs="仿宋" w:hint="eastAsia"/>
            <w:lang w:eastAsia="zh-CN"/>
          </w:rPr>
          <w:t>四、立方氮化硼晶体项目文档管理</w:t>
        </w:r>
        <w:r>
          <w:tab/>
        </w:r>
        <w:r>
          <w:fldChar w:fldCharType="begin"/>
        </w:r>
        <w:r>
          <w:instrText xml:space="preserve"> PAGEREF _Toc5438 \h </w:instrText>
        </w:r>
        <w:r>
          <w:fldChar w:fldCharType="separate"/>
        </w:r>
        <w:r>
          <w:t>13</w:t>
        </w:r>
        <w:r>
          <w:fldChar w:fldCharType="end"/>
        </w:r>
      </w:hyperlink>
    </w:p>
    <w:p>
      <w:pPr>
        <w:pStyle w:val="TOC2"/>
        <w:tabs>
          <w:tab w:val="right" w:leader="dot" w:pos="8306"/>
        </w:tabs>
      </w:pPr>
      <w:hyperlink w:anchor="_Toc27509" w:history="1">
        <w:r>
          <w:rPr>
            <w:rFonts w:ascii="仿宋" w:eastAsia="仿宋" w:hAnsi="仿宋" w:cs="仿宋" w:hint="eastAsia"/>
            <w:lang w:eastAsia="zh-CN"/>
          </w:rPr>
          <w:t>(一)、文档编制与审查</w:t>
        </w:r>
        <w:r>
          <w:tab/>
        </w:r>
        <w:r>
          <w:fldChar w:fldCharType="begin"/>
        </w:r>
        <w:r>
          <w:instrText xml:space="preserve"> PAGEREF _Toc27509 \h </w:instrText>
        </w:r>
        <w:r>
          <w:fldChar w:fldCharType="separate"/>
        </w:r>
        <w:r>
          <w:t>13</w:t>
        </w:r>
        <w:r>
          <w:fldChar w:fldCharType="end"/>
        </w:r>
      </w:hyperlink>
    </w:p>
    <w:p>
      <w:pPr>
        <w:pStyle w:val="TOC2"/>
        <w:tabs>
          <w:tab w:val="right" w:leader="dot" w:pos="8306"/>
        </w:tabs>
      </w:pPr>
      <w:hyperlink w:anchor="_Toc32262" w:history="1">
        <w:r>
          <w:rPr>
            <w:rFonts w:ascii="仿宋" w:eastAsia="仿宋" w:hAnsi="仿宋" w:cs="仿宋" w:hint="eastAsia"/>
            <w:lang w:eastAsia="zh-CN"/>
          </w:rPr>
          <w:t>(二)、文档发布与分发</w:t>
        </w:r>
        <w:r>
          <w:tab/>
        </w:r>
        <w:r>
          <w:fldChar w:fldCharType="begin"/>
        </w:r>
        <w:r>
          <w:instrText xml:space="preserve"> PAGEREF _Toc32262 \h </w:instrText>
        </w:r>
        <w:r>
          <w:fldChar w:fldCharType="separate"/>
        </w:r>
        <w:r>
          <w:t>15</w:t>
        </w:r>
        <w:r>
          <w:fldChar w:fldCharType="end"/>
        </w:r>
      </w:hyperlink>
    </w:p>
    <w:p>
      <w:pPr>
        <w:pStyle w:val="TOC2"/>
        <w:tabs>
          <w:tab w:val="right" w:leader="dot" w:pos="8306"/>
        </w:tabs>
      </w:pPr>
      <w:hyperlink w:anchor="_Toc9509" w:history="1">
        <w:r>
          <w:rPr>
            <w:rFonts w:ascii="仿宋" w:eastAsia="仿宋" w:hAnsi="仿宋" w:cs="仿宋" w:hint="eastAsia"/>
            <w:lang w:eastAsia="zh-CN"/>
          </w:rPr>
          <w:t>(三)、文档存档与归档</w:t>
        </w:r>
        <w:r>
          <w:tab/>
        </w:r>
        <w:r>
          <w:fldChar w:fldCharType="begin"/>
        </w:r>
        <w:r>
          <w:instrText xml:space="preserve"> PAGEREF _Toc9509 \h </w:instrText>
        </w:r>
        <w:r>
          <w:fldChar w:fldCharType="separate"/>
        </w:r>
        <w:r>
          <w:t>16</w:t>
        </w:r>
        <w:r>
          <w:fldChar w:fldCharType="end"/>
        </w:r>
      </w:hyperlink>
    </w:p>
    <w:p>
      <w:pPr>
        <w:pStyle w:val="TOC1"/>
        <w:tabs>
          <w:tab w:val="right" w:leader="dot" w:pos="8306"/>
        </w:tabs>
      </w:pPr>
      <w:hyperlink w:anchor="_Toc30724" w:history="1">
        <w:r>
          <w:rPr>
            <w:rFonts w:ascii="仿宋" w:eastAsia="仿宋" w:hAnsi="仿宋" w:cs="仿宋" w:hint="eastAsia"/>
            <w:lang w:eastAsia="zh-CN"/>
          </w:rPr>
          <w:t>五、立方氮化硼晶体项目绩效评估</w:t>
        </w:r>
        <w:r>
          <w:tab/>
        </w:r>
        <w:r>
          <w:fldChar w:fldCharType="begin"/>
        </w:r>
        <w:r>
          <w:instrText xml:space="preserve"> PAGEREF _Toc30724 \h </w:instrText>
        </w:r>
        <w:r>
          <w:fldChar w:fldCharType="separate"/>
        </w:r>
        <w:r>
          <w:t>17</w:t>
        </w:r>
        <w:r>
          <w:fldChar w:fldCharType="end"/>
        </w:r>
      </w:hyperlink>
    </w:p>
    <w:p>
      <w:pPr>
        <w:pStyle w:val="TOC2"/>
        <w:tabs>
          <w:tab w:val="right" w:leader="dot" w:pos="8306"/>
        </w:tabs>
      </w:pPr>
      <w:hyperlink w:anchor="_Toc14500" w:history="1">
        <w:r>
          <w:rPr>
            <w:rFonts w:ascii="仿宋" w:eastAsia="仿宋" w:hAnsi="仿宋" w:cs="仿宋" w:hint="eastAsia"/>
            <w:lang w:eastAsia="zh-CN"/>
          </w:rPr>
          <w:t>(一)、绩效评估指标</w:t>
        </w:r>
        <w:r>
          <w:tab/>
        </w:r>
        <w:r>
          <w:fldChar w:fldCharType="begin"/>
        </w:r>
        <w:r>
          <w:instrText xml:space="preserve"> PAGEREF _Toc14500 \h </w:instrText>
        </w:r>
        <w:r>
          <w:fldChar w:fldCharType="separate"/>
        </w:r>
        <w:r>
          <w:t>17</w:t>
        </w:r>
        <w:r>
          <w:fldChar w:fldCharType="end"/>
        </w:r>
      </w:hyperlink>
    </w:p>
    <w:p>
      <w:pPr>
        <w:pStyle w:val="TOC2"/>
        <w:tabs>
          <w:tab w:val="right" w:leader="dot" w:pos="8306"/>
        </w:tabs>
      </w:pPr>
      <w:hyperlink w:anchor="_Toc21820" w:history="1">
        <w:r>
          <w:rPr>
            <w:rFonts w:ascii="仿宋" w:eastAsia="仿宋" w:hAnsi="仿宋" w:cs="仿宋" w:hint="eastAsia"/>
            <w:lang w:eastAsia="zh-CN"/>
          </w:rPr>
          <w:t>(二)、绩效评估方法</w:t>
        </w:r>
        <w:r>
          <w:tab/>
        </w:r>
        <w:r>
          <w:fldChar w:fldCharType="begin"/>
        </w:r>
        <w:r>
          <w:instrText xml:space="preserve"> PAGEREF _Toc21820 \h </w:instrText>
        </w:r>
        <w:r>
          <w:fldChar w:fldCharType="separate"/>
        </w:r>
        <w:r>
          <w:t>18</w:t>
        </w:r>
        <w:r>
          <w:fldChar w:fldCharType="end"/>
        </w:r>
      </w:hyperlink>
    </w:p>
    <w:p>
      <w:pPr>
        <w:pStyle w:val="TOC2"/>
        <w:tabs>
          <w:tab w:val="right" w:leader="dot" w:pos="8306"/>
        </w:tabs>
      </w:pPr>
      <w:hyperlink w:anchor="_Toc1401" w:history="1">
        <w:r>
          <w:rPr>
            <w:rFonts w:ascii="仿宋" w:eastAsia="仿宋" w:hAnsi="仿宋" w:cs="仿宋" w:hint="eastAsia"/>
            <w:lang w:eastAsia="zh-CN"/>
          </w:rPr>
          <w:t>(三)、绩效评估周期</w:t>
        </w:r>
        <w:r>
          <w:tab/>
        </w:r>
        <w:r>
          <w:fldChar w:fldCharType="begin"/>
        </w:r>
        <w:r>
          <w:instrText xml:space="preserve"> PAGEREF _Toc1401 \h </w:instrText>
        </w:r>
        <w:r>
          <w:fldChar w:fldCharType="separate"/>
        </w:r>
        <w:r>
          <w:t>19</w:t>
        </w:r>
        <w:r>
          <w:fldChar w:fldCharType="end"/>
        </w:r>
      </w:hyperlink>
    </w:p>
    <w:p>
      <w:pPr>
        <w:pStyle w:val="TOC1"/>
        <w:tabs>
          <w:tab w:val="right" w:leader="dot" w:pos="8306"/>
        </w:tabs>
      </w:pPr>
      <w:hyperlink w:anchor="_Toc15977" w:history="1">
        <w:r>
          <w:rPr>
            <w:rFonts w:ascii="仿宋" w:eastAsia="仿宋" w:hAnsi="仿宋" w:cs="仿宋" w:hint="eastAsia"/>
            <w:lang w:eastAsia="zh-CN"/>
          </w:rPr>
          <w:t>六、工艺说明</w:t>
        </w:r>
        <w:r>
          <w:tab/>
        </w:r>
        <w:r>
          <w:fldChar w:fldCharType="begin"/>
        </w:r>
        <w:r>
          <w:instrText xml:space="preserve"> PAGEREF _Toc15977 \h </w:instrText>
        </w:r>
        <w:r>
          <w:fldChar w:fldCharType="separate"/>
        </w:r>
        <w:r>
          <w:t>20</w:t>
        </w:r>
        <w:r>
          <w:fldChar w:fldCharType="end"/>
        </w:r>
      </w:hyperlink>
    </w:p>
    <w:p>
      <w:pPr>
        <w:pStyle w:val="TOC2"/>
        <w:tabs>
          <w:tab w:val="right" w:leader="dot" w:pos="8306"/>
        </w:tabs>
      </w:pPr>
      <w:hyperlink w:anchor="_Toc25494" w:history="1">
        <w:r>
          <w:rPr>
            <w:rFonts w:ascii="仿宋" w:eastAsia="仿宋" w:hAnsi="仿宋" w:cs="仿宋" w:hint="eastAsia"/>
            <w:lang w:eastAsia="zh-CN"/>
          </w:rPr>
          <w:t>(一)、技术管理特点</w:t>
        </w:r>
        <w:r>
          <w:tab/>
        </w:r>
        <w:r>
          <w:fldChar w:fldCharType="begin"/>
        </w:r>
        <w:r>
          <w:instrText xml:space="preserve"> PAGEREF _Toc25494 \h </w:instrText>
        </w:r>
        <w:r>
          <w:fldChar w:fldCharType="separate"/>
        </w:r>
        <w:r>
          <w:t>20</w:t>
        </w:r>
        <w:r>
          <w:fldChar w:fldCharType="end"/>
        </w:r>
      </w:hyperlink>
    </w:p>
    <w:p>
      <w:pPr>
        <w:pStyle w:val="TOC2"/>
        <w:tabs>
          <w:tab w:val="right" w:leader="dot" w:pos="8306"/>
        </w:tabs>
      </w:pPr>
      <w:hyperlink w:anchor="_Toc15689" w:history="1">
        <w:r>
          <w:rPr>
            <w:rFonts w:ascii="仿宋" w:eastAsia="仿宋" w:hAnsi="仿宋" w:cs="仿宋" w:hint="eastAsia"/>
            <w:lang w:eastAsia="zh-CN"/>
          </w:rPr>
          <w:t>(二)、立方氮化硼晶体项目工艺技术设计方案</w:t>
        </w:r>
        <w:r>
          <w:tab/>
        </w:r>
        <w:r>
          <w:fldChar w:fldCharType="begin"/>
        </w:r>
        <w:r>
          <w:instrText xml:space="preserve"> PAGEREF _Toc15689 \h </w:instrText>
        </w:r>
        <w:r>
          <w:fldChar w:fldCharType="separate"/>
        </w:r>
        <w:r>
          <w:t>21</w:t>
        </w:r>
        <w:r>
          <w:fldChar w:fldCharType="end"/>
        </w:r>
      </w:hyperlink>
    </w:p>
    <w:p>
      <w:pPr>
        <w:pStyle w:val="TOC2"/>
        <w:tabs>
          <w:tab w:val="right" w:leader="dot" w:pos="8306"/>
        </w:tabs>
      </w:pPr>
      <w:hyperlink w:anchor="_Toc26863" w:history="1">
        <w:r>
          <w:rPr>
            <w:rFonts w:ascii="仿宋" w:eastAsia="仿宋" w:hAnsi="仿宋" w:cs="仿宋" w:hint="eastAsia"/>
            <w:lang w:eastAsia="zh-CN"/>
          </w:rPr>
          <w:t>(三)、设备选型方案</w:t>
        </w:r>
        <w:r>
          <w:tab/>
        </w:r>
        <w:r>
          <w:fldChar w:fldCharType="begin"/>
        </w:r>
        <w:r>
          <w:instrText xml:space="preserve"> PAGEREF _Toc26863 \h </w:instrText>
        </w:r>
        <w:r>
          <w:fldChar w:fldCharType="separate"/>
        </w:r>
        <w:r>
          <w:t>22</w:t>
        </w:r>
        <w:r>
          <w:fldChar w:fldCharType="end"/>
        </w:r>
      </w:hyperlink>
    </w:p>
    <w:p>
      <w:pPr>
        <w:pStyle w:val="TOC1"/>
        <w:tabs>
          <w:tab w:val="right" w:leader="dot" w:pos="8306"/>
        </w:tabs>
      </w:pPr>
      <w:hyperlink w:anchor="_Toc27812" w:history="1">
        <w:r>
          <w:rPr>
            <w:rFonts w:ascii="仿宋" w:eastAsia="仿宋" w:hAnsi="仿宋" w:cs="仿宋" w:hint="eastAsia"/>
            <w:lang w:eastAsia="zh-CN"/>
          </w:rPr>
          <w:t>七、立方氮化硼晶体项目人力资源培养与发展</w:t>
        </w:r>
        <w:r>
          <w:tab/>
        </w:r>
        <w:r>
          <w:fldChar w:fldCharType="begin"/>
        </w:r>
        <w:r>
          <w:instrText xml:space="preserve"> PAGEREF _Toc27812 \h </w:instrText>
        </w:r>
        <w:r>
          <w:fldChar w:fldCharType="separate"/>
        </w:r>
        <w:r>
          <w:t>24</w:t>
        </w:r>
        <w:r>
          <w:fldChar w:fldCharType="end"/>
        </w:r>
      </w:hyperlink>
    </w:p>
    <w:p>
      <w:pPr>
        <w:pStyle w:val="TOC2"/>
        <w:tabs>
          <w:tab w:val="right" w:leader="dot" w:pos="8306"/>
        </w:tabs>
      </w:pPr>
      <w:hyperlink w:anchor="_Toc28205" w:history="1">
        <w:r>
          <w:rPr>
            <w:rFonts w:ascii="仿宋" w:eastAsia="仿宋" w:hAnsi="仿宋" w:cs="仿宋" w:hint="eastAsia"/>
            <w:lang w:eastAsia="zh-CN"/>
          </w:rPr>
          <w:t>(一)、人才需求与规划</w:t>
        </w:r>
        <w:r>
          <w:tab/>
        </w:r>
        <w:r>
          <w:fldChar w:fldCharType="begin"/>
        </w:r>
        <w:r>
          <w:instrText xml:space="preserve"> PAGEREF _Toc28205 \h </w:instrText>
        </w:r>
        <w:r>
          <w:fldChar w:fldCharType="separate"/>
        </w:r>
        <w:r>
          <w:t>24</w:t>
        </w:r>
        <w:r>
          <w:fldChar w:fldCharType="end"/>
        </w:r>
      </w:hyperlink>
    </w:p>
    <w:p>
      <w:pPr>
        <w:pStyle w:val="TOC2"/>
        <w:tabs>
          <w:tab w:val="right" w:leader="dot" w:pos="8306"/>
        </w:tabs>
      </w:pPr>
      <w:hyperlink w:anchor="_Toc15452" w:history="1">
        <w:r>
          <w:rPr>
            <w:rFonts w:ascii="仿宋" w:eastAsia="仿宋" w:hAnsi="仿宋" w:cs="仿宋" w:hint="eastAsia"/>
            <w:lang w:eastAsia="zh-CN"/>
          </w:rPr>
          <w:t>(二)、培训与发展计划</w:t>
        </w:r>
        <w:r>
          <w:tab/>
        </w:r>
        <w:r>
          <w:fldChar w:fldCharType="begin"/>
        </w:r>
        <w:r>
          <w:instrText xml:space="preserve"> PAGEREF _Toc15452 \h </w:instrText>
        </w:r>
        <w:r>
          <w:fldChar w:fldCharType="separate"/>
        </w:r>
        <w:r>
          <w:t>24</w:t>
        </w:r>
        <w:r>
          <w:fldChar w:fldCharType="end"/>
        </w:r>
      </w:hyperlink>
    </w:p>
    <w:p>
      <w:pPr>
        <w:pStyle w:val="TOC1"/>
        <w:tabs>
          <w:tab w:val="right" w:leader="dot" w:pos="8306"/>
        </w:tabs>
      </w:pPr>
      <w:hyperlink w:anchor="_Toc13085" w:history="1">
        <w:r>
          <w:rPr>
            <w:rFonts w:ascii="仿宋" w:eastAsia="仿宋" w:hAnsi="仿宋" w:cs="仿宋" w:hint="eastAsia"/>
            <w:lang w:eastAsia="zh-CN"/>
          </w:rPr>
          <w:t>八、立方氮化硼晶体项目风险管理</w:t>
        </w:r>
        <w:r>
          <w:tab/>
        </w:r>
        <w:r>
          <w:fldChar w:fldCharType="begin"/>
        </w:r>
        <w:r>
          <w:instrText xml:space="preserve"> PAGEREF _Toc13085 \h </w:instrText>
        </w:r>
        <w:r>
          <w:fldChar w:fldCharType="separate"/>
        </w:r>
        <w:r>
          <w:t>25</w:t>
        </w:r>
        <w:r>
          <w:fldChar w:fldCharType="end"/>
        </w:r>
      </w:hyperlink>
    </w:p>
    <w:p>
      <w:pPr>
        <w:pStyle w:val="TOC2"/>
        <w:tabs>
          <w:tab w:val="right" w:leader="dot" w:pos="8306"/>
        </w:tabs>
      </w:pPr>
      <w:hyperlink w:anchor="_Toc24027" w:history="1">
        <w:r>
          <w:rPr>
            <w:rFonts w:ascii="仿宋" w:eastAsia="仿宋" w:hAnsi="仿宋" w:cs="仿宋" w:hint="eastAsia"/>
            <w:lang w:eastAsia="zh-CN"/>
          </w:rPr>
          <w:t>(一)、风险识别与评估</w:t>
        </w:r>
        <w:r>
          <w:tab/>
        </w:r>
        <w:r>
          <w:fldChar w:fldCharType="begin"/>
        </w:r>
        <w:r>
          <w:instrText xml:space="preserve"> PAGEREF _Toc24027 \h </w:instrText>
        </w:r>
        <w:r>
          <w:fldChar w:fldCharType="separate"/>
        </w:r>
        <w:r>
          <w:t>25</w:t>
        </w:r>
        <w:r>
          <w:fldChar w:fldCharType="end"/>
        </w:r>
      </w:hyperlink>
    </w:p>
    <w:p>
      <w:pPr>
        <w:pStyle w:val="TOC2"/>
        <w:tabs>
          <w:tab w:val="right" w:leader="dot" w:pos="8306"/>
        </w:tabs>
      </w:pPr>
      <w:hyperlink w:anchor="_Toc22482" w:history="1">
        <w:r>
          <w:rPr>
            <w:rFonts w:ascii="仿宋" w:eastAsia="仿宋" w:hAnsi="仿宋" w:cs="仿宋" w:hint="eastAsia"/>
            <w:lang w:eastAsia="zh-CN"/>
          </w:rPr>
          <w:t>(二)、风险应对策略</w:t>
        </w:r>
        <w:r>
          <w:tab/>
        </w:r>
        <w:r>
          <w:fldChar w:fldCharType="begin"/>
        </w:r>
        <w:r>
          <w:instrText xml:space="preserve"> PAGEREF _Toc22482 \h </w:instrText>
        </w:r>
        <w:r>
          <w:fldChar w:fldCharType="separate"/>
        </w:r>
        <w:r>
          <w:t>26</w:t>
        </w:r>
        <w:r>
          <w:fldChar w:fldCharType="end"/>
        </w:r>
      </w:hyperlink>
    </w:p>
    <w:p>
      <w:pPr>
        <w:pStyle w:val="TOC2"/>
        <w:tabs>
          <w:tab w:val="right" w:leader="dot" w:pos="8306"/>
        </w:tabs>
      </w:pPr>
      <w:hyperlink w:anchor="_Toc17870" w:history="1">
        <w:r>
          <w:rPr>
            <w:rFonts w:ascii="仿宋" w:eastAsia="仿宋" w:hAnsi="仿宋" w:cs="仿宋" w:hint="eastAsia"/>
            <w:lang w:eastAsia="zh-CN"/>
          </w:rPr>
          <w:t>(三)、风险监控与控制</w:t>
        </w:r>
        <w:r>
          <w:tab/>
        </w:r>
        <w:r>
          <w:fldChar w:fldCharType="begin"/>
        </w:r>
        <w:r>
          <w:instrText xml:space="preserve"> PAGEREF _Toc17870 \h </w:instrText>
        </w:r>
        <w:r>
          <w:fldChar w:fldCharType="separate"/>
        </w:r>
        <w:r>
          <w:t>28</w:t>
        </w:r>
        <w:r>
          <w:fldChar w:fldCharType="end"/>
        </w:r>
      </w:hyperlink>
    </w:p>
    <w:p>
      <w:pPr>
        <w:pStyle w:val="TOC1"/>
        <w:tabs>
          <w:tab w:val="right" w:leader="dot" w:pos="8306"/>
        </w:tabs>
      </w:pPr>
      <w:hyperlink w:anchor="_Toc18664" w:history="1">
        <w:r>
          <w:rPr>
            <w:rFonts w:ascii="仿宋" w:eastAsia="仿宋" w:hAnsi="仿宋" w:cs="仿宋" w:hint="eastAsia"/>
            <w:lang w:eastAsia="zh-CN"/>
          </w:rPr>
          <w:t>九、立方氮化硼晶体项目环境影响分析</w:t>
        </w:r>
        <w:r>
          <w:tab/>
        </w:r>
        <w:r>
          <w:fldChar w:fldCharType="begin"/>
        </w:r>
        <w:r>
          <w:instrText xml:space="preserve"> PAGEREF _Toc18664 \h </w:instrText>
        </w:r>
        <w:r>
          <w:fldChar w:fldCharType="separate"/>
        </w:r>
        <w:r>
          <w:t>29</w:t>
        </w:r>
        <w:r>
          <w:fldChar w:fldCharType="end"/>
        </w:r>
      </w:hyperlink>
    </w:p>
    <w:p>
      <w:pPr>
        <w:pStyle w:val="TOC2"/>
        <w:tabs>
          <w:tab w:val="right" w:leader="dot" w:pos="8306"/>
        </w:tabs>
      </w:pPr>
      <w:hyperlink w:anchor="_Toc30301" w:history="1">
        <w:r>
          <w:rPr>
            <w:rFonts w:ascii="仿宋" w:eastAsia="仿宋" w:hAnsi="仿宋" w:cs="仿宋" w:hint="eastAsia"/>
            <w:lang w:eastAsia="zh-CN"/>
          </w:rPr>
          <w:t>(一)、建设区域环境质量现状</w:t>
        </w:r>
        <w:r>
          <w:tab/>
        </w:r>
        <w:r>
          <w:fldChar w:fldCharType="begin"/>
        </w:r>
        <w:r>
          <w:instrText xml:space="preserve"> PAGEREF _Toc30301 \h </w:instrText>
        </w:r>
        <w:r>
          <w:fldChar w:fldCharType="separate"/>
        </w:r>
        <w:r>
          <w:t>29</w:t>
        </w:r>
        <w:r>
          <w:fldChar w:fldCharType="end"/>
        </w:r>
      </w:hyperlink>
    </w:p>
    <w:p>
      <w:pPr>
        <w:pStyle w:val="TOC2"/>
        <w:tabs>
          <w:tab w:val="right" w:leader="dot" w:pos="8306"/>
        </w:tabs>
      </w:pPr>
      <w:hyperlink w:anchor="_Toc12259" w:history="1">
        <w:r>
          <w:rPr>
            <w:rFonts w:ascii="仿宋" w:eastAsia="仿宋" w:hAnsi="仿宋" w:cs="仿宋" w:hint="eastAsia"/>
            <w:lang w:eastAsia="zh-CN"/>
          </w:rPr>
          <w:t>(二)、建设期环境保护</w:t>
        </w:r>
        <w:r>
          <w:tab/>
        </w:r>
        <w:r>
          <w:fldChar w:fldCharType="begin"/>
        </w:r>
        <w:r>
          <w:instrText xml:space="preserve"> PAGEREF _Toc12259 \h </w:instrText>
        </w:r>
        <w:r>
          <w:fldChar w:fldCharType="separate"/>
        </w:r>
        <w:r>
          <w:t>30</w:t>
        </w:r>
        <w:r>
          <w:fldChar w:fldCharType="end"/>
        </w:r>
      </w:hyperlink>
    </w:p>
    <w:p>
      <w:pPr>
        <w:pStyle w:val="TOC2"/>
        <w:tabs>
          <w:tab w:val="right" w:leader="dot" w:pos="8306"/>
        </w:tabs>
      </w:pPr>
      <w:hyperlink w:anchor="_Toc19217" w:history="1">
        <w:r>
          <w:rPr>
            <w:rFonts w:ascii="仿宋" w:eastAsia="仿宋" w:hAnsi="仿宋" w:cs="仿宋" w:hint="eastAsia"/>
            <w:lang w:eastAsia="zh-CN"/>
          </w:rPr>
          <w:t>(三)、运营期环境保护</w:t>
        </w:r>
        <w:r>
          <w:tab/>
        </w:r>
        <w:r>
          <w:fldChar w:fldCharType="begin"/>
        </w:r>
        <w:r>
          <w:instrText xml:space="preserve"> PAGEREF _Toc19217 \h </w:instrText>
        </w:r>
        <w:r>
          <w:fldChar w:fldCharType="separate"/>
        </w:r>
        <w:r>
          <w:t>32</w:t>
        </w:r>
        <w:r>
          <w:fldChar w:fldCharType="end"/>
        </w:r>
      </w:hyperlink>
    </w:p>
    <w:p>
      <w:pPr>
        <w:pStyle w:val="TOC2"/>
        <w:tabs>
          <w:tab w:val="right" w:leader="dot" w:pos="8306"/>
        </w:tabs>
      </w:pPr>
      <w:hyperlink w:anchor="_Toc14834" w:history="1">
        <w:r>
          <w:rPr>
            <w:rFonts w:ascii="仿宋" w:eastAsia="仿宋" w:hAnsi="仿宋" w:cs="仿宋" w:hint="eastAsia"/>
            <w:lang w:eastAsia="zh-CN"/>
          </w:rPr>
          <w:t>(四)、立方氮化硼晶体项目建设对区域经济的影响</w:t>
        </w:r>
        <w:r>
          <w:tab/>
        </w:r>
        <w:r>
          <w:fldChar w:fldCharType="begin"/>
        </w:r>
        <w:r>
          <w:instrText xml:space="preserve"> PAGEREF _Toc14834 \h </w:instrText>
        </w:r>
        <w:r>
          <w:fldChar w:fldCharType="separate"/>
        </w:r>
        <w:r>
          <w:t>33</w:t>
        </w:r>
        <w:r>
          <w:fldChar w:fldCharType="end"/>
        </w:r>
      </w:hyperlink>
    </w:p>
    <w:p>
      <w:pPr>
        <w:pStyle w:val="TOC2"/>
        <w:tabs>
          <w:tab w:val="right" w:leader="dot" w:pos="8306"/>
        </w:tabs>
      </w:pPr>
      <w:hyperlink w:anchor="_Toc9476" w:history="1">
        <w:r>
          <w:rPr>
            <w:rFonts w:ascii="仿宋" w:eastAsia="仿宋" w:hAnsi="仿宋" w:cs="仿宋" w:hint="eastAsia"/>
            <w:lang w:eastAsia="zh-CN"/>
          </w:rPr>
          <w:t>(五)、废弃物处理</w:t>
        </w:r>
        <w:r>
          <w:tab/>
        </w:r>
        <w:r>
          <w:fldChar w:fldCharType="begin"/>
        </w:r>
        <w:r>
          <w:instrText xml:space="preserve"> PAGEREF _Toc9476 \h </w:instrText>
        </w:r>
        <w:r>
          <w:fldChar w:fldCharType="separate"/>
        </w:r>
        <w:r>
          <w:t>35</w:t>
        </w:r>
        <w:r>
          <w:fldChar w:fldCharType="end"/>
        </w:r>
      </w:hyperlink>
    </w:p>
    <w:p>
      <w:pPr>
        <w:pStyle w:val="TOC2"/>
        <w:tabs>
          <w:tab w:val="right" w:leader="dot" w:pos="8306"/>
        </w:tabs>
      </w:pPr>
      <w:hyperlink w:anchor="_Toc4578" w:history="1">
        <w:r>
          <w:rPr>
            <w:rFonts w:ascii="仿宋" w:eastAsia="仿宋" w:hAnsi="仿宋" w:cs="仿宋" w:hint="eastAsia"/>
            <w:lang w:eastAsia="zh-CN"/>
          </w:rPr>
          <w:t>(六)、特殊环境影响分析</w:t>
        </w:r>
        <w:r>
          <w:tab/>
        </w:r>
        <w:r>
          <w:fldChar w:fldCharType="begin"/>
        </w:r>
        <w:r>
          <w:instrText xml:space="preserve"> PAGEREF _Toc4578 \h </w:instrText>
        </w:r>
        <w:r>
          <w:fldChar w:fldCharType="separate"/>
        </w:r>
        <w:r>
          <w:t>36</w:t>
        </w:r>
        <w:r>
          <w:fldChar w:fldCharType="end"/>
        </w:r>
      </w:hyperlink>
    </w:p>
    <w:p>
      <w:pPr>
        <w:pStyle w:val="TOC2"/>
        <w:tabs>
          <w:tab w:val="right" w:leader="dot" w:pos="8306"/>
        </w:tabs>
      </w:pPr>
      <w:hyperlink w:anchor="_Toc376" w:history="1">
        <w:r>
          <w:rPr>
            <w:rFonts w:ascii="仿宋" w:eastAsia="仿宋" w:hAnsi="仿宋" w:cs="仿宋" w:hint="eastAsia"/>
            <w:lang w:eastAsia="zh-CN"/>
          </w:rPr>
          <w:t>(七)、清洁生产</w:t>
        </w:r>
        <w:r>
          <w:tab/>
        </w:r>
        <w:r>
          <w:fldChar w:fldCharType="begin"/>
        </w:r>
        <w:r>
          <w:instrText xml:space="preserve"> PAGEREF _Toc376 \h </w:instrText>
        </w:r>
        <w:r>
          <w:fldChar w:fldCharType="separate"/>
        </w:r>
        <w:r>
          <w:t>37</w:t>
        </w:r>
        <w:r>
          <w:fldChar w:fldCharType="end"/>
        </w:r>
      </w:hyperlink>
    </w:p>
    <w:p>
      <w:pPr>
        <w:pStyle w:val="TOC2"/>
        <w:tabs>
          <w:tab w:val="right" w:leader="dot" w:pos="8306"/>
        </w:tabs>
      </w:pPr>
      <w:hyperlink w:anchor="_Toc3799" w:history="1">
        <w:r>
          <w:rPr>
            <w:rFonts w:ascii="仿宋" w:eastAsia="仿宋" w:hAnsi="仿宋" w:cs="仿宋" w:hint="eastAsia"/>
            <w:lang w:eastAsia="zh-CN"/>
          </w:rPr>
          <w:t>(八)、环境保护综合评价</w:t>
        </w:r>
        <w:r>
          <w:tab/>
        </w:r>
        <w:r>
          <w:fldChar w:fldCharType="begin"/>
        </w:r>
        <w:r>
          <w:instrText xml:space="preserve"> PAGEREF _Toc3799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05" w:history="1">
        <w:r>
          <w:rPr>
            <w:rFonts w:ascii="仿宋" w:eastAsia="仿宋" w:hAnsi="仿宋" w:cs="仿宋" w:hint="eastAsia"/>
            <w:lang w:eastAsia="zh-CN"/>
          </w:rPr>
          <w:t>十、立方氮化硼晶体项目人力资源管理</w:t>
        </w:r>
        <w:r>
          <w:tab/>
        </w:r>
        <w:r>
          <w:fldChar w:fldCharType="begin"/>
        </w:r>
        <w:r>
          <w:instrText xml:space="preserve"> PAGEREF _Toc5705 \h </w:instrText>
        </w:r>
        <w:r>
          <w:fldChar w:fldCharType="separate"/>
        </w:r>
        <w:r>
          <w:t>40</w:t>
        </w:r>
        <w:r>
          <w:fldChar w:fldCharType="end"/>
        </w:r>
      </w:hyperlink>
    </w:p>
    <w:p>
      <w:pPr>
        <w:pStyle w:val="TOC2"/>
        <w:tabs>
          <w:tab w:val="right" w:leader="dot" w:pos="8306"/>
        </w:tabs>
      </w:pPr>
      <w:hyperlink w:anchor="_Toc25973" w:history="1">
        <w:r>
          <w:rPr>
            <w:rFonts w:ascii="仿宋" w:eastAsia="仿宋" w:hAnsi="仿宋" w:cs="仿宋" w:hint="eastAsia"/>
            <w:lang w:eastAsia="zh-CN"/>
          </w:rPr>
          <w:t>(一)、建立健全的预算管理制度</w:t>
        </w:r>
        <w:r>
          <w:tab/>
        </w:r>
        <w:r>
          <w:fldChar w:fldCharType="begin"/>
        </w:r>
        <w:r>
          <w:instrText xml:space="preserve"> PAGEREF _Toc25973 \h </w:instrText>
        </w:r>
        <w:r>
          <w:fldChar w:fldCharType="separate"/>
        </w:r>
        <w:r>
          <w:t>40</w:t>
        </w:r>
        <w:r>
          <w:fldChar w:fldCharType="end"/>
        </w:r>
      </w:hyperlink>
    </w:p>
    <w:p>
      <w:pPr>
        <w:pStyle w:val="TOC2"/>
        <w:tabs>
          <w:tab w:val="right" w:leader="dot" w:pos="8306"/>
        </w:tabs>
      </w:pPr>
      <w:hyperlink w:anchor="_Toc10969" w:history="1">
        <w:r>
          <w:rPr>
            <w:rFonts w:ascii="仿宋" w:eastAsia="仿宋" w:hAnsi="仿宋" w:cs="仿宋" w:hint="eastAsia"/>
            <w:lang w:eastAsia="zh-CN"/>
          </w:rPr>
          <w:t>(二)、加强资金流动监控</w:t>
        </w:r>
        <w:r>
          <w:tab/>
        </w:r>
        <w:r>
          <w:fldChar w:fldCharType="begin"/>
        </w:r>
        <w:r>
          <w:instrText xml:space="preserve"> PAGEREF _Toc10969 \h </w:instrText>
        </w:r>
        <w:r>
          <w:fldChar w:fldCharType="separate"/>
        </w:r>
        <w:r>
          <w:t>42</w:t>
        </w:r>
        <w:r>
          <w:fldChar w:fldCharType="end"/>
        </w:r>
      </w:hyperlink>
    </w:p>
    <w:p>
      <w:pPr>
        <w:pStyle w:val="TOC2"/>
        <w:tabs>
          <w:tab w:val="right" w:leader="dot" w:pos="8306"/>
        </w:tabs>
      </w:pPr>
      <w:hyperlink w:anchor="_Toc22432" w:history="1">
        <w:r>
          <w:rPr>
            <w:rFonts w:ascii="仿宋" w:eastAsia="仿宋" w:hAnsi="仿宋" w:cs="仿宋" w:hint="eastAsia"/>
            <w:lang w:eastAsia="zh-CN"/>
          </w:rPr>
          <w:t>(三)、制定完善的风险控制机制</w:t>
        </w:r>
        <w:r>
          <w:tab/>
        </w:r>
        <w:r>
          <w:fldChar w:fldCharType="begin"/>
        </w:r>
        <w:r>
          <w:instrText xml:space="preserve"> PAGEREF _Toc22432 \h </w:instrText>
        </w:r>
        <w:r>
          <w:fldChar w:fldCharType="separate"/>
        </w:r>
        <w:r>
          <w:t>43</w:t>
        </w:r>
        <w:r>
          <w:fldChar w:fldCharType="end"/>
        </w:r>
      </w:hyperlink>
    </w:p>
    <w:p>
      <w:pPr>
        <w:pStyle w:val="TOC2"/>
        <w:tabs>
          <w:tab w:val="right" w:leader="dot" w:pos="8306"/>
        </w:tabs>
      </w:pPr>
      <w:hyperlink w:anchor="_Toc22884" w:history="1">
        <w:r>
          <w:rPr>
            <w:rFonts w:ascii="仿宋" w:eastAsia="仿宋" w:hAnsi="仿宋" w:cs="仿宋" w:hint="eastAsia"/>
            <w:lang w:eastAsia="zh-CN"/>
          </w:rPr>
          <w:t>(四)、优化成本管理</w:t>
        </w:r>
        <w:r>
          <w:tab/>
        </w:r>
        <w:r>
          <w:fldChar w:fldCharType="begin"/>
        </w:r>
        <w:r>
          <w:instrText xml:space="preserve"> PAGEREF _Toc22884 \h </w:instrText>
        </w:r>
        <w:r>
          <w:fldChar w:fldCharType="separate"/>
        </w:r>
        <w:r>
          <w:t>44</w:t>
        </w:r>
        <w:r>
          <w:fldChar w:fldCharType="end"/>
        </w:r>
      </w:hyperlink>
    </w:p>
    <w:p>
      <w:pPr>
        <w:pStyle w:val="TOC1"/>
        <w:tabs>
          <w:tab w:val="right" w:leader="dot" w:pos="8306"/>
        </w:tabs>
      </w:pPr>
      <w:hyperlink w:anchor="_Toc32513" w:history="1">
        <w:r>
          <w:rPr>
            <w:rFonts w:ascii="仿宋" w:eastAsia="仿宋" w:hAnsi="仿宋" w:cs="仿宋" w:hint="eastAsia"/>
            <w:lang w:eastAsia="zh-CN"/>
          </w:rPr>
          <w:t>十一、立方氮化硼晶体项目财务管理</w:t>
        </w:r>
        <w:r>
          <w:tab/>
        </w:r>
        <w:r>
          <w:fldChar w:fldCharType="begin"/>
        </w:r>
        <w:r>
          <w:instrText xml:space="preserve"> PAGEREF _Toc32513 \h </w:instrText>
        </w:r>
        <w:r>
          <w:fldChar w:fldCharType="separate"/>
        </w:r>
        <w:r>
          <w:t>46</w:t>
        </w:r>
        <w:r>
          <w:fldChar w:fldCharType="end"/>
        </w:r>
      </w:hyperlink>
    </w:p>
    <w:p>
      <w:pPr>
        <w:pStyle w:val="TOC2"/>
        <w:tabs>
          <w:tab w:val="right" w:leader="dot" w:pos="8306"/>
        </w:tabs>
      </w:pPr>
      <w:hyperlink w:anchor="_Toc986" w:history="1">
        <w:r>
          <w:rPr>
            <w:rFonts w:ascii="仿宋" w:eastAsia="仿宋" w:hAnsi="仿宋" w:cs="仿宋" w:hint="eastAsia"/>
            <w:lang w:eastAsia="zh-CN"/>
          </w:rPr>
          <w:t>(一)、资金需求大</w:t>
        </w:r>
        <w:r>
          <w:tab/>
        </w:r>
        <w:r>
          <w:fldChar w:fldCharType="begin"/>
        </w:r>
        <w:r>
          <w:instrText xml:space="preserve"> PAGEREF _Toc986 \h </w:instrText>
        </w:r>
        <w:r>
          <w:fldChar w:fldCharType="separate"/>
        </w:r>
        <w:r>
          <w:t>46</w:t>
        </w:r>
        <w:r>
          <w:fldChar w:fldCharType="end"/>
        </w:r>
      </w:hyperlink>
    </w:p>
    <w:p>
      <w:pPr>
        <w:pStyle w:val="TOC2"/>
        <w:tabs>
          <w:tab w:val="right" w:leader="dot" w:pos="8306"/>
        </w:tabs>
      </w:pPr>
      <w:hyperlink w:anchor="_Toc28914" w:history="1">
        <w:r>
          <w:rPr>
            <w:rFonts w:ascii="仿宋" w:eastAsia="仿宋" w:hAnsi="仿宋" w:cs="仿宋" w:hint="eastAsia"/>
            <w:lang w:eastAsia="zh-CN"/>
          </w:rPr>
          <w:t>(二)、研发周期长</w:t>
        </w:r>
        <w:r>
          <w:tab/>
        </w:r>
        <w:r>
          <w:fldChar w:fldCharType="begin"/>
        </w:r>
        <w:r>
          <w:instrText xml:space="preserve"> PAGEREF _Toc28914 \h </w:instrText>
        </w:r>
        <w:r>
          <w:fldChar w:fldCharType="separate"/>
        </w:r>
        <w:r>
          <w:t>47</w:t>
        </w:r>
        <w:r>
          <w:fldChar w:fldCharType="end"/>
        </w:r>
      </w:hyperlink>
    </w:p>
    <w:p>
      <w:pPr>
        <w:pStyle w:val="TOC2"/>
        <w:tabs>
          <w:tab w:val="right" w:leader="dot" w:pos="8306"/>
        </w:tabs>
      </w:pPr>
      <w:hyperlink w:anchor="_Toc24757" w:history="1">
        <w:r>
          <w:rPr>
            <w:rFonts w:ascii="仿宋" w:eastAsia="仿宋" w:hAnsi="仿宋" w:cs="仿宋" w:hint="eastAsia"/>
            <w:lang w:eastAsia="zh-CN"/>
          </w:rPr>
          <w:t>(三)、市场风险大</w:t>
        </w:r>
        <w:r>
          <w:tab/>
        </w:r>
        <w:r>
          <w:fldChar w:fldCharType="begin"/>
        </w:r>
        <w:r>
          <w:instrText xml:space="preserve"> PAGEREF _Toc24757 \h </w:instrText>
        </w:r>
        <w:r>
          <w:fldChar w:fldCharType="separate"/>
        </w:r>
        <w:r>
          <w:t>48</w:t>
        </w:r>
        <w:r>
          <w:fldChar w:fldCharType="end"/>
        </w:r>
      </w:hyperlink>
    </w:p>
    <w:p>
      <w:pPr>
        <w:pStyle w:val="TOC2"/>
        <w:tabs>
          <w:tab w:val="right" w:leader="dot" w:pos="8306"/>
        </w:tabs>
      </w:pPr>
      <w:hyperlink w:anchor="_Toc11898" w:history="1">
        <w:r>
          <w:rPr>
            <w:rFonts w:ascii="仿宋" w:eastAsia="仿宋" w:hAnsi="仿宋" w:cs="仿宋" w:hint="eastAsia"/>
            <w:lang w:eastAsia="zh-CN"/>
          </w:rPr>
          <w:t>(四)、利润率高</w:t>
        </w:r>
        <w:r>
          <w:tab/>
        </w:r>
        <w:r>
          <w:fldChar w:fldCharType="begin"/>
        </w:r>
        <w:r>
          <w:instrText xml:space="preserve"> PAGEREF _Toc11898 \h </w:instrText>
        </w:r>
        <w:r>
          <w:fldChar w:fldCharType="separate"/>
        </w:r>
        <w:r>
          <w:t>51</w:t>
        </w:r>
        <w:r>
          <w:fldChar w:fldCharType="end"/>
        </w:r>
      </w:hyperlink>
    </w:p>
    <w:p>
      <w:pPr>
        <w:pStyle w:val="TOC1"/>
        <w:tabs>
          <w:tab w:val="right" w:leader="dot" w:pos="8306"/>
        </w:tabs>
      </w:pPr>
      <w:hyperlink w:anchor="_Toc26475" w:history="1">
        <w:r>
          <w:rPr>
            <w:rFonts w:ascii="仿宋" w:eastAsia="仿宋" w:hAnsi="仿宋" w:cs="仿宋" w:hint="eastAsia"/>
            <w:lang w:eastAsia="zh-CN"/>
          </w:rPr>
          <w:t>十二、立方氮化硼晶体项目社会影响</w:t>
        </w:r>
        <w:r>
          <w:tab/>
        </w:r>
        <w:r>
          <w:fldChar w:fldCharType="begin"/>
        </w:r>
        <w:r>
          <w:instrText xml:space="preserve"> PAGEREF _Toc26475 \h </w:instrText>
        </w:r>
        <w:r>
          <w:fldChar w:fldCharType="separate"/>
        </w:r>
        <w:r>
          <w:t>53</w:t>
        </w:r>
        <w:r>
          <w:fldChar w:fldCharType="end"/>
        </w:r>
      </w:hyperlink>
    </w:p>
    <w:p>
      <w:pPr>
        <w:pStyle w:val="TOC2"/>
        <w:tabs>
          <w:tab w:val="right" w:leader="dot" w:pos="8306"/>
        </w:tabs>
      </w:pPr>
      <w:hyperlink w:anchor="_Toc10629" w:history="1">
        <w:r>
          <w:rPr>
            <w:rFonts w:ascii="仿宋" w:eastAsia="仿宋" w:hAnsi="仿宋" w:cs="仿宋" w:hint="eastAsia"/>
            <w:lang w:eastAsia="zh-CN"/>
          </w:rPr>
          <w:t>(一)、社会责任与义务</w:t>
        </w:r>
        <w:r>
          <w:tab/>
        </w:r>
        <w:r>
          <w:fldChar w:fldCharType="begin"/>
        </w:r>
        <w:r>
          <w:instrText xml:space="preserve"> PAGEREF _Toc10629 \h </w:instrText>
        </w:r>
        <w:r>
          <w:fldChar w:fldCharType="separate"/>
        </w:r>
        <w:r>
          <w:t>53</w:t>
        </w:r>
        <w:r>
          <w:fldChar w:fldCharType="end"/>
        </w:r>
      </w:hyperlink>
    </w:p>
    <w:p>
      <w:pPr>
        <w:pStyle w:val="TOC2"/>
        <w:tabs>
          <w:tab w:val="right" w:leader="dot" w:pos="8306"/>
        </w:tabs>
      </w:pPr>
      <w:hyperlink w:anchor="_Toc24931" w:history="1">
        <w:r>
          <w:rPr>
            <w:rFonts w:ascii="仿宋" w:eastAsia="仿宋" w:hAnsi="仿宋" w:cs="仿宋" w:hint="eastAsia"/>
            <w:lang w:eastAsia="zh-CN"/>
          </w:rPr>
          <w:t>(二)、社会参与与沟通</w:t>
        </w:r>
        <w:r>
          <w:tab/>
        </w:r>
        <w:r>
          <w:fldChar w:fldCharType="begin"/>
        </w:r>
        <w:r>
          <w:instrText xml:space="preserve"> PAGEREF _Toc24931 \h </w:instrText>
        </w:r>
        <w:r>
          <w:fldChar w:fldCharType="separate"/>
        </w:r>
        <w:r>
          <w:t>54</w:t>
        </w:r>
        <w:r>
          <w:fldChar w:fldCharType="end"/>
        </w:r>
      </w:hyperlink>
    </w:p>
    <w:p>
      <w:pPr>
        <w:pStyle w:val="TOC1"/>
        <w:tabs>
          <w:tab w:val="right" w:leader="dot" w:pos="8306"/>
        </w:tabs>
      </w:pPr>
      <w:hyperlink w:anchor="_Toc12410" w:history="1">
        <w:r>
          <w:rPr>
            <w:rFonts w:ascii="仿宋" w:eastAsia="仿宋" w:hAnsi="仿宋" w:cs="仿宋" w:hint="eastAsia"/>
            <w:lang w:eastAsia="zh-CN"/>
          </w:rPr>
          <w:t>十三、立方氮化硼晶体项目工程方案分析</w:t>
        </w:r>
        <w:r>
          <w:tab/>
        </w:r>
        <w:r>
          <w:fldChar w:fldCharType="begin"/>
        </w:r>
        <w:r>
          <w:instrText xml:space="preserve"> PAGEREF _Toc12410 \h </w:instrText>
        </w:r>
        <w:r>
          <w:fldChar w:fldCharType="separate"/>
        </w:r>
        <w:r>
          <w:t>55</w:t>
        </w:r>
        <w:r>
          <w:fldChar w:fldCharType="end"/>
        </w:r>
      </w:hyperlink>
    </w:p>
    <w:p>
      <w:pPr>
        <w:pStyle w:val="TOC2"/>
        <w:tabs>
          <w:tab w:val="right" w:leader="dot" w:pos="8306"/>
        </w:tabs>
      </w:pPr>
      <w:hyperlink w:anchor="_Toc19348" w:history="1">
        <w:r>
          <w:rPr>
            <w:rFonts w:ascii="仿宋" w:eastAsia="仿宋" w:hAnsi="仿宋" w:cs="仿宋" w:hint="eastAsia"/>
            <w:lang w:eastAsia="zh-CN"/>
          </w:rPr>
          <w:t>(一)、建筑工程设计原则</w:t>
        </w:r>
        <w:r>
          <w:tab/>
        </w:r>
        <w:r>
          <w:fldChar w:fldCharType="begin"/>
        </w:r>
        <w:r>
          <w:instrText xml:space="preserve"> PAGEREF _Toc19348 \h </w:instrText>
        </w:r>
        <w:r>
          <w:fldChar w:fldCharType="separate"/>
        </w:r>
        <w:r>
          <w:t>55</w:t>
        </w:r>
        <w:r>
          <w:fldChar w:fldCharType="end"/>
        </w:r>
      </w:hyperlink>
    </w:p>
    <w:p>
      <w:pPr>
        <w:pStyle w:val="TOC2"/>
        <w:tabs>
          <w:tab w:val="right" w:leader="dot" w:pos="8306"/>
        </w:tabs>
      </w:pPr>
      <w:hyperlink w:anchor="_Toc23512" w:history="1">
        <w:r>
          <w:rPr>
            <w:rFonts w:ascii="仿宋" w:eastAsia="仿宋" w:hAnsi="仿宋" w:cs="仿宋" w:hint="eastAsia"/>
            <w:lang w:eastAsia="zh-CN"/>
          </w:rPr>
          <w:t>(二)、土建工程建设指标</w:t>
        </w:r>
        <w:r>
          <w:tab/>
        </w:r>
        <w:r>
          <w:fldChar w:fldCharType="begin"/>
        </w:r>
        <w:r>
          <w:instrText xml:space="preserve"> PAGEREF _Toc23512 \h </w:instrText>
        </w:r>
        <w:r>
          <w:fldChar w:fldCharType="separate"/>
        </w:r>
        <w:r>
          <w:t>58</w:t>
        </w:r>
        <w:r>
          <w:fldChar w:fldCharType="end"/>
        </w:r>
      </w:hyperlink>
    </w:p>
    <w:p>
      <w:pPr>
        <w:pStyle w:val="TOC1"/>
        <w:tabs>
          <w:tab w:val="right" w:leader="dot" w:pos="8306"/>
        </w:tabs>
      </w:pPr>
      <w:hyperlink w:anchor="_Toc22083" w:history="1">
        <w:r>
          <w:rPr>
            <w:rFonts w:ascii="仿宋" w:eastAsia="仿宋" w:hAnsi="仿宋" w:cs="仿宋" w:hint="eastAsia"/>
            <w:lang w:eastAsia="zh-CN"/>
          </w:rPr>
          <w:t>十四、供应链管理</w:t>
        </w:r>
        <w:r>
          <w:tab/>
        </w:r>
        <w:r>
          <w:fldChar w:fldCharType="begin"/>
        </w:r>
        <w:r>
          <w:instrText xml:space="preserve"> PAGEREF _Toc22083 \h </w:instrText>
        </w:r>
        <w:r>
          <w:fldChar w:fldCharType="separate"/>
        </w:r>
        <w:r>
          <w:t>60</w:t>
        </w:r>
        <w:r>
          <w:fldChar w:fldCharType="end"/>
        </w:r>
      </w:hyperlink>
    </w:p>
    <w:p>
      <w:pPr>
        <w:pStyle w:val="TOC2"/>
        <w:tabs>
          <w:tab w:val="right" w:leader="dot" w:pos="8306"/>
        </w:tabs>
      </w:pPr>
      <w:hyperlink w:anchor="_Toc13712" w:history="1">
        <w:r>
          <w:rPr>
            <w:rFonts w:ascii="仿宋" w:eastAsia="仿宋" w:hAnsi="仿宋" w:cs="仿宋" w:hint="eastAsia"/>
            <w:lang w:eastAsia="zh-CN"/>
          </w:rPr>
          <w:t>(一)、供应链战略规划</w:t>
        </w:r>
        <w:r>
          <w:tab/>
        </w:r>
        <w:r>
          <w:fldChar w:fldCharType="begin"/>
        </w:r>
        <w:r>
          <w:instrText xml:space="preserve"> PAGEREF _Toc13712 \h </w:instrText>
        </w:r>
        <w:r>
          <w:fldChar w:fldCharType="separate"/>
        </w:r>
        <w:r>
          <w:t>60</w:t>
        </w:r>
        <w:r>
          <w:fldChar w:fldCharType="end"/>
        </w:r>
      </w:hyperlink>
    </w:p>
    <w:p>
      <w:pPr>
        <w:pStyle w:val="TOC2"/>
        <w:tabs>
          <w:tab w:val="right" w:leader="dot" w:pos="8306"/>
        </w:tabs>
      </w:pPr>
      <w:hyperlink w:anchor="_Toc31601" w:history="1">
        <w:r>
          <w:rPr>
            <w:rFonts w:ascii="仿宋" w:eastAsia="仿宋" w:hAnsi="仿宋" w:cs="仿宋" w:hint="eastAsia"/>
            <w:lang w:eastAsia="zh-CN"/>
          </w:rPr>
          <w:t>(二)、供应商选择与合作</w:t>
        </w:r>
        <w:r>
          <w:tab/>
        </w:r>
        <w:r>
          <w:fldChar w:fldCharType="begin"/>
        </w:r>
        <w:r>
          <w:instrText xml:space="preserve"> PAGEREF _Toc31601 \h </w:instrText>
        </w:r>
        <w:r>
          <w:fldChar w:fldCharType="separate"/>
        </w:r>
        <w:r>
          <w:t>61</w:t>
        </w:r>
        <w:r>
          <w:fldChar w:fldCharType="end"/>
        </w:r>
      </w:hyperlink>
    </w:p>
    <w:p>
      <w:pPr>
        <w:pStyle w:val="TOC2"/>
        <w:tabs>
          <w:tab w:val="right" w:leader="dot" w:pos="8306"/>
        </w:tabs>
      </w:pPr>
      <w:hyperlink w:anchor="_Toc20515" w:history="1">
        <w:r>
          <w:rPr>
            <w:rFonts w:ascii="仿宋" w:eastAsia="仿宋" w:hAnsi="仿宋" w:cs="仿宋" w:hint="eastAsia"/>
            <w:lang w:eastAsia="zh-CN"/>
          </w:rPr>
          <w:t>(三)、物流与库存管理</w:t>
        </w:r>
        <w:r>
          <w:tab/>
        </w:r>
        <w:r>
          <w:fldChar w:fldCharType="begin"/>
        </w:r>
        <w:r>
          <w:instrText xml:space="preserve"> PAGEREF _Toc20515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8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11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立方氮化硼晶体项目的主要产品是XXXX，预计年产值为XXX万元。这一产品在市场中占据着重要的地位，其广泛的应用范围使得该立方氮化硼晶体项目的市场前景非常广阔。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立方氮化硼晶体项目的xxx产品作为重要的原材料之一，将在多个领域发挥关键作用。其在建筑、交通、能源等方面的广泛应用将为整个产业链提供强大的支持，形成产业协同效应。立方氮化硼晶体项目的年产值XXX万XXX万XXX万万元不仅反映了其在市场上的巨大潜力，更预示着它对国民经济的积极贡献。这种关联度高、涉及面广的产业关系，使得该立方氮化硼晶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62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总征地面积为XXXX平方米，相当于约XX.XX亩，其中净用地面积为XXXX平方米，红线范围内相当于约XX.XX亩。这一用地规模充分考虑了立方氮化硼晶体项目的建设需求，保障了立方氮化硼晶体项目在合适的空间内得以充分发展。立方氮化硼晶体项目规划的总建筑面积为XXXX平方米，其中主体工程建设占XXXX平方米，计容建筑面积达XXXX平方米。预计建筑工程的投资将达到XXXX万元，为立方氮化硼晶体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计划购置的设备共计XXXX台（套），设备购置费用为XXXX万元。这一设备购置计划充分考虑到立方氮化硼晶体项目的生产需求和技术要求，确保了立方氮化硼晶体项目在生产运营中具备先进的技术装备和高效的生产能力。设备的合理配置将为立方氮化硼晶体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计划总投资为XXXX万元，预计年实现营业收入为XXXX万元。这一产能规模的设定旨在确保立方氮化硼晶体项目能够在投资与回报之间取得平衡，实现长期可持续的发展。立方氮化硼晶体项目的总投资充分考虑到各个方面的需求，包括用地建设、设备购置等多个环节，以确保立方氮化硼晶体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700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5773"/>
      <w:r>
        <w:rPr>
          <w:rFonts w:ascii="仿宋" w:eastAsia="仿宋" w:hAnsi="仿宋" w:cs="仿宋" w:hint="eastAsia"/>
          <w:lang w:eastAsia="zh-CN"/>
        </w:rPr>
        <w:t>(一)、立方氮化硼晶体行业分析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行业一直以来都是市场的关注焦点。行业内的发展趋势、竞争态势以及潜在机会都对立方氮化硼晶体项目的推进产生深远的影响。通过深入研究行业的整体概貌，我们将更好地理解行业的核心特征，为立方氮化硼晶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立方氮化硼晶体行业，技术一直是推动创新和发展的关键因素。我们将对当前技术趋势进行详尽分析，包括但不限于人工智能、大数据应用、先进制造技术等。这有助于立方氮化硼晶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立方氮化硼晶体项目成功的基础。我们将对主要竞争对手进行深入研究，包括其市场份额、产品特点、市场定位等。通过全面了解竞争对手的优势和劣势，立方氮化硼晶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4527"/>
      <w:r>
        <w:rPr>
          <w:rFonts w:ascii="仿宋" w:eastAsia="仿宋" w:hAnsi="仿宋" w:cs="仿宋" w:hint="eastAsia"/>
          <w:sz w:val="28"/>
          <w:lang w:eastAsia="zh-CN"/>
        </w:rPr>
        <w:t>(二)、立方氮化硼晶体市场分析预测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立方氮化硼晶体市场未来的增长趋势。这包括市场的整体规模、各细分领域的发展趋势等。立方氮化硼晶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立方氮化硼晶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立方氮化硼晶体项目实施过程中需要充分考虑的因素。我们将对市场风险进行全面评估，包括但不限于政策法规风险、市场竞争风险、技术变革风险等。通过对潜在风险的深入分析，立方氮化硼晶体项目可以制定相应的风险缓解策略，降低不确定性对立方氮化硼晶体项目的影响。</w:t>
      </w:r>
    </w:p>
    <w:p>
      <w:pPr>
        <w:pStyle w:val="Heading1"/>
        <w:ind w:firstLine="560" w:firstLineChars="200"/>
        <w:rPr>
          <w:rFonts w:ascii="仿宋" w:eastAsia="仿宋" w:hAnsi="仿宋" w:cs="仿宋" w:hint="eastAsia"/>
          <w:sz w:val="28"/>
          <w:lang w:eastAsia="zh-CN"/>
        </w:rPr>
      </w:pPr>
      <w:bookmarkStart w:id="8" w:name="_Toc1674"/>
      <w:r>
        <w:rPr>
          <w:rFonts w:ascii="仿宋" w:eastAsia="仿宋" w:hAnsi="仿宋" w:cs="仿宋" w:hint="eastAsia"/>
          <w:sz w:val="28"/>
          <w:lang w:eastAsia="zh-CN"/>
        </w:rPr>
        <w:t>三、立方氮化硼晶体项目概论</w:t>
      </w:r>
      <w:bookmarkEnd w:id="8"/>
    </w:p>
    <w:p>
      <w:pPr>
        <w:pStyle w:val="Heading2"/>
        <w:rPr>
          <w:rFonts w:ascii="仿宋" w:eastAsia="仿宋" w:hAnsi="仿宋" w:cs="仿宋" w:hint="eastAsia"/>
          <w:lang w:eastAsia="zh-CN"/>
        </w:rPr>
      </w:pPr>
      <w:bookmarkStart w:id="9" w:name="_Toc12906"/>
      <w:r>
        <w:rPr>
          <w:rFonts w:ascii="仿宋" w:eastAsia="仿宋" w:hAnsi="仿宋" w:cs="仿宋" w:hint="eastAsia"/>
          <w:lang w:eastAsia="zh-CN"/>
        </w:rPr>
        <w:t>(一)、立方氮化硼晶体项目概况</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起源追溯至对市场的深入洞察。市场的不断演变与变革为立方氮化硼晶体项目提供了难得的机遇。当前市场存在的需求缺口和变革的大环境共同构成了立方氮化硼晶体项目的背景。这个立方氮化硼晶体项目旨在充分利用市场机遇，填补行业中尚未满足的需求，为客户提供全新的解决方案。市场的变革和需求的增长使得这个立方氮化硼晶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立方氮化硼晶体项目名称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正式命名为立方氮化硼晶体。这个名称不仅仅是一个标识，更代表了立方氮化硼晶体项目的核心理念和愿景。它蕴含着立方氮化硼晶体项目所要解决问题的关键字，具有强烈的表达和辨识度，为立方氮化硼晶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立方氮化硼晶体项目目标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核心目标是提供一种全新、高效的解决方案，满足客户日益增长的需求。立方氮化硼晶体项目追求的不仅仅是满足市场需求，更是在市场中获得卓越的竞争优势。通过不断提升产品或服务的质量和创新水平，立方氮化硼晶体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立方氮化硼晶体项目范围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立方氮化硼晶体项目全面涵盖了产品研发、制造、市场推广和售后服务，确保从产品设计到最终用户体验的全方位关注。这一全面的立方氮化硼晶体项目范围是为了确保立方氮化硼晶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立方氮化硼晶体项目时间表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立方氮化硼晶体项目计划在未来18个月内完成，包括研发、测试、市场试点和正式推出等不同阶段。这个时间表的合理设计是为了确保立方氮化硼晶体项目各个阶段的顺利推进，以便按时交付高质量的成果。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立方氮化硼晶体项目预算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总预算估算为XX百万美元，主要分配在研发、市场推广、人员培训和运营等方面。这一充足的预算为立方氮化硼晶体项目提供了充足的资源，确保立方氮化硼晶体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立方氮化硼晶体项目风险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可能面临的风险包括市场接受度低、技术难题、竞争激烈等。立方氮化硼晶体项目团队已经制定了相应的风险应对计划，通过前瞻性的风险管理，确保立方氮化硼晶体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立方氮化硼晶体项目团队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立方氮化硼晶体项目汇聚了一支经验丰富、多领域专业素养的核心团队，确保立方氮化硼晶体项目在各个方面都能拥有高水平的执行力。团队的协同作战是立方氮化硼晶体项目成功的关键因素之一。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立方氮化硼晶体项目背景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立方氮化硼晶体项目的背景根植于市场对更高效、创新产品的渴望，同时也受到科技发展对行业格局的深刻改变的影响。这为立方氮化硼晶体项目提供了广阔的发展空间和市场需求。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立方氮化硼晶体项目现状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截至目前，立方氮化硼晶体项目已完成市场调研和技术验证，取得了初步的成功。这为立方氮化硼晶体项目在未来的发展奠定了坚实的基础，为更远大的目标打下了坚实的基石。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1827"/>
      <w:r>
        <w:rPr>
          <w:rFonts w:ascii="仿宋" w:eastAsia="仿宋" w:hAnsi="仿宋" w:cs="仿宋" w:hint="eastAsia"/>
          <w:sz w:val="28"/>
          <w:lang w:eastAsia="zh-CN"/>
        </w:rPr>
        <w:t>(二)、立方氮化硼晶体项目目标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keyword》立方氮化硼晶体项目首要业务目标是在市场中占据有利地位，实现产品/服务的成功推广和销售。通过不断提升产品质量、创新性，立方氮化硼晶体项目追求成为行业中的领导者，赢得更多客户的青睐。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在科技迅速发展的时代，立方氮化硼晶体项目着眼于技术创新。通过持续的研发和技术升级，立方氮化硼晶体项目旨在推出更具创新性的产品或服务，以满足市场对新鲜、先进解决方案的需求。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为了建立可持续的客户关系，立方氮化硼晶体项目设定了客户满意度目标。通过提供卓越的产品质量和优质的客户服务，立方氮化硼晶体项目追求赢得客户的信任和忠诚度，确保他们的满意度达到行业领先水平。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立方氮化硼晶体项目注重社会责任和可持续发展。通过实施环保、社会责任立方氮化硼晶体项目，立方氮化硼晶体项目致力于在经济发展的同时保护环境，促进社会公平，实现可持续经营。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立方氮化硼晶体项目的团队是实现目标的核心驱动力。因此，立方氮化硼晶体项目设定了团队发展目标，包括提升团队成员的专业技能、培养领导力，以及搭建协同高效的团队工作氛围。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9530"/>
      <w:r>
        <w:rPr>
          <w:rFonts w:ascii="仿宋" w:eastAsia="仿宋" w:hAnsi="仿宋" w:cs="仿宋" w:hint="eastAsia"/>
          <w:sz w:val="28"/>
          <w:lang w:eastAsia="zh-CN"/>
        </w:rPr>
        <w:t>(三)、立方氮化硼晶体项目提出的理由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立方氮化硼晶体项目提出的理由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提出源于对市场机遇的深刻洞察。当前市场中存在的需求缺口和行业发展趋势表明，有巨大的商业机会等待被开发。通过准确捕捉市场机遇，立方氮化硼晶体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理念基于对技术创新的信仰。通过持续的研发和技术投入，立方氮化硼晶体项目有望推出更具创新性的产品或服务。在科技飞速发展的当下，立方氮化硼晶体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提出是为了增强企业的行业竞争力。通过提升产品或服务的质量和独特性，立方氮化硼晶体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响应了消费者需求的变化。随着社会和科技的不断发展，消费者对产品和服务的需求也在发生变化。通过深入了解并及时回应消费者的新需求，立方氮化硼晶体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提出是企业战略发展规划的一部分。在面对日益激烈的市场竞争和不断变化的商业环境中，立方氮化硼晶体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提出不仅仅是基于商业考量，还注重社会责任。通过推出环保、社会责任等方面的立方氮化硼晶体项目，立方氮化硼晶体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立方氮化硼晶体项目的提出反映了对利益相关者期望的关注。包括客户、员工、投资者等利益相关者在企业发展中都有着各自的期望，立方氮化硼晶体项目力求在满足这些期望的同时，取得更大的共赢。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8433"/>
      <w:r>
        <w:rPr>
          <w:rFonts w:ascii="仿宋" w:eastAsia="仿宋" w:hAnsi="仿宋" w:cs="仿宋" w:hint="eastAsia"/>
          <w:sz w:val="28"/>
          <w:lang w:eastAsia="zh-CN"/>
        </w:rPr>
        <w:t>(四)、立方氮化硼晶体项目意义</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在实施立方氮化硼晶体项目的过程中，我们不仅仅是在追逐商业成功，更是为企业和社会的多个层面创造了深远的意义。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的首要意义在于提升企业的市场竞争力。通过持续的创新和对产品质量的高标准要求，立方氮化硼晶体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立方氮化硼晶体项目的推进将促使行业技术水平的提升。通过引入先进技术和创新性解决方案，立方氮化硼晶体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立方氮化硼晶体项目不仅创造了大量就业机会，提高了就业水平，还注重社会责任和环保。通过参与社会公益事业和推动环保立方氮化硼晶体项目，立方氮化硼晶体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综合而言，立方氮化硼晶体项目意义重大，不仅推动了企业的发展，也为行业和社会的进步贡献了积极力量。这是一个全面而深刻的影响，将在未来产生可持续的正面效应。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3080"/>
      <w:r>
        <w:rPr>
          <w:rFonts w:ascii="仿宋" w:eastAsia="仿宋" w:hAnsi="仿宋" w:cs="仿宋" w:hint="eastAsia"/>
          <w:sz w:val="28"/>
          <w:lang w:eastAsia="zh-CN"/>
        </w:rPr>
        <w:t>(五)、立方氮化硼晶体项目背景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在当今迅猛发展的商业环境中，立方氮化硼晶体项目的动因根植于对多方面因素的审慎考量。这个立方氮化硼晶体项目的提出并非孤立的决策，而是对企业所处背景深入思考的产物。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立方氮化硼晶体项目背后的首要原因。科技的迅速发展和全球市场的快速变化使得企业必须灵活应对。立方氮化硼晶体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竞争的激烈程度也是立方氮化硼晶体项目背景中不可忽视的一环。企业需要在激烈竞争中脱颖而出，为此，立方氮化硼晶体项目致力于打破常规，提供独特的价值主张，以吸引客户并确保市场份额的增长。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技术的迅速发展为企业带来了机遇与挑战。作为立方氮化硼晶体项目启动的背景之一，对新兴技术的应用将有助于提升企业的技术水平，使其在不断演进的商业环境中保持竞争优势。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此外，社会对企业责任的期望也在逐渐升高。立方氮化硼晶体项目充分融入了社会责任的理念，通过可持续经营和社会公益立方氮化硼晶体项目，企图为社会贡献一份力量，在商业成功的同时关注社会价值。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5438"/>
      <w:r>
        <w:rPr>
          <w:rFonts w:ascii="仿宋" w:eastAsia="仿宋" w:hAnsi="仿宋" w:cs="仿宋" w:hint="eastAsia"/>
          <w:sz w:val="28"/>
          <w:lang w:eastAsia="zh-CN"/>
        </w:rPr>
        <w:t>四、立方氮化硼晶体项目文档管理</w:t>
      </w:r>
      <w:bookmarkEnd w:id="14"/>
    </w:p>
    <w:p>
      <w:pPr>
        <w:pStyle w:val="Heading2"/>
        <w:rPr>
          <w:rFonts w:ascii="仿宋" w:eastAsia="仿宋" w:hAnsi="仿宋" w:cs="仿宋" w:hint="eastAsia"/>
          <w:lang w:eastAsia="zh-CN"/>
        </w:rPr>
      </w:pPr>
      <w:bookmarkStart w:id="15" w:name="_Toc27509"/>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立方氮化硼晶体项目高度重视文档的质量和准确性，以支持立方氮化硼晶体项目的各项活动和决策。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文档的编制始于立方氮化硼晶体项目计划的初期，我们制定了详细的文档编制计划，明确了每个文档的内容、格式和编写责任人。在立方氮化硼晶体项目启动阶段，我们首先编制了立方氮化硼晶体项目章程，明确定义了立方氮化硼晶体项目的目标、范围、风险等关键要素。随后，立方氮化硼晶体项目团队根据计划陆续编制了需求文档、设计文档、测试文档等各类文档，确保立方氮化硼晶体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立方氮化硼晶体项目管理中的重要环节，旨在确保立方氮化硼晶体项目文档符合质量标准和立方氮化硼晶体项目需求。在立方氮化硼晶体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立方氮化硼晶体项目相关利益方和专业领域的专家对文档进行独立审查。这有助于获取更全面、客观的反馈，确保立方氮化硼晶体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立方氮化硼晶体项目在文档编制与审查方面建立了严格的管理机制，通过规范的流程和多维度的审查，确保立方氮化硼晶体项目文档的质量、准确性和可靠性，为立方氮化硼晶体项目的顺利推进提供了有力支持。</w:t>
      </w:r>
    </w:p>
    <w:p>
      <w:pPr>
        <w:pStyle w:val="Heading2"/>
        <w:ind w:firstLine="560" w:firstLineChars="200"/>
        <w:rPr>
          <w:rFonts w:ascii="仿宋" w:eastAsia="仿宋" w:hAnsi="仿宋" w:cs="仿宋" w:hint="eastAsia"/>
          <w:sz w:val="28"/>
          <w:lang w:eastAsia="zh-CN"/>
        </w:rPr>
      </w:pPr>
      <w:bookmarkStart w:id="16" w:name="_Toc32262"/>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在立方氮化硼晶体项目中，我们致力于优化文档发布与分发过程，以确保信息的高效传递和团队间协作的顺畅进行。以下是我们采取的关键优化策略：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我们通过多渠道发布文档，包括电子邮件、立方氮化硼晶体项目管理平台、内部网站等，以满足不同团队成员的偏好和需求。多渠道发布确保了信息的全面覆盖。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我们采用了精细的权限控制，确保只有授权人员可以访问敏感信息。这种安全措施保护了立方氮化硼晶体项目文档的机密性，防止了未经授权的信息泄露。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9509"/>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立方氮化硼晶体项目生命周期中一个至关重要的环节，直接关系到立方氮化硼晶体项目信息的长期保存和历史记录的完整性。在立方氮化硼晶体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https://d.book118.com/658117143015006025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立方氮化硼晶体项目规划设计方案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9A54B0"/>
    <w:rsid w:val="559A54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11714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2024-01-07T02:52:00Z</dcterms:created>
  <dcterms:modified xsi:type="dcterms:W3CDTF">2024-01-07T02:52:46Z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33178B0F04F045C0A8189EC6FF49E6C1_11</vt:lpwstr>
  </property>
  <property fmtid="{D5CDD505-2E9C-101B-9397-08002B2CF9AE}" pid="3" name="KSOProductBuildVer">
    <vt:lpwstr>2052-12.1.0.16120</vt:lpwstr>
  </property>
</Properties>
</file>