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81" w:line="219" w:lineRule="auto"/>
        <w:ind w:left="29"/>
        <w:rPr>
          <w:rFonts w:ascii="SimHei" w:eastAsia="SimHei" w:hAnsi="SimHei" w:cs="SimHei"/>
          <w:sz w:val="28"/>
          <w:szCs w:val="28"/>
        </w:rPr>
      </w:pPr>
      <w:r>
        <w:rPr>
          <w:rFonts w:ascii="SimHei" w:eastAsia="SimHei" w:hAnsi="SimHei" w:cs="SimHei"/>
          <w:spacing w:val="-5"/>
          <w:sz w:val="28"/>
          <w:szCs w:val="28"/>
        </w:rPr>
        <w:t>一、工作简况</w:t>
      </w:r>
    </w:p>
    <w:p>
      <w:pPr>
        <w:spacing w:before="290" w:line="219" w:lineRule="auto"/>
        <w:ind w:left="44"/>
        <w:rPr>
          <w:rFonts w:ascii="SimHei" w:eastAsia="SimHei" w:hAnsi="SimHei" w:cs="SimHei"/>
          <w:sz w:val="28"/>
          <w:szCs w:val="28"/>
        </w:rPr>
      </w:pPr>
      <w:r>
        <w:rPr>
          <w:rFonts w:ascii="SimHei" w:eastAsia="SimHei" w:hAnsi="SimHei" w:cs="SimHei"/>
          <w:spacing w:val="-4"/>
          <w:sz w:val="28"/>
          <w:szCs w:val="28"/>
        </w:rPr>
        <w:t>（一）任务来源</w:t>
      </w:r>
    </w:p>
    <w:p>
      <w:pPr>
        <w:pStyle w:val="BodyText"/>
        <w:spacing w:before="156" w:line="359" w:lineRule="auto"/>
        <w:ind w:left="29" w:right="68" w:firstLine="487"/>
        <w:jc w:val="both"/>
      </w:pPr>
      <w:r>
        <w:rPr>
          <w:spacing w:val="-9"/>
        </w:rPr>
        <w:t>我国幅员辽阔、地质条件变化大、城市化迅速等原因，</w:t>
      </w:r>
      <w:r>
        <w:rPr>
          <w:spacing w:val="59"/>
        </w:rPr>
        <w:t xml:space="preserve"> </w:t>
      </w:r>
      <w:r>
        <w:rPr>
          <w:spacing w:val="-9"/>
        </w:rPr>
        <w:t>导致城市中存在着崩</w:t>
      </w:r>
      <w:r>
        <w:t xml:space="preserve"> </w:t>
      </w:r>
      <w:r>
        <w:rPr>
          <w:spacing w:val="-3"/>
        </w:rPr>
        <w:t>滑流地质灾害、地面塌陷、地面沉降、地下水超采、水质劣化</w:t>
      </w:r>
      <w:r>
        <w:rPr>
          <w:spacing w:val="-4"/>
        </w:rPr>
        <w:t>、矿山环境及活动</w:t>
      </w:r>
      <w:r>
        <w:t xml:space="preserve"> </w:t>
      </w:r>
      <w:r>
        <w:rPr>
          <w:spacing w:val="-6"/>
        </w:rPr>
        <w:t>断裂等许多环境地质问题。这些地质问题威</w:t>
      </w:r>
      <w:r>
        <w:rPr>
          <w:spacing w:val="-7"/>
        </w:rPr>
        <w:t>胁着城市安全运行，</w:t>
      </w:r>
      <w:r>
        <w:rPr>
          <w:spacing w:val="-7"/>
        </w:rPr>
        <w:t xml:space="preserve"> </w:t>
      </w:r>
      <w:r>
        <w:rPr>
          <w:spacing w:val="-7"/>
        </w:rPr>
        <w:t>影响城市生态文</w:t>
      </w:r>
    </w:p>
    <w:p>
      <w:pPr>
        <w:pStyle w:val="BodyText"/>
        <w:spacing w:line="217" w:lineRule="auto"/>
        <w:ind w:left="46"/>
      </w:pPr>
      <w:r>
        <w:rPr>
          <w:spacing w:val="-6"/>
        </w:rPr>
        <w:t>明建设，制约着城市的健康发展。</w:t>
      </w:r>
    </w:p>
    <w:p>
      <w:pPr>
        <w:pStyle w:val="BodyText"/>
        <w:spacing w:before="181" w:line="360" w:lineRule="auto"/>
        <w:ind w:left="22" w:right="68" w:firstLine="478"/>
        <w:jc w:val="both"/>
      </w:pPr>
      <w:r>
        <w:rPr>
          <w:spacing w:val="-3"/>
        </w:rPr>
        <w:t>城市地质安全一般指地球内、外动力作用及人类活动诱发的地质事</w:t>
      </w:r>
      <w:r>
        <w:rPr>
          <w:spacing w:val="-4"/>
        </w:rPr>
        <w:t>件对城市</w:t>
      </w:r>
      <w:r>
        <w:t xml:space="preserve"> </w:t>
      </w:r>
      <w:r>
        <w:rPr>
          <w:spacing w:val="-8"/>
        </w:rPr>
        <w:t>规划、建设和安全发展的影响。我国幅员辽阔，</w:t>
      </w:r>
      <w:r>
        <w:rPr>
          <w:spacing w:val="55"/>
        </w:rPr>
        <w:t xml:space="preserve"> </w:t>
      </w:r>
      <w:r>
        <w:rPr>
          <w:spacing w:val="-8"/>
        </w:rPr>
        <w:t>地质构造、自然地理及气候条件</w:t>
      </w:r>
      <w:r>
        <w:t xml:space="preserve"> </w:t>
      </w:r>
      <w:r>
        <w:rPr>
          <w:spacing w:val="-9"/>
        </w:rPr>
        <w:t>极为复杂，</w:t>
      </w:r>
      <w:r>
        <w:rPr>
          <w:spacing w:val="-9"/>
        </w:rPr>
        <w:t xml:space="preserve"> </w:t>
      </w:r>
      <w:r>
        <w:rPr>
          <w:spacing w:val="-9"/>
        </w:rPr>
        <w:t>快速提升的城镇化率和快速发展的城市规</w:t>
      </w:r>
      <w:r>
        <w:rPr>
          <w:spacing w:val="-10"/>
        </w:rPr>
        <w:t>模极大激化了人地矛盾，</w:t>
      </w:r>
      <w:r>
        <w:rPr>
          <w:spacing w:val="-10"/>
        </w:rPr>
        <w:t xml:space="preserve"> </w:t>
      </w:r>
      <w:r>
        <w:rPr>
          <w:spacing w:val="-10"/>
        </w:rPr>
        <w:t>城</w:t>
      </w:r>
    </w:p>
    <w:p>
      <w:pPr>
        <w:pStyle w:val="BodyText"/>
        <w:spacing w:line="218" w:lineRule="auto"/>
        <w:ind w:left="34"/>
      </w:pPr>
      <w:r>
        <w:rPr>
          <w:spacing w:val="-3"/>
        </w:rPr>
        <w:t>市地质安全问题日益突出，正严重威胁城市安全发展。</w:t>
      </w:r>
    </w:p>
    <w:p>
      <w:pPr>
        <w:pStyle w:val="BodyText"/>
        <w:spacing w:before="182" w:line="218" w:lineRule="auto"/>
        <w:ind w:left="512"/>
        <w:outlineLvl w:val="0"/>
      </w:pPr>
      <w:r>
        <w:rPr>
          <w:rFonts w:ascii="Times New Roman" w:eastAsia="Times New Roman" w:hAnsi="Times New Roman" w:cs="Times New Roman"/>
          <w:b/>
          <w:bCs/>
          <w:spacing w:val="-1"/>
        </w:rPr>
        <w:t>1.</w:t>
      </w:r>
      <w:r>
        <w:rPr>
          <w:spacing w:val="-1"/>
          <w14:textOutline w14:w="4354">
            <w14:solidFill>
              <w14:srgbClr w14:val="000000"/>
            </w14:solidFill>
            <w14:prstDash w14:val="solid"/>
            <w14:miter w14:lim="10"/>
          </w14:textOutline>
        </w:rPr>
        <w:t>国家要求加强城市安全系统建设</w:t>
      </w:r>
    </w:p>
    <w:p>
      <w:pPr>
        <w:pStyle w:val="BodyText"/>
        <w:spacing w:before="184" w:line="466" w:lineRule="exact"/>
        <w:ind w:left="494"/>
      </w:pPr>
      <w:r>
        <w:rPr>
          <w:position w:val="17"/>
        </w:rPr>
        <w:t>（</w:t>
      </w:r>
      <w:r>
        <w:rPr>
          <w:rFonts w:ascii="Times New Roman" w:eastAsia="Times New Roman" w:hAnsi="Times New Roman" w:cs="Times New Roman"/>
          <w:position w:val="17"/>
        </w:rPr>
        <w:t>1</w:t>
      </w:r>
      <w:r>
        <w:rPr>
          <w:position w:val="17"/>
        </w:rPr>
        <w:t>）科学防控城市安全风险是推进以人为核心的新型城镇化建设的必然要</w:t>
      </w:r>
    </w:p>
    <w:p>
      <w:pPr>
        <w:pStyle w:val="BodyText"/>
        <w:spacing w:line="218" w:lineRule="auto"/>
        <w:ind w:left="34"/>
      </w:pPr>
      <w:r>
        <w:t>求</w:t>
      </w:r>
    </w:p>
    <w:p>
      <w:pPr>
        <w:pStyle w:val="BodyText"/>
        <w:spacing w:before="186" w:line="359" w:lineRule="auto"/>
        <w:ind w:left="16" w:firstLine="497"/>
      </w:pPr>
      <w:r>
        <w:rPr>
          <w:spacing w:val="-14"/>
        </w:rPr>
        <w:t>十八大以来，</w:t>
      </w:r>
      <w:r>
        <w:rPr>
          <w:spacing w:val="61"/>
        </w:rPr>
        <w:t xml:space="preserve"> </w:t>
      </w:r>
      <w:r>
        <w:rPr>
          <w:spacing w:val="-14"/>
        </w:rPr>
        <w:t>以习近平同志为核心的党中央高度重视城镇化工作，</w:t>
      </w:r>
      <w:r>
        <w:rPr>
          <w:spacing w:val="44"/>
        </w:rPr>
        <w:t xml:space="preserve"> </w:t>
      </w:r>
      <w:r>
        <w:rPr>
          <w:spacing w:val="-14"/>
        </w:rPr>
        <w:t>中央全面</w:t>
      </w:r>
      <w:r>
        <w:t xml:space="preserve"> </w:t>
      </w:r>
      <w:r>
        <w:rPr>
          <w:spacing w:val="-1"/>
        </w:rPr>
        <w:t>深化改革领导小组第</w:t>
      </w:r>
      <w:r>
        <w:rPr>
          <w:spacing w:val="-33"/>
        </w:rPr>
        <w:t xml:space="preserve"> </w:t>
      </w:r>
      <w:r>
        <w:rPr>
          <w:rFonts w:ascii="Times New Roman" w:eastAsia="Times New Roman" w:hAnsi="Times New Roman" w:cs="Times New Roman"/>
          <w:spacing w:val="-1"/>
        </w:rPr>
        <w:t>28</w:t>
      </w:r>
      <w:r>
        <w:rPr>
          <w:rFonts w:ascii="Times New Roman" w:eastAsia="Times New Roman" w:hAnsi="Times New Roman" w:cs="Times New Roman"/>
          <w:spacing w:val="29"/>
        </w:rPr>
        <w:t xml:space="preserve"> </w:t>
      </w:r>
      <w:r>
        <w:rPr>
          <w:spacing w:val="-1"/>
        </w:rPr>
        <w:t>次会议审议通过的《中共中央国务院关于推进安全生产</w:t>
      </w:r>
      <w:r>
        <w:t xml:space="preserve"> </w:t>
      </w:r>
      <w:r>
        <w:rPr>
          <w:spacing w:val="-7"/>
        </w:rPr>
        <w:t>领域改革发展的意见》明确提出，</w:t>
      </w:r>
      <w:r>
        <w:rPr>
          <w:spacing w:val="40"/>
        </w:rPr>
        <w:t xml:space="preserve"> </w:t>
      </w:r>
      <w:r>
        <w:rPr>
          <w:spacing w:val="-7"/>
        </w:rPr>
        <w:t>要强化城市运行安</w:t>
      </w:r>
      <w:r>
        <w:rPr>
          <w:spacing w:val="-8"/>
        </w:rPr>
        <w:t>全保障。十三届全国人大四</w:t>
      </w:r>
      <w:r>
        <w:t xml:space="preserve"> </w:t>
      </w:r>
      <w:r>
        <w:rPr>
          <w:spacing w:val="1"/>
        </w:rPr>
        <w:t>次会议通过的《中华人民共和国国民经济和社会发展第十四个</w:t>
      </w:r>
      <w:r>
        <w:t>五年规划和</w:t>
      </w:r>
      <w:r>
        <w:t xml:space="preserve"> </w:t>
      </w:r>
      <w:r>
        <w:rPr>
          <w:rFonts w:ascii="Times New Roman" w:eastAsia="Times New Roman" w:hAnsi="Times New Roman" w:cs="Times New Roman"/>
        </w:rPr>
        <w:t xml:space="preserve">2035  </w:t>
      </w:r>
      <w:r>
        <w:rPr>
          <w:spacing w:val="-6"/>
        </w:rPr>
        <w:t>年远景目标纲要》指出坚持走中国特色新型城镇化道路，</w:t>
      </w:r>
      <w:r>
        <w:rPr>
          <w:spacing w:val="-6"/>
        </w:rPr>
        <w:t xml:space="preserve"> </w:t>
      </w:r>
      <w:r>
        <w:rPr>
          <w:spacing w:val="-6"/>
        </w:rPr>
        <w:t>深入推进以人为</w:t>
      </w:r>
      <w:r>
        <w:rPr>
          <w:spacing w:val="-7"/>
        </w:rPr>
        <w:t>核心的</w:t>
      </w:r>
      <w:r>
        <w:t xml:space="preserve"> </w:t>
      </w:r>
      <w:r>
        <w:rPr>
          <w:spacing w:val="-1"/>
        </w:rPr>
        <w:t>新型城镇化战略，以城市群、都市圈为依托促进大中小城市和小城镇协调联动、</w:t>
      </w:r>
      <w:r>
        <w:rPr>
          <w:spacing w:val="7"/>
        </w:rPr>
        <w:t xml:space="preserve"> </w:t>
      </w:r>
      <w:r>
        <w:rPr>
          <w:spacing w:val="-12"/>
        </w:rPr>
        <w:t>特色化发展，</w:t>
      </w:r>
      <w:r>
        <w:rPr>
          <w:spacing w:val="-36"/>
        </w:rPr>
        <w:t xml:space="preserve"> </w:t>
      </w:r>
      <w:r>
        <w:rPr>
          <w:spacing w:val="-12"/>
        </w:rPr>
        <w:t>使更多人民群众享有更高品质的城市生活，</w:t>
      </w:r>
      <w:r>
        <w:rPr>
          <w:spacing w:val="-46"/>
        </w:rPr>
        <w:t xml:space="preserve"> </w:t>
      </w:r>
      <w:r>
        <w:rPr>
          <w:spacing w:val="-12"/>
        </w:rPr>
        <w:t>提出提高城市治理水平，</w:t>
      </w:r>
      <w:r>
        <w:t xml:space="preserve"> </w:t>
      </w:r>
      <w:r>
        <w:rPr>
          <w:spacing w:val="-6"/>
        </w:rPr>
        <w:t>加强特大城市治理中的风险防控。系统梳理特大城市安全风险，</w:t>
      </w:r>
      <w:r>
        <w:rPr>
          <w:spacing w:val="-6"/>
        </w:rPr>
        <w:t xml:space="preserve"> </w:t>
      </w:r>
      <w:r>
        <w:rPr>
          <w:spacing w:val="-6"/>
        </w:rPr>
        <w:t>加强城市</w:t>
      </w:r>
      <w:r>
        <w:rPr>
          <w:spacing w:val="-7"/>
        </w:rPr>
        <w:t>地质和</w:t>
      </w:r>
      <w:r>
        <w:t xml:space="preserve"> </w:t>
      </w:r>
      <w:r>
        <w:rPr>
          <w:spacing w:val="-15"/>
        </w:rPr>
        <w:t>地下空间资源调查，</w:t>
      </w:r>
      <w:r>
        <w:rPr>
          <w:spacing w:val="-32"/>
        </w:rPr>
        <w:t xml:space="preserve"> </w:t>
      </w:r>
      <w:r>
        <w:rPr>
          <w:spacing w:val="-15"/>
        </w:rPr>
        <w:t>统筹地上地下空间利用，</w:t>
      </w:r>
      <w:r>
        <w:rPr>
          <w:spacing w:val="-47"/>
        </w:rPr>
        <w:t xml:space="preserve"> </w:t>
      </w:r>
      <w:r>
        <w:rPr>
          <w:spacing w:val="-15"/>
        </w:rPr>
        <w:t>优化城市空间结构、治理城市内涝、</w:t>
      </w:r>
      <w:r>
        <w:t xml:space="preserve">  </w:t>
      </w:r>
      <w:r>
        <w:rPr>
          <w:spacing w:val="-4"/>
        </w:rPr>
        <w:t>防治地质灾害、构筑生态和安全屏障、提升城市品</w:t>
      </w:r>
      <w:r>
        <w:rPr>
          <w:spacing w:val="-5"/>
        </w:rPr>
        <w:t>质，</w:t>
      </w:r>
      <w:r>
        <w:rPr>
          <w:spacing w:val="-5"/>
        </w:rPr>
        <w:t xml:space="preserve"> </w:t>
      </w:r>
      <w:r>
        <w:rPr>
          <w:spacing w:val="-5"/>
        </w:rPr>
        <w:t>科学防控城市安全风险，</w:t>
      </w:r>
    </w:p>
    <w:p>
      <w:pPr>
        <w:pStyle w:val="BodyText"/>
        <w:spacing w:line="218" w:lineRule="auto"/>
        <w:ind w:left="20"/>
      </w:pPr>
      <w:r>
        <w:rPr>
          <w:spacing w:val="-3"/>
        </w:rPr>
        <w:t>是推进以人为核心的新型城镇化建设的必然要求。</w:t>
      </w:r>
    </w:p>
    <w:p>
      <w:pPr>
        <w:pStyle w:val="BodyText"/>
        <w:spacing w:before="185" w:line="466" w:lineRule="exact"/>
        <w:ind w:left="494"/>
      </w:pPr>
      <w:r>
        <w:rPr>
          <w:position w:val="17"/>
        </w:rPr>
        <w:t>（</w:t>
      </w:r>
      <w:r>
        <w:rPr>
          <w:rFonts w:ascii="Times New Roman" w:eastAsia="Times New Roman" w:hAnsi="Times New Roman" w:cs="Times New Roman"/>
          <w:position w:val="17"/>
        </w:rPr>
        <w:t>2</w:t>
      </w:r>
      <w:r>
        <w:rPr>
          <w:position w:val="17"/>
        </w:rPr>
        <w:t>）健全城市安全风险防控体系是实现国家治理体系和治理能力现代化的</w:t>
      </w:r>
    </w:p>
    <w:p>
      <w:pPr>
        <w:pStyle w:val="BodyText"/>
        <w:spacing w:line="218" w:lineRule="auto"/>
        <w:ind w:left="31"/>
      </w:pPr>
      <w:r>
        <w:rPr>
          <w:spacing w:val="-4"/>
        </w:rPr>
        <w:t>现实需求</w:t>
      </w:r>
    </w:p>
    <w:p>
      <w:pPr>
        <w:pStyle w:val="BodyText"/>
        <w:spacing w:before="185" w:line="359" w:lineRule="auto"/>
        <w:ind w:left="38" w:right="67" w:firstLine="460"/>
        <w:rPr>
          <w:rFonts w:ascii="Times New Roman" w:eastAsia="Times New Roman" w:hAnsi="Times New Roman" w:cs="Times New Roman"/>
        </w:rPr>
        <w:sectPr>
          <w:footerReference w:type="default" r:id="rId4"/>
          <w:pgSz w:w="11907" w:h="16839"/>
          <w:pgMar w:top="1431" w:right="1730" w:bottom="1184" w:left="1785" w:header="0" w:footer="993" w:gutter="0"/>
          <w:cols w:space="708"/>
        </w:sectPr>
      </w:pPr>
      <w:r>
        <w:rPr>
          <w:rFonts w:ascii="Times New Roman" w:eastAsia="Times New Roman" w:hAnsi="Times New Roman" w:cs="Times New Roman"/>
        </w:rPr>
        <w:t xml:space="preserve">2018  </w:t>
      </w:r>
      <w:r>
        <w:t>年中共中央办公厅、国务院办公厅印发了《关于推进城市安全发展的</w:t>
      </w:r>
      <w:r>
        <w:rPr>
          <w:spacing w:val="17"/>
        </w:rPr>
        <w:t xml:space="preserve"> </w:t>
      </w:r>
      <w:r>
        <w:rPr>
          <w:spacing w:val="-11"/>
        </w:rPr>
        <w:t>意见》要求明确推进城市安全发展的制度措施，</w:t>
      </w:r>
      <w:r>
        <w:rPr>
          <w:spacing w:val="29"/>
        </w:rPr>
        <w:t xml:space="preserve"> </w:t>
      </w:r>
      <w:r>
        <w:rPr>
          <w:spacing w:val="-11"/>
        </w:rPr>
        <w:t>着力打造安全发展型城市。</w:t>
      </w:r>
      <w:r>
        <w:rPr>
          <w:spacing w:val="24"/>
        </w:rPr>
        <w:t xml:space="preserve"> </w:t>
      </w:r>
      <w:r>
        <w:rPr>
          <w:rFonts w:ascii="Times New Roman" w:eastAsia="Times New Roman" w:hAnsi="Times New Roman" w:cs="Times New Roman"/>
          <w:spacing w:val="-12"/>
        </w:rPr>
        <w:t>2020</w:t>
      </w:r>
    </w:p>
    <w:p>
      <w:pPr>
        <w:pStyle w:val="BodyText"/>
        <w:spacing w:before="1" w:line="215" w:lineRule="auto"/>
        <w:ind w:left="26"/>
      </w:pPr>
      <w:r>
        <w:rPr>
          <w:spacing w:val="-6"/>
        </w:rPr>
        <w:t>年中央领导对有关特大城市治理中的风险防控问题研究专报上作出批示，</w:t>
      </w:r>
      <w:r>
        <w:rPr>
          <w:spacing w:val="-13"/>
        </w:rPr>
        <w:t xml:space="preserve"> </w:t>
      </w:r>
      <w:r>
        <w:rPr>
          <w:spacing w:val="-6"/>
        </w:rPr>
        <w:t>特大城</w:t>
      </w:r>
    </w:p>
    <w:p>
      <w:pPr>
        <w:spacing w:line="215" w:lineRule="auto"/>
        <w:sectPr>
          <w:footerReference w:type="default" r:id="rId5"/>
          <w:type w:val="nextPage"/>
          <w:pgSz w:w="11907" w:h="16839"/>
          <w:pgMar w:top="1431" w:right="1730" w:bottom="1184" w:left="1785" w:header="0" w:footer="993" w:gutter="0"/>
          <w:pgNumType w:start="2"/>
          <w:cols w:space="708"/>
          <w:titlePg w:val="0"/>
        </w:sectPr>
      </w:pPr>
    </w:p>
    <w:p>
      <w:pPr>
        <w:pStyle w:val="BodyText"/>
        <w:spacing w:before="49" w:line="359" w:lineRule="auto"/>
        <w:ind w:left="21" w:right="63" w:firstLine="12"/>
      </w:pPr>
      <w:r>
        <w:rPr>
          <w:spacing w:val="-7"/>
        </w:rPr>
        <w:t>市治理是国家治理体系和治理能力现代化的重要体现，</w:t>
      </w:r>
      <w:r>
        <w:rPr>
          <w:spacing w:val="-7"/>
        </w:rPr>
        <w:t xml:space="preserve"> </w:t>
      </w:r>
      <w:r>
        <w:rPr>
          <w:spacing w:val="-7"/>
        </w:rPr>
        <w:t>我国特大城市风险管理难</w:t>
      </w:r>
      <w:r>
        <w:rPr>
          <w:spacing w:val="17"/>
        </w:rPr>
        <w:t xml:space="preserve"> </w:t>
      </w:r>
      <w:r>
        <w:rPr>
          <w:spacing w:val="-15"/>
        </w:rPr>
        <w:t>度逐步上升，</w:t>
      </w:r>
      <w:r>
        <w:rPr>
          <w:spacing w:val="-39"/>
        </w:rPr>
        <w:t xml:space="preserve"> </w:t>
      </w:r>
      <w:r>
        <w:rPr>
          <w:spacing w:val="-15"/>
        </w:rPr>
        <w:t>要求认真研究特大城市治理风险防控问题，</w:t>
      </w:r>
      <w:r>
        <w:rPr>
          <w:spacing w:val="-44"/>
        </w:rPr>
        <w:t xml:space="preserve"> </w:t>
      </w:r>
      <w:r>
        <w:rPr>
          <w:spacing w:val="-15"/>
        </w:rPr>
        <w:t>在城市规划、城</w:t>
      </w:r>
      <w:r>
        <w:rPr>
          <w:spacing w:val="-16"/>
        </w:rPr>
        <w:t>市更新、</w:t>
      </w:r>
      <w:r>
        <w:t xml:space="preserve"> </w:t>
      </w:r>
      <w:r>
        <w:rPr>
          <w:spacing w:val="-6"/>
        </w:rPr>
        <w:t>城市管理中要将治理问题放在突出位置。全面分析特大城市治理</w:t>
      </w:r>
      <w:r>
        <w:rPr>
          <w:spacing w:val="-7"/>
        </w:rPr>
        <w:t>风险，</w:t>
      </w:r>
      <w:r>
        <w:rPr>
          <w:spacing w:val="-7"/>
        </w:rPr>
        <w:t xml:space="preserve"> </w:t>
      </w:r>
      <w:r>
        <w:rPr>
          <w:spacing w:val="-7"/>
        </w:rPr>
        <w:t>健全城市</w:t>
      </w:r>
    </w:p>
    <w:p>
      <w:pPr>
        <w:pStyle w:val="BodyText"/>
        <w:spacing w:line="217" w:lineRule="auto"/>
        <w:ind w:left="29"/>
      </w:pPr>
      <w:r>
        <w:rPr>
          <w:spacing w:val="-2"/>
        </w:rPr>
        <w:t>安全风险防控体系，是实现国家治理体系和治理能力现代化的现实需求。</w:t>
      </w:r>
    </w:p>
    <w:p>
      <w:pPr>
        <w:pStyle w:val="BodyText"/>
        <w:spacing w:before="183" w:line="217" w:lineRule="auto"/>
        <w:ind w:left="502"/>
        <w:outlineLvl w:val="0"/>
      </w:pPr>
      <w:r>
        <w:rPr>
          <w:rFonts w:ascii="Times New Roman" w:eastAsia="Times New Roman" w:hAnsi="Times New Roman" w:cs="Times New Roman"/>
          <w:b/>
          <w:bCs/>
          <w:spacing w:val="1"/>
        </w:rPr>
        <w:t>2.</w:t>
      </w:r>
      <w:r>
        <w:rPr>
          <w:spacing w:val="1"/>
          <w14:textOutline w14:w="4354">
            <w14:solidFill>
              <w14:srgbClr w14:val="000000"/>
            </w14:solidFill>
            <w14:prstDash w14:val="solid"/>
            <w14:miter w14:lim="10"/>
          </w14:textOutline>
        </w:rPr>
        <w:t>科学制定国土空间规划和提升城市安全风</w:t>
      </w:r>
      <w:r>
        <w:rPr>
          <w14:textOutline w14:w="4354">
            <w14:solidFill>
              <w14:srgbClr w14:val="000000"/>
            </w14:solidFill>
            <w14:prstDash w14:val="solid"/>
            <w14:miter w14:lim="10"/>
          </w14:textOutline>
        </w:rPr>
        <w:t>险防控能力的需求</w:t>
      </w:r>
    </w:p>
    <w:p>
      <w:pPr>
        <w:pStyle w:val="BodyText"/>
        <w:spacing w:before="186" w:line="359" w:lineRule="auto"/>
        <w:ind w:left="26" w:right="63" w:firstLine="487"/>
        <w:jc w:val="both"/>
      </w:pPr>
      <w:r>
        <w:rPr>
          <w:spacing w:val="-8"/>
        </w:rPr>
        <w:t>坚持节约优先、保护优先、自然恢复为主的方针，</w:t>
      </w:r>
      <w:r>
        <w:rPr>
          <w:spacing w:val="35"/>
        </w:rPr>
        <w:t xml:space="preserve"> </w:t>
      </w:r>
      <w:r>
        <w:rPr>
          <w:spacing w:val="-8"/>
        </w:rPr>
        <w:t>在资源环境</w:t>
      </w:r>
      <w:r>
        <w:rPr>
          <w:spacing w:val="-9"/>
        </w:rPr>
        <w:t>承载能力和国</w:t>
      </w:r>
      <w:r>
        <w:t xml:space="preserve"> </w:t>
      </w:r>
      <w:r>
        <w:rPr>
          <w:spacing w:val="-7"/>
        </w:rPr>
        <w:t>土空间开发适宜性评价的基础上，</w:t>
      </w:r>
      <w:r>
        <w:rPr>
          <w:spacing w:val="32"/>
        </w:rPr>
        <w:t xml:space="preserve"> </w:t>
      </w:r>
      <w:r>
        <w:rPr>
          <w:spacing w:val="-7"/>
        </w:rPr>
        <w:t>科学有序统筹</w:t>
      </w:r>
      <w:r>
        <w:rPr>
          <w:spacing w:val="-8"/>
        </w:rPr>
        <w:t>布局生态、农业、城镇等功能空</w:t>
      </w:r>
      <w:r>
        <w:t xml:space="preserve"> </w:t>
      </w:r>
      <w:r>
        <w:rPr>
          <w:spacing w:val="-9"/>
        </w:rPr>
        <w:t>间，</w:t>
      </w:r>
      <w:r>
        <w:rPr>
          <w:spacing w:val="-63"/>
        </w:rPr>
        <w:t xml:space="preserve"> </w:t>
      </w:r>
      <w:r>
        <w:rPr>
          <w:spacing w:val="-9"/>
        </w:rPr>
        <w:t>需要加强特大城市地质安全风险防控的基础性调查工作，</w:t>
      </w:r>
      <w:r>
        <w:rPr>
          <w:spacing w:val="28"/>
        </w:rPr>
        <w:t xml:space="preserve"> </w:t>
      </w:r>
      <w:r>
        <w:rPr>
          <w:spacing w:val="-9"/>
        </w:rPr>
        <w:t>实施特大城市地质</w:t>
      </w:r>
      <w:r>
        <w:t xml:space="preserve"> </w:t>
      </w:r>
      <w:r>
        <w:rPr>
          <w:spacing w:val="-6"/>
        </w:rPr>
        <w:t>安全风险区划，</w:t>
      </w:r>
      <w:r>
        <w:rPr>
          <w:spacing w:val="-17"/>
        </w:rPr>
        <w:t xml:space="preserve"> </w:t>
      </w:r>
      <w:r>
        <w:rPr>
          <w:spacing w:val="-6"/>
        </w:rPr>
        <w:t>将地质安全高风险区纳入城市国土空间规划和用途管制的特殊地</w:t>
      </w:r>
    </w:p>
    <w:p>
      <w:pPr>
        <w:pStyle w:val="BodyText"/>
        <w:spacing w:line="217" w:lineRule="auto"/>
        <w:ind w:left="56"/>
      </w:pPr>
      <w:r>
        <w:rPr>
          <w:spacing w:val="-3"/>
        </w:rPr>
        <w:t>区，从源头上控制人口规模，限制工程建设的强度，防范重大地质安全风险。</w:t>
      </w:r>
    </w:p>
    <w:p>
      <w:pPr>
        <w:pStyle w:val="BodyText"/>
        <w:spacing w:before="186" w:line="359" w:lineRule="auto"/>
        <w:ind w:left="16" w:firstLine="490"/>
        <w:jc w:val="both"/>
      </w:pPr>
      <w:r>
        <w:rPr>
          <w:spacing w:val="-12"/>
        </w:rPr>
        <w:t>据研究，</w:t>
      </w:r>
      <w:r>
        <w:rPr>
          <w:spacing w:val="-20"/>
        </w:rPr>
        <w:t xml:space="preserve"> </w:t>
      </w:r>
      <w:r>
        <w:rPr>
          <w:spacing w:val="-12"/>
        </w:rPr>
        <w:t>我国城市地质安全问题日益突出，</w:t>
      </w:r>
      <w:r>
        <w:rPr>
          <w:spacing w:val="49"/>
        </w:rPr>
        <w:t xml:space="preserve"> </w:t>
      </w:r>
      <w:r>
        <w:rPr>
          <w:spacing w:val="-12"/>
        </w:rPr>
        <w:t>目前我国有近</w:t>
      </w:r>
      <w:r>
        <w:rPr>
          <w:spacing w:val="-50"/>
        </w:rPr>
        <w:t xml:space="preserve"> </w:t>
      </w:r>
      <w:r>
        <w:rPr>
          <w:rFonts w:ascii="Times New Roman" w:eastAsia="Times New Roman" w:hAnsi="Times New Roman" w:cs="Times New Roman"/>
          <w:spacing w:val="-12"/>
        </w:rPr>
        <w:t>70%</w:t>
      </w:r>
      <w:r>
        <w:rPr>
          <w:spacing w:val="-12"/>
        </w:rPr>
        <w:t>的城市受到不</w:t>
      </w:r>
      <w:r>
        <w:t xml:space="preserve"> </w:t>
      </w:r>
      <w:r>
        <w:rPr>
          <w:spacing w:val="-3"/>
        </w:rPr>
        <w:t>同类型地质安全问题威胁。新时代特大城市安全风险呈现出事故后果的灾难性更</w:t>
      </w:r>
      <w:r>
        <w:rPr>
          <w:spacing w:val="8"/>
        </w:rPr>
        <w:t xml:space="preserve"> </w:t>
      </w:r>
      <w:r>
        <w:rPr>
          <w:spacing w:val="-6"/>
        </w:rPr>
        <w:t>加凸显、事故的偶发性突然性更加凸显等新的特点，</w:t>
      </w:r>
      <w:r>
        <w:rPr>
          <w:spacing w:val="-6"/>
        </w:rPr>
        <w:t xml:space="preserve"> </w:t>
      </w:r>
      <w:r>
        <w:rPr>
          <w:spacing w:val="-6"/>
        </w:rPr>
        <w:t>这些都造成了安全风</w:t>
      </w:r>
      <w:r>
        <w:rPr>
          <w:spacing w:val="-7"/>
        </w:rPr>
        <w:t>险防控</w:t>
      </w:r>
      <w:r>
        <w:t xml:space="preserve"> </w:t>
      </w:r>
      <w:r>
        <w:rPr>
          <w:spacing w:val="-10"/>
        </w:rPr>
        <w:t>任务更加艰巨，</w:t>
      </w:r>
      <w:r>
        <w:rPr>
          <w:spacing w:val="-31"/>
        </w:rPr>
        <w:t xml:space="preserve"> </w:t>
      </w:r>
      <w:r>
        <w:rPr>
          <w:spacing w:val="-10"/>
        </w:rPr>
        <w:t>需要多元共治与跨部门协作。尤其在特大城市地质安全风险</w:t>
      </w:r>
      <w:r>
        <w:rPr>
          <w:spacing w:val="-11"/>
        </w:rPr>
        <w:t>领域，</w:t>
      </w:r>
      <w:r>
        <w:t xml:space="preserve"> </w:t>
      </w:r>
      <w:r>
        <w:rPr>
          <w:spacing w:val="-3"/>
        </w:rPr>
        <w:t>包括区域地壳稳定性、地质灾害、水资源供给安全和生态安全风险。亟需基于地</w:t>
      </w:r>
      <w:r>
        <w:rPr>
          <w:spacing w:val="8"/>
        </w:rPr>
        <w:t xml:space="preserve"> </w:t>
      </w:r>
      <w:r>
        <w:rPr>
          <w:spacing w:val="-5"/>
        </w:rPr>
        <w:t>球科学知识体系建立特大城市地质安全风险防控体系，</w:t>
      </w:r>
      <w:r>
        <w:rPr>
          <w:spacing w:val="-30"/>
        </w:rPr>
        <w:t xml:space="preserve"> </w:t>
      </w:r>
      <w:r>
        <w:rPr>
          <w:spacing w:val="-6"/>
        </w:rPr>
        <w:t>构建重大地质安全风险智</w:t>
      </w:r>
    </w:p>
    <w:p>
      <w:pPr>
        <w:pStyle w:val="BodyText"/>
        <w:spacing w:before="1" w:line="215" w:lineRule="auto"/>
        <w:ind w:left="44"/>
      </w:pPr>
      <w:r>
        <w:rPr>
          <w:spacing w:val="-3"/>
        </w:rPr>
        <w:t>能感知系统，支撑韧性城市建设，提升特大城市安全风险防控能力。</w:t>
      </w:r>
    </w:p>
    <w:p>
      <w:pPr>
        <w:pStyle w:val="BodyText"/>
        <w:spacing w:before="186" w:line="218" w:lineRule="auto"/>
        <w:ind w:left="500"/>
        <w:outlineLvl w:val="0"/>
      </w:pPr>
      <w:r>
        <w:rPr>
          <w:rFonts w:ascii="Times New Roman" w:eastAsia="Times New Roman" w:hAnsi="Times New Roman" w:cs="Times New Roman"/>
          <w:b/>
          <w:bCs/>
        </w:rPr>
        <w:t>3.</w:t>
      </w:r>
      <w:r>
        <w:rPr>
          <w14:textOutline w14:w="4354">
            <w14:solidFill>
              <w14:srgbClr w14:val="000000"/>
            </w14:solidFill>
            <w14:prstDash w14:val="solid"/>
            <w14:miter w14:lim="10"/>
          </w14:textOutline>
        </w:rPr>
        <w:t>城市地质科技进步的需求</w:t>
      </w:r>
    </w:p>
    <w:p>
      <w:pPr>
        <w:pStyle w:val="BodyText"/>
        <w:spacing w:before="184" w:line="217" w:lineRule="auto"/>
        <w:ind w:left="494"/>
      </w:pPr>
      <w:r>
        <w:t>（</w:t>
      </w:r>
      <w:r>
        <w:rPr>
          <w:rFonts w:ascii="Times New Roman" w:eastAsia="Times New Roman" w:hAnsi="Times New Roman" w:cs="Times New Roman"/>
        </w:rPr>
        <w:t>1</w:t>
      </w:r>
      <w:r>
        <w:t>）丰富城市安全风险防控理论的需要</w:t>
      </w:r>
    </w:p>
    <w:p>
      <w:pPr>
        <w:pStyle w:val="BodyText"/>
        <w:spacing w:before="186" w:line="359" w:lineRule="auto"/>
        <w:ind w:left="24" w:right="4" w:firstLine="477"/>
      </w:pPr>
      <w:r>
        <w:rPr>
          <w:spacing w:val="4"/>
        </w:rPr>
        <w:t>城市安全风险评估是优化城市风险管理和构建城市空间安全格局的基础性</w:t>
      </w:r>
      <w:r>
        <w:rPr>
          <w:spacing w:val="12"/>
        </w:rPr>
        <w:t xml:space="preserve"> </w:t>
      </w:r>
      <w:r>
        <w:rPr>
          <w:spacing w:val="-10"/>
        </w:rPr>
        <w:t>工作，</w:t>
      </w:r>
      <w:r>
        <w:rPr>
          <w:spacing w:val="-32"/>
        </w:rPr>
        <w:t xml:space="preserve"> </w:t>
      </w:r>
      <w:r>
        <w:rPr>
          <w:spacing w:val="-10"/>
        </w:rPr>
        <w:t>但在尺度上和方法上，</w:t>
      </w:r>
      <w:r>
        <w:rPr>
          <w:spacing w:val="34"/>
        </w:rPr>
        <w:t xml:space="preserve"> </w:t>
      </w:r>
      <w:r>
        <w:rPr>
          <w:spacing w:val="-10"/>
        </w:rPr>
        <w:t>灾害学领域的研究成果与当前城市尺度的综合安全</w:t>
      </w:r>
      <w:r>
        <w:t xml:space="preserve"> </w:t>
      </w:r>
      <w:r>
        <w:rPr>
          <w:spacing w:val="-6"/>
        </w:rPr>
        <w:t>风险防控研究存在一定脱节。亟需拓展城市安全风险研</w:t>
      </w:r>
      <w:r>
        <w:rPr>
          <w:spacing w:val="-7"/>
        </w:rPr>
        <w:t>究的视角和内容，</w:t>
      </w:r>
      <w:r>
        <w:rPr>
          <w:spacing w:val="-7"/>
        </w:rPr>
        <w:t xml:space="preserve"> </w:t>
      </w:r>
      <w:r>
        <w:rPr>
          <w:spacing w:val="-7"/>
        </w:rPr>
        <w:t>开展多</w:t>
      </w:r>
      <w:r>
        <w:t xml:space="preserve"> </w:t>
      </w:r>
      <w:r>
        <w:rPr>
          <w:spacing w:val="-5"/>
        </w:rPr>
        <w:t>学科交叉研究与多灾种综合风险研究，</w:t>
      </w:r>
      <w:r>
        <w:rPr>
          <w:spacing w:val="-5"/>
        </w:rPr>
        <w:t xml:space="preserve"> </w:t>
      </w:r>
      <w:r>
        <w:rPr>
          <w:spacing w:val="-5"/>
        </w:rPr>
        <w:t>依托地质视角的城市安全风险综合评估，</w:t>
      </w:r>
      <w:r>
        <w:rPr>
          <w:spacing w:val="13"/>
        </w:rPr>
        <w:t xml:space="preserve"> </w:t>
      </w:r>
      <w:r>
        <w:rPr>
          <w:spacing w:val="-6"/>
        </w:rPr>
        <w:t>系统分析地质条件为主的地质安全风险演化规律，</w:t>
      </w:r>
      <w:r>
        <w:rPr>
          <w:spacing w:val="-6"/>
        </w:rPr>
        <w:t xml:space="preserve"> </w:t>
      </w:r>
      <w:r>
        <w:rPr>
          <w:spacing w:val="-6"/>
        </w:rPr>
        <w:t>丰富城市安全</w:t>
      </w:r>
      <w:r>
        <w:rPr>
          <w:spacing w:val="-7"/>
        </w:rPr>
        <w:t>风险防控理论基</w:t>
      </w:r>
    </w:p>
    <w:p>
      <w:pPr>
        <w:pStyle w:val="BodyText"/>
        <w:spacing w:before="1" w:line="216" w:lineRule="auto"/>
        <w:ind w:left="24"/>
      </w:pPr>
      <w:r>
        <w:rPr>
          <w:spacing w:val="-8"/>
        </w:rPr>
        <w:t>础和科学框架。</w:t>
      </w:r>
    </w:p>
    <w:p>
      <w:pPr>
        <w:pStyle w:val="BodyText"/>
        <w:spacing w:before="184" w:line="218" w:lineRule="auto"/>
        <w:ind w:left="494"/>
      </w:pPr>
      <w:r>
        <w:t>（</w:t>
      </w:r>
      <w:r>
        <w:rPr>
          <w:rFonts w:ascii="Times New Roman" w:eastAsia="Times New Roman" w:hAnsi="Times New Roman" w:cs="Times New Roman"/>
        </w:rPr>
        <w:t>2</w:t>
      </w:r>
      <w:r>
        <w:t>）构建城市地质安全风险防控科技体系的需要</w:t>
      </w:r>
    </w:p>
    <w:p>
      <w:pPr>
        <w:pStyle w:val="BodyText"/>
        <w:spacing w:before="184" w:line="359" w:lineRule="auto"/>
        <w:ind w:left="29" w:right="61" w:firstLine="481"/>
        <w:sectPr>
          <w:footerReference w:type="default" r:id="rId6"/>
          <w:pgSz w:w="11907" w:h="16839"/>
          <w:pgMar w:top="1426" w:right="1736" w:bottom="1184" w:left="1785" w:header="0" w:footer="993" w:gutter="0"/>
          <w:pgNumType w:start="3"/>
          <w:cols w:space="708"/>
        </w:sectPr>
      </w:pPr>
      <w:r>
        <w:rPr>
          <w:spacing w:val="-2"/>
        </w:rPr>
        <w:t>为应对传统</w:t>
      </w:r>
      <w:r>
        <w:rPr>
          <w:rFonts w:ascii="Times New Roman" w:eastAsia="Times New Roman" w:hAnsi="Times New Roman" w:cs="Times New Roman"/>
          <w:spacing w:val="-2"/>
        </w:rPr>
        <w:t>“</w:t>
      </w:r>
      <w:r>
        <w:rPr>
          <w:spacing w:val="-2"/>
        </w:rPr>
        <w:t>智能安全</w:t>
      </w:r>
      <w:r>
        <w:rPr>
          <w:rFonts w:ascii="Times New Roman" w:eastAsia="Times New Roman" w:hAnsi="Times New Roman" w:cs="Times New Roman"/>
          <w:spacing w:val="-2"/>
        </w:rPr>
        <w:t>”</w:t>
      </w:r>
      <w:r>
        <w:rPr>
          <w:spacing w:val="-2"/>
        </w:rPr>
        <w:t>碎片化的不足，亟</w:t>
      </w:r>
      <w:r>
        <w:rPr>
          <w:spacing w:val="-3"/>
        </w:rPr>
        <w:t>需基于以智能安全大数据平台、人</w:t>
      </w:r>
      <w:r>
        <w:t xml:space="preserve"> </w:t>
      </w:r>
      <w:r>
        <w:rPr>
          <w:spacing w:val="-2"/>
        </w:rPr>
        <w:t>工智能算法平台、分布式计算和存储平台为基础建设的</w:t>
      </w:r>
      <w:r>
        <w:rPr>
          <w:rFonts w:ascii="Times New Roman" w:eastAsia="Times New Roman" w:hAnsi="Times New Roman" w:cs="Times New Roman"/>
          <w:spacing w:val="-3"/>
        </w:rPr>
        <w:t>“</w:t>
      </w:r>
      <w:r>
        <w:rPr>
          <w:spacing w:val="-3"/>
        </w:rPr>
        <w:t>城市安全大脑</w:t>
      </w:r>
      <w:r>
        <w:rPr>
          <w:rFonts w:ascii="Times New Roman" w:eastAsia="Times New Roman" w:hAnsi="Times New Roman" w:cs="Times New Roman"/>
          <w:spacing w:val="-3"/>
        </w:rPr>
        <w:t>”</w:t>
      </w:r>
      <w:r>
        <w:rPr>
          <w:spacing w:val="-3"/>
        </w:rPr>
        <w:t>，构建相</w:t>
      </w:r>
      <w:r>
        <w:t xml:space="preserve"> </w:t>
      </w:r>
      <w:r>
        <w:rPr>
          <w:spacing w:val="-14"/>
        </w:rPr>
        <w:t>关知识图谱，</w:t>
      </w:r>
      <w:r>
        <w:rPr>
          <w:spacing w:val="65"/>
        </w:rPr>
        <w:t xml:space="preserve"> </w:t>
      </w:r>
      <w:r>
        <w:rPr>
          <w:spacing w:val="-14"/>
        </w:rPr>
        <w:t>收集、清洗、存储、融合多部</w:t>
      </w:r>
      <w:r>
        <w:rPr>
          <w:spacing w:val="-15"/>
        </w:rPr>
        <w:t>门数据，</w:t>
      </w:r>
      <w:r>
        <w:rPr>
          <w:spacing w:val="-15"/>
        </w:rPr>
        <w:t xml:space="preserve"> </w:t>
      </w:r>
      <w:r>
        <w:rPr>
          <w:spacing w:val="-15"/>
        </w:rPr>
        <w:t>实时感知城市安全风险，</w:t>
      </w:r>
      <w:r>
        <w:rPr>
          <w:spacing w:val="-15"/>
        </w:rPr>
        <w:t xml:space="preserve"> </w:t>
      </w:r>
      <w:r>
        <w:rPr>
          <w:spacing w:val="-15"/>
        </w:rPr>
        <w:t>生</w:t>
      </w:r>
    </w:p>
    <w:p>
      <w:pPr>
        <w:pStyle w:val="BodyText"/>
        <w:spacing w:line="217" w:lineRule="auto"/>
        <w:ind w:left="29"/>
      </w:pPr>
      <w:r>
        <w:rPr>
          <w:spacing w:val="-8"/>
        </w:rPr>
        <w:t>成风险防范方案，</w:t>
      </w:r>
      <w:r>
        <w:rPr>
          <w:spacing w:val="50"/>
        </w:rPr>
        <w:t xml:space="preserve"> </w:t>
      </w:r>
      <w:r>
        <w:rPr>
          <w:spacing w:val="-8"/>
        </w:rPr>
        <w:t>支撑相关部门实现科学化、精准化的风险管理、应急管理和决</w:t>
      </w:r>
    </w:p>
    <w:p>
      <w:pPr>
        <w:spacing w:line="217" w:lineRule="auto"/>
        <w:sectPr>
          <w:footerReference w:type="default" r:id="rId7"/>
          <w:type w:val="nextPage"/>
          <w:pgSz w:w="11907" w:h="16839"/>
          <w:pgMar w:top="1426" w:right="1736" w:bottom="1184" w:left="1785" w:header="0" w:footer="993" w:gutter="0"/>
          <w:pgNumType w:start="4"/>
          <w:cols w:space="708"/>
          <w:titlePg w:val="0"/>
        </w:sectPr>
      </w:pPr>
    </w:p>
    <w:p>
      <w:pPr>
        <w:pStyle w:val="BodyText"/>
        <w:spacing w:before="48" w:line="218" w:lineRule="auto"/>
        <w:ind w:left="29"/>
      </w:pPr>
      <w:r>
        <w:rPr>
          <w:spacing w:val="-12"/>
        </w:rPr>
        <w:t>策指挥。</w:t>
      </w:r>
    </w:p>
    <w:p>
      <w:pPr>
        <w:pStyle w:val="BodyText"/>
        <w:spacing w:before="184" w:line="359" w:lineRule="auto"/>
        <w:ind w:left="22" w:right="117" w:firstLine="483"/>
      </w:pPr>
      <w:r>
        <w:rPr>
          <w:spacing w:val="-11"/>
        </w:rPr>
        <w:t>在此背景下，</w:t>
      </w:r>
      <w:r>
        <w:rPr>
          <w:spacing w:val="24"/>
        </w:rPr>
        <w:t xml:space="preserve"> </w:t>
      </w:r>
      <w:r>
        <w:rPr>
          <w:spacing w:val="-11"/>
        </w:rPr>
        <w:t>为规范指导开展全国城市地质风险评价工作，</w:t>
      </w:r>
      <w:r>
        <w:rPr>
          <w:spacing w:val="-11"/>
        </w:rPr>
        <w:t xml:space="preserve"> </w:t>
      </w:r>
      <w:r>
        <w:rPr>
          <w:spacing w:val="-11"/>
        </w:rPr>
        <w:t>构建城市地质安</w:t>
      </w:r>
      <w:r>
        <w:t xml:space="preserve"> </w:t>
      </w:r>
      <w:r>
        <w:rPr>
          <w:spacing w:val="-3"/>
        </w:rPr>
        <w:t>全风险防控体系，充分依托已有城市社会经济大数据、基础地质资料和地质环境</w:t>
      </w:r>
      <w:r>
        <w:t xml:space="preserve"> </w:t>
      </w:r>
      <w:r>
        <w:rPr>
          <w:spacing w:val="-1"/>
        </w:rPr>
        <w:t>监测网络，遵循</w:t>
      </w:r>
      <w:r>
        <w:rPr>
          <w:rFonts w:ascii="Times New Roman" w:eastAsia="Times New Roman" w:hAnsi="Times New Roman" w:cs="Times New Roman"/>
          <w:spacing w:val="-1"/>
        </w:rPr>
        <w:t>“</w:t>
      </w:r>
      <w:r>
        <w:rPr>
          <w:rFonts w:ascii="Times New Roman" w:eastAsia="Times New Roman" w:hAnsi="Times New Roman" w:cs="Times New Roman"/>
          <w:spacing w:val="-16"/>
        </w:rPr>
        <w:t xml:space="preserve"> </w:t>
      </w:r>
      <w:r>
        <w:rPr>
          <w:spacing w:val="-1"/>
        </w:rPr>
        <w:t>以人为本，科技防灾</w:t>
      </w:r>
      <w:r>
        <w:rPr>
          <w:rFonts w:ascii="Times New Roman" w:eastAsia="Times New Roman" w:hAnsi="Times New Roman" w:cs="Times New Roman"/>
          <w:spacing w:val="-1"/>
        </w:rPr>
        <w:t>”</w:t>
      </w:r>
      <w:r>
        <w:rPr>
          <w:spacing w:val="-1"/>
        </w:rPr>
        <w:t>理念，</w:t>
      </w:r>
      <w:r>
        <w:rPr>
          <w:spacing w:val="-2"/>
        </w:rPr>
        <w:t>基于对地质体孕灾致灾机理认识，</w:t>
      </w:r>
      <w:r>
        <w:t xml:space="preserve"> </w:t>
      </w:r>
      <w:r>
        <w:rPr>
          <w:spacing w:val="-3"/>
        </w:rPr>
        <w:t>组织相关单位编制《城市地质风险评价技术要求》，保证地质风险认</w:t>
      </w:r>
      <w:r>
        <w:rPr>
          <w:spacing w:val="-4"/>
        </w:rPr>
        <w:t>识更客观和</w:t>
      </w:r>
    </w:p>
    <w:p>
      <w:pPr>
        <w:pStyle w:val="BodyText"/>
        <w:spacing w:line="216" w:lineRule="auto"/>
        <w:ind w:left="28"/>
      </w:pPr>
      <w:r>
        <w:rPr>
          <w:spacing w:val="-2"/>
        </w:rPr>
        <w:t>准确产生社会效益、经济效益，支撑地方政府科学决策城市地质问题。</w:t>
      </w:r>
    </w:p>
    <w:p>
      <w:pPr>
        <w:pStyle w:val="BodyText"/>
        <w:spacing w:before="187" w:line="359" w:lineRule="auto"/>
        <w:ind w:left="21" w:firstLine="514"/>
      </w:pPr>
      <w:r>
        <w:rPr>
          <w:spacing w:val="-1"/>
        </w:rPr>
        <w:t>习近平总书记指出：</w:t>
      </w:r>
      <w:r>
        <w:rPr>
          <w:rFonts w:ascii="Times New Roman" w:eastAsia="Times New Roman" w:hAnsi="Times New Roman" w:cs="Times New Roman"/>
          <w:spacing w:val="-1"/>
        </w:rPr>
        <w:t>“</w:t>
      </w:r>
      <w:r>
        <w:rPr>
          <w:spacing w:val="-1"/>
        </w:rPr>
        <w:t>城市发展不能只考虑规模经济效益，必须把生态和安</w:t>
      </w:r>
      <w:r>
        <w:rPr>
          <w:spacing w:val="-2"/>
        </w:rPr>
        <w:t xml:space="preserve">  </w:t>
      </w:r>
      <w:r>
        <w:rPr>
          <w:spacing w:val="-8"/>
        </w:rPr>
        <w:t>全放在更加突出的位置，</w:t>
      </w:r>
      <w:r>
        <w:rPr>
          <w:spacing w:val="51"/>
        </w:rPr>
        <w:t xml:space="preserve"> </w:t>
      </w:r>
      <w:r>
        <w:rPr>
          <w:spacing w:val="-8"/>
        </w:rPr>
        <w:t>统筹城市布局的经济需要、生活需</w:t>
      </w:r>
      <w:r>
        <w:rPr>
          <w:spacing w:val="-9"/>
        </w:rPr>
        <w:t>要、生态需要、安全</w:t>
      </w:r>
      <w:r>
        <w:rPr>
          <w:spacing w:val="-9"/>
        </w:rPr>
        <w:t xml:space="preserve">  </w:t>
      </w:r>
      <w:r>
        <w:rPr>
          <w:spacing w:val="-8"/>
        </w:rPr>
        <w:t>需要。要坚持以人民为中心的发展思想，</w:t>
      </w:r>
      <w:r>
        <w:rPr>
          <w:spacing w:val="40"/>
        </w:rPr>
        <w:t xml:space="preserve"> </w:t>
      </w:r>
      <w:r>
        <w:rPr>
          <w:spacing w:val="-8"/>
        </w:rPr>
        <w:t>坚持从社会全面进步和人的全面发展出</w:t>
      </w:r>
      <w:r>
        <w:rPr>
          <w:spacing w:val="-8"/>
        </w:rPr>
        <w:t xml:space="preserve">  </w:t>
      </w:r>
      <w:r>
        <w:rPr>
          <w:spacing w:val="-10"/>
        </w:rPr>
        <w:t>发，在生态文明思想和总体国家安全观指导下制定城市发展规划，</w:t>
      </w:r>
      <w:r>
        <w:rPr>
          <w:spacing w:val="-29"/>
        </w:rPr>
        <w:t xml:space="preserve"> </w:t>
      </w:r>
      <w:r>
        <w:rPr>
          <w:spacing w:val="-10"/>
        </w:rPr>
        <w:t>打造宜居城市、</w:t>
      </w:r>
      <w:r>
        <w:t xml:space="preserve">  </w:t>
      </w:r>
      <w:r>
        <w:t>韧性城市、智能城市，建立高质量的城市生态系统和安全系统。</w:t>
      </w:r>
      <w:r>
        <w:rPr>
          <w:rFonts w:ascii="Times New Roman" w:eastAsia="Times New Roman" w:hAnsi="Times New Roman" w:cs="Times New Roman"/>
        </w:rPr>
        <w:t>”</w:t>
      </w:r>
      <w:r>
        <w:t>对于不断推</w:t>
      </w:r>
      <w:r>
        <w:rPr>
          <w:spacing w:val="-1"/>
        </w:rPr>
        <w:t>进</w:t>
      </w:r>
      <w:r>
        <w:rPr>
          <w:spacing w:val="-1"/>
        </w:rPr>
        <w:t xml:space="preserve">  </w:t>
      </w:r>
      <w:r>
        <w:rPr>
          <w:spacing w:val="-12"/>
        </w:rPr>
        <w:t>城市治理体系和治理能力现代化，</w:t>
      </w:r>
      <w:r>
        <w:rPr>
          <w:spacing w:val="37"/>
        </w:rPr>
        <w:t xml:space="preserve"> </w:t>
      </w:r>
      <w:r>
        <w:rPr>
          <w:spacing w:val="-12"/>
        </w:rPr>
        <w:t>提高新型城镇化水平，</w:t>
      </w:r>
      <w:r>
        <w:rPr>
          <w:spacing w:val="31"/>
        </w:rPr>
        <w:t xml:space="preserve"> </w:t>
      </w:r>
      <w:r>
        <w:rPr>
          <w:spacing w:val="-12"/>
        </w:rPr>
        <w:t>提升城市环境治理、人</w:t>
      </w:r>
      <w:r>
        <w:rPr>
          <w:spacing w:val="-12"/>
        </w:rPr>
        <w:t xml:space="preserve">  </w:t>
      </w:r>
      <w:r>
        <w:rPr>
          <w:spacing w:val="-8"/>
        </w:rPr>
        <w:t>民生活质量、城市竞争力，</w:t>
      </w:r>
      <w:r>
        <w:rPr>
          <w:spacing w:val="40"/>
        </w:rPr>
        <w:t xml:space="preserve"> </w:t>
      </w:r>
      <w:r>
        <w:rPr>
          <w:spacing w:val="-8"/>
        </w:rPr>
        <w:t>建设和谐宜居、富有活力、各具特色的现代化城市具</w:t>
      </w:r>
      <w:r>
        <w:rPr>
          <w:spacing w:val="-8"/>
        </w:rPr>
        <w:t xml:space="preserve">  </w:t>
      </w:r>
      <w:r>
        <w:rPr>
          <w:spacing w:val="-4"/>
        </w:rPr>
        <w:t>有十分重要的指导意义。城市地质风险评价工作是建立</w:t>
      </w:r>
      <w:r>
        <w:rPr>
          <w:spacing w:val="-5"/>
        </w:rPr>
        <w:t>城市安全系统的重要基础，</w:t>
      </w:r>
      <w:r>
        <w:t xml:space="preserve"> </w:t>
      </w:r>
      <w:r>
        <w:rPr>
          <w:spacing w:val="-12"/>
        </w:rPr>
        <w:t>贯穿于城市运行管理的全过程，</w:t>
      </w:r>
      <w:r>
        <w:rPr>
          <w:spacing w:val="41"/>
        </w:rPr>
        <w:t xml:space="preserve"> </w:t>
      </w:r>
      <w:r>
        <w:rPr>
          <w:spacing w:val="-12"/>
        </w:rPr>
        <w:t>是宜居、韧性、智能城市建设的重要基础，</w:t>
      </w:r>
      <w:r>
        <w:rPr>
          <w:spacing w:val="38"/>
        </w:rPr>
        <w:t xml:space="preserve"> </w:t>
      </w:r>
      <w:r>
        <w:rPr>
          <w:spacing w:val="-12"/>
        </w:rPr>
        <w:t>做好</w:t>
      </w:r>
    </w:p>
    <w:p>
      <w:pPr>
        <w:pStyle w:val="BodyText"/>
        <w:spacing w:line="218" w:lineRule="auto"/>
        <w:ind w:left="21"/>
      </w:pPr>
      <w:r>
        <w:rPr>
          <w:spacing w:val="-2"/>
        </w:rPr>
        <w:t>城市地质风险评价，对建立高质量的城市安全系统具有非常重要的现实意义。</w:t>
      </w:r>
    </w:p>
    <w:p>
      <w:pPr>
        <w:pStyle w:val="BodyText"/>
        <w:spacing w:before="184" w:line="359" w:lineRule="auto"/>
        <w:ind w:left="23" w:right="186" w:firstLine="475"/>
      </w:pPr>
      <w:r>
        <w:rPr>
          <w:rFonts w:ascii="Times New Roman" w:eastAsia="Times New Roman" w:hAnsi="Times New Roman" w:cs="Times New Roman"/>
          <w:spacing w:val="-3"/>
        </w:rPr>
        <w:t>2022</w:t>
      </w:r>
      <w:r>
        <w:rPr>
          <w:rFonts w:ascii="Times New Roman" w:eastAsia="Times New Roman" w:hAnsi="Times New Roman" w:cs="Times New Roman"/>
          <w:spacing w:val="55"/>
        </w:rPr>
        <w:t xml:space="preserve"> </w:t>
      </w:r>
      <w:r>
        <w:rPr>
          <w:spacing w:val="-3"/>
        </w:rPr>
        <w:t>年</w:t>
      </w:r>
      <w:r>
        <w:rPr>
          <w:spacing w:val="-28"/>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51"/>
        </w:rPr>
        <w:t xml:space="preserve"> </w:t>
      </w:r>
      <w:r>
        <w:rPr>
          <w:spacing w:val="-3"/>
        </w:rPr>
        <w:t>月，中国地质调查局南京地质调查中心联合浙江省自然资源厅、</w:t>
      </w:r>
      <w:r>
        <w:t xml:space="preserve"> </w:t>
      </w:r>
      <w:r>
        <w:rPr>
          <w:spacing w:val="-3"/>
        </w:rPr>
        <w:t>中国地质科学院地质力学研究所、中国地质科学院水文地质环境地质研究所</w:t>
      </w:r>
      <w:r>
        <w:rPr>
          <w:spacing w:val="-4"/>
        </w:rPr>
        <w:t>、中</w:t>
      </w:r>
      <w:r>
        <w:t xml:space="preserve"> </w:t>
      </w:r>
      <w:r>
        <w:rPr>
          <w:spacing w:val="-3"/>
        </w:rPr>
        <w:t>国地质调查局武汉地质调查中心、中国地质调查局成都地质调查中心等单位共同</w:t>
      </w:r>
      <w:r>
        <w:rPr>
          <w:spacing w:val="1"/>
        </w:rPr>
        <w:t xml:space="preserve"> </w:t>
      </w:r>
      <w:r>
        <w:rPr>
          <w:spacing w:val="-9"/>
        </w:rPr>
        <w:t>申请了推荐性行业标准《城市地质风险评价技术要求》。</w:t>
      </w:r>
      <w:r>
        <w:rPr>
          <w:rFonts w:ascii="Times New Roman" w:eastAsia="Times New Roman" w:hAnsi="Times New Roman" w:cs="Times New Roman"/>
          <w:spacing w:val="-9"/>
        </w:rPr>
        <w:t>2022</w:t>
      </w:r>
      <w:r>
        <w:rPr>
          <w:rFonts w:ascii="Times New Roman" w:eastAsia="Times New Roman" w:hAnsi="Times New Roman" w:cs="Times New Roman"/>
          <w:spacing w:val="25"/>
        </w:rPr>
        <w:t xml:space="preserve"> </w:t>
      </w:r>
      <w:r>
        <w:rPr>
          <w:spacing w:val="-9"/>
        </w:rPr>
        <w:t>年</w:t>
      </w:r>
      <w:r>
        <w:rPr>
          <w:spacing w:val="-51"/>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22"/>
        </w:rPr>
        <w:t xml:space="preserve"> </w:t>
      </w:r>
      <w:r>
        <w:rPr>
          <w:spacing w:val="-9"/>
        </w:rPr>
        <w:t>月，</w:t>
      </w:r>
      <w:r>
        <w:rPr>
          <w:spacing w:val="-9"/>
        </w:rPr>
        <w:t xml:space="preserve"> </w:t>
      </w:r>
      <w:r>
        <w:rPr>
          <w:spacing w:val="-9"/>
        </w:rPr>
        <w:t>自然资源</w:t>
      </w:r>
      <w:r>
        <w:t xml:space="preserve"> </w:t>
      </w:r>
      <w:r>
        <w:rPr>
          <w:spacing w:val="-12"/>
        </w:rPr>
        <w:t>部科技发展司下达了《</w:t>
      </w:r>
      <w:r>
        <w:rPr>
          <w:rFonts w:ascii="Times New Roman" w:eastAsia="Times New Roman" w:hAnsi="Times New Roman" w:cs="Times New Roman"/>
          <w:spacing w:val="-12"/>
        </w:rPr>
        <w:t>2022</w:t>
      </w:r>
      <w:r>
        <w:rPr>
          <w:rFonts w:ascii="Times New Roman" w:eastAsia="Times New Roman" w:hAnsi="Times New Roman" w:cs="Times New Roman"/>
          <w:spacing w:val="28"/>
          <w:w w:val="101"/>
        </w:rPr>
        <w:t xml:space="preserve"> </w:t>
      </w:r>
      <w:r>
        <w:rPr>
          <w:spacing w:val="-12"/>
        </w:rPr>
        <w:t>年度自然资源标准制修订工作计划（公示稿）》，《城</w:t>
      </w:r>
    </w:p>
    <w:p>
      <w:pPr>
        <w:pStyle w:val="BodyText"/>
        <w:spacing w:line="218" w:lineRule="auto"/>
        <w:ind w:left="34"/>
      </w:pPr>
      <w:r>
        <w:rPr>
          <w:spacing w:val="-7"/>
        </w:rPr>
        <w:t>市地质风险评价技术要求》正式立项，计划号：</w:t>
      </w:r>
      <w:r>
        <w:rPr>
          <w:spacing w:val="77"/>
        </w:rPr>
        <w:t xml:space="preserve"> </w:t>
      </w:r>
      <w:r>
        <w:rPr>
          <w:rFonts w:ascii="Times New Roman" w:eastAsia="Times New Roman" w:hAnsi="Times New Roman" w:cs="Times New Roman"/>
          <w:spacing w:val="-7"/>
        </w:rPr>
        <w:t>202212014</w:t>
      </w:r>
      <w:r>
        <w:rPr>
          <w:spacing w:val="-7"/>
        </w:rPr>
        <w:t>。</w:t>
      </w:r>
    </w:p>
    <w:p>
      <w:pPr>
        <w:spacing w:before="322" w:line="220" w:lineRule="auto"/>
        <w:ind w:left="44"/>
        <w:rPr>
          <w:rFonts w:ascii="SimHei" w:eastAsia="SimHei" w:hAnsi="SimHei" w:cs="SimHei"/>
          <w:sz w:val="28"/>
          <w:szCs w:val="28"/>
        </w:rPr>
      </w:pPr>
      <w:r>
        <w:rPr>
          <w:rFonts w:ascii="SimHei" w:eastAsia="SimHei" w:hAnsi="SimHei" w:cs="SimHei"/>
          <w:spacing w:val="-16"/>
          <w:sz w:val="28"/>
          <w:szCs w:val="28"/>
        </w:rPr>
        <w:t>（二）</w:t>
      </w:r>
      <w:r>
        <w:rPr>
          <w:rFonts w:ascii="SimHei" w:eastAsia="SimHei" w:hAnsi="SimHei" w:cs="SimHei"/>
          <w:spacing w:val="-26"/>
          <w:sz w:val="28"/>
          <w:szCs w:val="28"/>
        </w:rPr>
        <w:t xml:space="preserve"> </w:t>
      </w:r>
      <w:r>
        <w:rPr>
          <w:rFonts w:ascii="SimHei" w:eastAsia="SimHei" w:hAnsi="SimHei" w:cs="SimHei"/>
          <w:spacing w:val="-16"/>
          <w:sz w:val="28"/>
          <w:szCs w:val="28"/>
        </w:rPr>
        <w:t>标准起草单位</w:t>
      </w:r>
    </w:p>
    <w:p>
      <w:pPr>
        <w:pStyle w:val="BodyText"/>
        <w:spacing w:before="232" w:line="217" w:lineRule="auto"/>
        <w:ind w:left="501"/>
      </w:pPr>
      <w:r>
        <w:rPr>
          <w:spacing w:val="-2"/>
        </w:rPr>
        <w:t>标准牵头起草单位：中国地质调查局南京地质</w:t>
      </w:r>
      <w:r>
        <w:rPr>
          <w:spacing w:val="-3"/>
        </w:rPr>
        <w:t>调查中心。</w:t>
      </w:r>
    </w:p>
    <w:p>
      <w:pPr>
        <w:pStyle w:val="BodyText"/>
        <w:spacing w:before="186" w:line="360" w:lineRule="auto"/>
        <w:ind w:left="21" w:right="188" w:firstLine="479"/>
      </w:pPr>
      <w:r>
        <w:rPr>
          <w:spacing w:val="-9"/>
        </w:rPr>
        <w:t>标准参加起草单位：</w:t>
      </w:r>
      <w:r>
        <w:rPr>
          <w:spacing w:val="72"/>
        </w:rPr>
        <w:t xml:space="preserve"> </w:t>
      </w:r>
      <w:r>
        <w:rPr>
          <w:spacing w:val="-9"/>
        </w:rPr>
        <w:t>浙江省地质院、中国地质科学院地质力学研究所、中国</w:t>
      </w:r>
      <w:r>
        <w:t xml:space="preserve"> </w:t>
      </w:r>
      <w:r>
        <w:rPr>
          <w:spacing w:val="-3"/>
        </w:rPr>
        <w:t>地质科学院水文地质环境地质研究所、中国地质调查局武汉地质调查中心、中国</w:t>
      </w:r>
    </w:p>
    <w:p>
      <w:pPr>
        <w:pStyle w:val="BodyText"/>
        <w:spacing w:line="217" w:lineRule="auto"/>
        <w:ind w:left="21"/>
      </w:pPr>
      <w:r>
        <w:rPr>
          <w:spacing w:val="-4"/>
        </w:rPr>
        <w:t>地质调查局成都地质调查中心。</w:t>
      </w:r>
    </w:p>
    <w:p>
      <w:pPr>
        <w:spacing w:before="245" w:line="220" w:lineRule="auto"/>
        <w:ind w:left="44"/>
        <w:rPr>
          <w:rFonts w:ascii="SimHei" w:eastAsia="SimHei" w:hAnsi="SimHei" w:cs="SimHei"/>
          <w:sz w:val="28"/>
          <w:szCs w:val="28"/>
        </w:rPr>
        <w:sectPr>
          <w:footerReference w:type="default" r:id="rId8"/>
          <w:pgSz w:w="11907" w:h="16839"/>
          <w:pgMar w:top="1426" w:right="1613" w:bottom="1184" w:left="1785" w:header="0" w:footer="993" w:gutter="0"/>
          <w:pgNumType w:start="5"/>
          <w:cols w:space="708"/>
        </w:sectPr>
      </w:pPr>
      <w:r>
        <w:rPr>
          <w:rFonts w:ascii="SimHei" w:eastAsia="SimHei" w:hAnsi="SimHei" w:cs="SimHei"/>
          <w:spacing w:val="-14"/>
          <w:sz w:val="28"/>
          <w:szCs w:val="28"/>
        </w:rPr>
        <w:t>（三）</w:t>
      </w:r>
      <w:r>
        <w:rPr>
          <w:rFonts w:ascii="SimHei" w:eastAsia="SimHei" w:hAnsi="SimHei" w:cs="SimHei"/>
          <w:spacing w:val="-31"/>
          <w:sz w:val="28"/>
          <w:szCs w:val="28"/>
        </w:rPr>
        <w:t xml:space="preserve"> </w:t>
      </w:r>
      <w:r>
        <w:rPr>
          <w:rFonts w:ascii="SimHei" w:eastAsia="SimHei" w:hAnsi="SimHei" w:cs="SimHei"/>
          <w:spacing w:val="-14"/>
          <w:sz w:val="28"/>
          <w:szCs w:val="28"/>
        </w:rPr>
        <w:t>标准主要起草人</w:t>
      </w:r>
    </w:p>
    <w:p>
      <w:pPr>
        <w:pStyle w:val="BodyText"/>
        <w:spacing w:before="152" w:line="218" w:lineRule="auto"/>
        <w:ind w:left="503"/>
      </w:pPr>
      <w:r>
        <w:rPr>
          <w:spacing w:val="-8"/>
        </w:rPr>
        <w:t>本标准起草人如下：</w:t>
      </w:r>
    </w:p>
    <w:p>
      <w:pPr>
        <w:spacing w:line="218" w:lineRule="auto"/>
        <w:sectPr>
          <w:footerReference w:type="default" r:id="rId9"/>
          <w:type w:val="nextPage"/>
          <w:pgSz w:w="11907" w:h="16839"/>
          <w:pgMar w:top="1426" w:right="1613" w:bottom="1184" w:left="1785" w:header="0" w:footer="993" w:gutter="0"/>
          <w:pgNumType w:start="6"/>
          <w:cols w:space="708"/>
          <w:titlePg w:val="0"/>
        </w:sectPr>
      </w:pPr>
    </w:p>
    <w:p>
      <w:pPr>
        <w:pStyle w:val="BodyText"/>
        <w:spacing w:before="48" w:line="215" w:lineRule="auto"/>
        <w:ind w:left="531"/>
      </w:pPr>
      <w:r>
        <w:rPr>
          <w:spacing w:val="-15"/>
        </w:rPr>
        <w:t>中国地质调查局南京地质调查中心：</w:t>
      </w:r>
      <w:r>
        <w:rPr>
          <w:spacing w:val="-15"/>
        </w:rPr>
        <w:t xml:space="preserve"> </w:t>
      </w:r>
      <w:r>
        <w:rPr>
          <w:spacing w:val="-15"/>
        </w:rPr>
        <w:t>葛伟亚、李云</w:t>
      </w:r>
      <w:r>
        <w:rPr>
          <w:spacing w:val="-16"/>
        </w:rPr>
        <w:t>峰、邢怀学、张庆、华健、</w:t>
      </w:r>
    </w:p>
    <w:p>
      <w:pPr>
        <w:pStyle w:val="BodyText"/>
        <w:spacing w:before="188" w:line="218" w:lineRule="auto"/>
        <w:ind w:left="36"/>
      </w:pPr>
      <w:r>
        <w:rPr>
          <w:spacing w:val="-1"/>
        </w:rPr>
        <w:t>雷廷、马青山、陈宗芳、王睿、陆远志、杜菁菁</w:t>
      </w:r>
    </w:p>
    <w:p>
      <w:pPr>
        <w:pStyle w:val="BodyText"/>
        <w:spacing w:before="182" w:line="468" w:lineRule="exact"/>
        <w:ind w:left="531"/>
      </w:pPr>
      <w:r>
        <w:rPr>
          <w:spacing w:val="-2"/>
          <w:position w:val="17"/>
        </w:rPr>
        <w:t>中国地质调查局水文地质环境地质部：曹佳文</w:t>
      </w:r>
    </w:p>
    <w:p>
      <w:pPr>
        <w:pStyle w:val="BodyText"/>
        <w:spacing w:line="218" w:lineRule="auto"/>
        <w:ind w:left="517"/>
      </w:pPr>
      <w:r>
        <w:rPr>
          <w:spacing w:val="-3"/>
        </w:rPr>
        <w:t>浙江省地质院：张达政、周丽玲</w:t>
      </w:r>
    </w:p>
    <w:p>
      <w:pPr>
        <w:pStyle w:val="BodyText"/>
        <w:spacing w:before="182" w:line="217" w:lineRule="auto"/>
        <w:ind w:left="531"/>
      </w:pPr>
      <w:r>
        <w:rPr>
          <w:spacing w:val="-3"/>
        </w:rPr>
        <w:t>中国地质科学院地质力学所：丰成君</w:t>
      </w:r>
    </w:p>
    <w:p>
      <w:pPr>
        <w:pStyle w:val="BodyText"/>
        <w:spacing w:before="185" w:line="466" w:lineRule="exact"/>
        <w:ind w:left="531"/>
      </w:pPr>
      <w:r>
        <w:rPr>
          <w:spacing w:val="-2"/>
          <w:position w:val="17"/>
        </w:rPr>
        <w:t>中国地质科学院水文地质环境地质研究所：吕敦玉</w:t>
      </w:r>
    </w:p>
    <w:p>
      <w:pPr>
        <w:pStyle w:val="BodyText"/>
        <w:spacing w:line="217" w:lineRule="auto"/>
        <w:ind w:left="531"/>
      </w:pPr>
      <w:r>
        <w:rPr>
          <w:spacing w:val="-2"/>
        </w:rPr>
        <w:t>中国地质调查局武汉地质调查中心：齐信</w:t>
      </w:r>
    </w:p>
    <w:p>
      <w:pPr>
        <w:pStyle w:val="BodyText"/>
        <w:spacing w:before="186" w:line="465" w:lineRule="exact"/>
        <w:ind w:left="531"/>
      </w:pPr>
      <w:r>
        <w:rPr>
          <w:spacing w:val="-2"/>
          <w:position w:val="17"/>
        </w:rPr>
        <w:t>中国地质调查局成都地质调查中心：李鹏岳、陈绪钰</w:t>
      </w:r>
    </w:p>
    <w:p>
      <w:pPr>
        <w:pStyle w:val="BodyText"/>
        <w:spacing w:line="218" w:lineRule="auto"/>
        <w:ind w:left="531"/>
      </w:pPr>
      <w:r>
        <w:rPr>
          <w:spacing w:val="-2"/>
        </w:rPr>
        <w:t>中国地质调查局西安地质调查中心：曾磊</w:t>
      </w:r>
    </w:p>
    <w:p>
      <w:pPr>
        <w:pStyle w:val="BodyText"/>
        <w:spacing w:before="185" w:line="359" w:lineRule="auto"/>
        <w:ind w:left="23" w:firstLine="481"/>
      </w:pPr>
      <w:r>
        <w:rPr>
          <w:spacing w:val="-1"/>
        </w:rPr>
        <w:t>起草组人员均为城市地质研究人员，包括水文地质、工程地质、构</w:t>
      </w:r>
      <w:r>
        <w:rPr>
          <w:spacing w:val="-2"/>
        </w:rPr>
        <w:t>造地质、</w:t>
      </w:r>
      <w:r>
        <w:t xml:space="preserve"> </w:t>
      </w:r>
      <w:r>
        <w:rPr>
          <w:spacing w:val="-8"/>
        </w:rPr>
        <w:t>环境地质、城市地质、岩土工程、等专业，</w:t>
      </w:r>
      <w:r>
        <w:rPr>
          <w:spacing w:val="53"/>
        </w:rPr>
        <w:t xml:space="preserve"> </w:t>
      </w:r>
      <w:r>
        <w:rPr>
          <w:spacing w:val="-8"/>
        </w:rPr>
        <w:t>具有丰富的城市地质安全风险和地质</w:t>
      </w:r>
      <w:r>
        <w:t xml:space="preserve"> </w:t>
      </w:r>
      <w:r>
        <w:rPr>
          <w:spacing w:val="-6"/>
        </w:rPr>
        <w:t>灾害调查评价一线工作经验，</w:t>
      </w:r>
      <w:r>
        <w:rPr>
          <w:spacing w:val="-6"/>
        </w:rPr>
        <w:t xml:space="preserve"> </w:t>
      </w:r>
      <w:r>
        <w:rPr>
          <w:spacing w:val="-6"/>
        </w:rPr>
        <w:t>同时省级自然资源主管部门对城</w:t>
      </w:r>
      <w:r>
        <w:rPr>
          <w:spacing w:val="-7"/>
        </w:rPr>
        <w:t>市地质风险具有很</w:t>
      </w:r>
      <w:r>
        <w:t xml:space="preserve"> </w:t>
      </w:r>
      <w:r>
        <w:rPr>
          <w:spacing w:val="-6"/>
        </w:rPr>
        <w:t>多的管理实践经验，</w:t>
      </w:r>
      <w:r>
        <w:rPr>
          <w:spacing w:val="-14"/>
        </w:rPr>
        <w:t xml:space="preserve"> </w:t>
      </w:r>
      <w:r>
        <w:rPr>
          <w:spacing w:val="-6"/>
        </w:rPr>
        <w:t>起草组人员对城市地质风险评价具有很强的实践经验和研究</w:t>
      </w:r>
    </w:p>
    <w:p>
      <w:pPr>
        <w:pStyle w:val="BodyText"/>
        <w:spacing w:before="1" w:line="219" w:lineRule="auto"/>
        <w:ind w:left="20"/>
      </w:pPr>
      <w:r>
        <w:rPr>
          <w:spacing w:val="-10"/>
        </w:rPr>
        <w:t>基础。</w:t>
      </w:r>
    </w:p>
    <w:p>
      <w:pPr>
        <w:pStyle w:val="BodyText"/>
        <w:spacing w:before="180" w:line="218" w:lineRule="auto"/>
        <w:ind w:left="501"/>
      </w:pPr>
      <w:r>
        <w:rPr>
          <w:spacing w:val="-6"/>
        </w:rPr>
        <w:t>标准主要起草人级分工：</w:t>
      </w:r>
    </w:p>
    <w:p>
      <w:pPr>
        <w:pStyle w:val="BodyText"/>
        <w:spacing w:before="185" w:line="216" w:lineRule="auto"/>
        <w:ind w:left="507"/>
      </w:pPr>
      <w:r>
        <w:rPr>
          <w:spacing w:val="-2"/>
        </w:rPr>
        <w:t>葛伟亚全面负责标准制定工作，包括标准及编</w:t>
      </w:r>
      <w:r>
        <w:rPr>
          <w:spacing w:val="-3"/>
        </w:rPr>
        <w:t>制说明的审定。</w:t>
      </w:r>
    </w:p>
    <w:p>
      <w:pPr>
        <w:pStyle w:val="BodyText"/>
        <w:spacing w:before="187" w:line="466" w:lineRule="exact"/>
        <w:ind w:right="68"/>
        <w:jc w:val="right"/>
      </w:pPr>
      <w:r>
        <w:rPr>
          <w:spacing w:val="-16"/>
          <w:position w:val="17"/>
        </w:rPr>
        <w:t>李云峰、邢怀学、</w:t>
      </w:r>
      <w:r>
        <w:rPr>
          <w:spacing w:val="40"/>
          <w:position w:val="17"/>
        </w:rPr>
        <w:t xml:space="preserve"> </w:t>
      </w:r>
      <w:r>
        <w:rPr>
          <w:spacing w:val="-16"/>
          <w:position w:val="17"/>
        </w:rPr>
        <w:t>曹佳文、</w:t>
      </w:r>
      <w:r>
        <w:rPr>
          <w:spacing w:val="-16"/>
          <w:position w:val="17"/>
        </w:rPr>
        <w:t xml:space="preserve"> </w:t>
      </w:r>
      <w:r>
        <w:rPr>
          <w:spacing w:val="-16"/>
          <w:position w:val="17"/>
        </w:rPr>
        <w:t>张达政等负责构建标准整体框架</w:t>
      </w:r>
      <w:r>
        <w:rPr>
          <w:spacing w:val="-17"/>
          <w:position w:val="17"/>
        </w:rPr>
        <w:t>，</w:t>
      </w:r>
      <w:r>
        <w:rPr>
          <w:spacing w:val="44"/>
          <w:position w:val="17"/>
        </w:rPr>
        <w:t xml:space="preserve"> </w:t>
      </w:r>
      <w:r>
        <w:rPr>
          <w:spacing w:val="-17"/>
          <w:position w:val="17"/>
        </w:rPr>
        <w:t>先后组织起草</w:t>
      </w:r>
    </w:p>
    <w:p>
      <w:pPr>
        <w:pStyle w:val="BodyText"/>
        <w:spacing w:before="1" w:line="215" w:lineRule="auto"/>
        <w:ind w:left="20"/>
      </w:pPr>
      <w:r>
        <w:rPr>
          <w:spacing w:val="-3"/>
        </w:rPr>
        <w:t>及修订，分析专家意见，讨论定稿修改等工作。</w:t>
      </w:r>
    </w:p>
    <w:p>
      <w:pPr>
        <w:pStyle w:val="BodyText"/>
        <w:spacing w:before="187" w:line="216" w:lineRule="auto"/>
        <w:ind w:left="521"/>
      </w:pPr>
      <w:r>
        <w:rPr>
          <w:spacing w:val="-12"/>
        </w:rPr>
        <w:t>丰成君、王睿、陆远志、杜菁菁、周丽玲负责资料收集及风险识别内容编写。</w:t>
      </w:r>
    </w:p>
    <w:p>
      <w:pPr>
        <w:pStyle w:val="BodyText"/>
        <w:spacing w:before="185" w:line="468" w:lineRule="exact"/>
        <w:ind w:right="68"/>
        <w:jc w:val="right"/>
      </w:pPr>
      <w:r>
        <w:rPr>
          <w:spacing w:val="-3"/>
          <w:position w:val="17"/>
        </w:rPr>
        <w:t>齐信、李鹏岳、陈绪钰、丰成君、李云峰、</w:t>
      </w:r>
      <w:r>
        <w:rPr>
          <w:spacing w:val="-4"/>
          <w:position w:val="17"/>
        </w:rPr>
        <w:t>张庆、华健、雷廷、马青山、陈</w:t>
      </w:r>
    </w:p>
    <w:p>
      <w:pPr>
        <w:pStyle w:val="BodyText"/>
        <w:spacing w:before="1" w:line="215" w:lineRule="auto"/>
        <w:ind w:left="40"/>
      </w:pPr>
      <w:r>
        <w:rPr>
          <w:spacing w:val="-8"/>
        </w:rPr>
        <w:t>宗芳、</w:t>
      </w:r>
      <w:r>
        <w:rPr>
          <w:spacing w:val="-8"/>
        </w:rPr>
        <w:t xml:space="preserve"> </w:t>
      </w:r>
      <w:r>
        <w:rPr>
          <w:spacing w:val="-8"/>
        </w:rPr>
        <w:t>曾磊、吕敦玉负责地质体检与风险评价内容编写。</w:t>
      </w:r>
    </w:p>
    <w:p>
      <w:pPr>
        <w:pStyle w:val="BodyText"/>
        <w:spacing w:before="186" w:line="215" w:lineRule="auto"/>
        <w:ind w:left="518"/>
      </w:pPr>
      <w:r>
        <w:rPr>
          <w:spacing w:val="-12"/>
        </w:rPr>
        <w:t>张达政、邢怀学、郑红军、康从轩负责成果提交要求、附录等有关内容</w:t>
      </w:r>
      <w:r>
        <w:rPr>
          <w:spacing w:val="-13"/>
        </w:rPr>
        <w:t>编写。</w:t>
      </w:r>
    </w:p>
    <w:p>
      <w:pPr>
        <w:spacing w:before="325" w:line="219" w:lineRule="auto"/>
        <w:ind w:left="44"/>
        <w:rPr>
          <w:rFonts w:ascii="SimHei" w:eastAsia="SimHei" w:hAnsi="SimHei" w:cs="SimHei"/>
          <w:sz w:val="28"/>
          <w:szCs w:val="28"/>
        </w:rPr>
      </w:pPr>
      <w:r>
        <w:rPr>
          <w:rFonts w:ascii="SimHei" w:eastAsia="SimHei" w:hAnsi="SimHei" w:cs="SimHei"/>
          <w:spacing w:val="-17"/>
          <w:sz w:val="28"/>
          <w:szCs w:val="28"/>
        </w:rPr>
        <w:t>（四）</w:t>
      </w:r>
      <w:r>
        <w:rPr>
          <w:rFonts w:ascii="SimHei" w:eastAsia="SimHei" w:hAnsi="SimHei" w:cs="SimHei"/>
          <w:spacing w:val="-17"/>
          <w:sz w:val="28"/>
          <w:szCs w:val="28"/>
        </w:rPr>
        <w:t xml:space="preserve"> </w:t>
      </w:r>
      <w:r>
        <w:rPr>
          <w:rFonts w:ascii="SimHei" w:eastAsia="SimHei" w:hAnsi="SimHei" w:cs="SimHei"/>
          <w:spacing w:val="-17"/>
          <w:sz w:val="28"/>
          <w:szCs w:val="28"/>
        </w:rPr>
        <w:t>主要编制过程</w:t>
      </w:r>
    </w:p>
    <w:p>
      <w:pPr>
        <w:pStyle w:val="BodyText"/>
        <w:spacing w:before="155" w:line="359" w:lineRule="auto"/>
        <w:ind w:left="29" w:right="68" w:firstLine="469"/>
        <w:jc w:val="both"/>
      </w:pPr>
      <w:r>
        <w:rPr>
          <w:rFonts w:ascii="Times New Roman" w:eastAsia="Times New Roman" w:hAnsi="Times New Roman" w:cs="Times New Roman"/>
          <w:spacing w:val="-6"/>
        </w:rPr>
        <w:t xml:space="preserve">2021 </w:t>
      </w:r>
      <w:r>
        <w:rPr>
          <w:spacing w:val="-6"/>
        </w:rPr>
        <w:t>年</w:t>
      </w:r>
      <w:r>
        <w:rPr>
          <w:spacing w:val="-28"/>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22"/>
        </w:rPr>
        <w:t xml:space="preserve"> </w:t>
      </w:r>
      <w:r>
        <w:rPr>
          <w:spacing w:val="-6"/>
        </w:rPr>
        <w:t>月至</w:t>
      </w:r>
      <w:r>
        <w:rPr>
          <w:spacing w:val="-55"/>
        </w:rPr>
        <w:t xml:space="preserve"> </w:t>
      </w:r>
      <w:r>
        <w:rPr>
          <w:rFonts w:ascii="Times New Roman" w:eastAsia="Times New Roman" w:hAnsi="Times New Roman" w:cs="Times New Roman"/>
          <w:spacing w:val="-6"/>
        </w:rPr>
        <w:t xml:space="preserve">2024 </w:t>
      </w:r>
      <w:r>
        <w:rPr>
          <w:spacing w:val="-6"/>
        </w:rPr>
        <w:t>年</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2"/>
        </w:rPr>
        <w:t xml:space="preserve"> </w:t>
      </w:r>
      <w:r>
        <w:rPr>
          <w:spacing w:val="-6"/>
        </w:rPr>
        <w:t>月，</w:t>
      </w:r>
      <w:r>
        <w:rPr>
          <w:spacing w:val="-41"/>
        </w:rPr>
        <w:t xml:space="preserve"> </w:t>
      </w:r>
      <w:r>
        <w:rPr>
          <w:spacing w:val="-6"/>
        </w:rPr>
        <w:t>在广泛调研、资料搜集、会议研讨、专家咨询</w:t>
      </w:r>
      <w:r>
        <w:t xml:space="preserve"> </w:t>
      </w:r>
      <w:r>
        <w:rPr>
          <w:spacing w:val="-7"/>
        </w:rPr>
        <w:t>和征求意见的基础上，</w:t>
      </w:r>
      <w:r>
        <w:rPr>
          <w:spacing w:val="-7"/>
        </w:rPr>
        <w:t xml:space="preserve"> </w:t>
      </w:r>
      <w:r>
        <w:rPr>
          <w:spacing w:val="-7"/>
        </w:rPr>
        <w:t>完成了《城市地质风险评价技术要求（征求意见稿）》编</w:t>
      </w:r>
    </w:p>
    <w:p>
      <w:pPr>
        <w:pStyle w:val="BodyText"/>
        <w:spacing w:before="1" w:line="217" w:lineRule="auto"/>
        <w:ind w:left="31"/>
        <w:sectPr>
          <w:footerReference w:type="default" r:id="rId10"/>
          <w:pgSz w:w="11907" w:h="16839"/>
          <w:pgMar w:top="1426" w:right="1730" w:bottom="1184" w:left="1785" w:header="0" w:footer="993" w:gutter="0"/>
          <w:pgNumType w:start="7"/>
          <w:cols w:space="708"/>
        </w:sectPr>
      </w:pPr>
      <w:r>
        <w:rPr>
          <w:spacing w:val="-9"/>
        </w:rPr>
        <w:t>制。</w:t>
      </w:r>
    </w:p>
    <w:p>
      <w:pPr>
        <w:pStyle w:val="BodyText"/>
        <w:spacing w:before="183" w:line="359" w:lineRule="auto"/>
        <w:ind w:left="23" w:right="68" w:firstLine="482"/>
        <w:jc w:val="both"/>
      </w:pPr>
      <w:r>
        <w:rPr>
          <w:spacing w:val="-6"/>
        </w:rPr>
        <w:t>在标准编制过程中，</w:t>
      </w:r>
      <w:r>
        <w:rPr>
          <w:spacing w:val="-29"/>
        </w:rPr>
        <w:t xml:space="preserve"> </w:t>
      </w:r>
      <w:r>
        <w:rPr>
          <w:spacing w:val="-6"/>
        </w:rPr>
        <w:t>按照总体设计的主要内容和技术路线进行了技术条款的</w:t>
      </w:r>
      <w:r>
        <w:t xml:space="preserve"> </w:t>
      </w:r>
      <w:r>
        <w:rPr>
          <w:spacing w:val="-9"/>
        </w:rPr>
        <w:t>编写，</w:t>
      </w:r>
      <w:r>
        <w:rPr>
          <w:spacing w:val="-40"/>
        </w:rPr>
        <w:t xml:space="preserve"> </w:t>
      </w:r>
      <w:r>
        <w:rPr>
          <w:spacing w:val="-9"/>
        </w:rPr>
        <w:t>对具体技术条款出现分歧意见时，</w:t>
      </w:r>
      <w:r>
        <w:rPr>
          <w:spacing w:val="26"/>
        </w:rPr>
        <w:t xml:space="preserve"> </w:t>
      </w:r>
      <w:r>
        <w:rPr>
          <w:spacing w:val="-9"/>
        </w:rPr>
        <w:t>主</w:t>
      </w:r>
      <w:r>
        <w:rPr>
          <w:spacing w:val="-10"/>
        </w:rPr>
        <w:t>要通过专家咨询和反复讨论论证的方</w:t>
      </w:r>
    </w:p>
    <w:p>
      <w:pPr>
        <w:pStyle w:val="BodyText"/>
        <w:spacing w:before="2" w:line="215" w:lineRule="auto"/>
        <w:ind w:left="41"/>
      </w:pPr>
      <w:r>
        <w:rPr>
          <w:spacing w:val="-7"/>
        </w:rPr>
        <w:t>式，对分歧较大的意见和建议进行充分的讨论，</w:t>
      </w:r>
      <w:r>
        <w:rPr>
          <w:spacing w:val="-7"/>
        </w:rPr>
        <w:t xml:space="preserve"> </w:t>
      </w:r>
      <w:r>
        <w:rPr>
          <w:spacing w:val="-7"/>
        </w:rPr>
        <w:t>并邀请行业内主要从事地质灾害</w:t>
      </w:r>
    </w:p>
    <w:p>
      <w:pPr>
        <w:spacing w:line="215" w:lineRule="auto"/>
        <w:sectPr>
          <w:footerReference w:type="default" r:id="rId11"/>
          <w:type w:val="nextPage"/>
          <w:pgSz w:w="11907" w:h="16839"/>
          <w:pgMar w:top="1426" w:right="1730" w:bottom="1184" w:left="1785" w:header="0" w:footer="993" w:gutter="0"/>
          <w:pgNumType w:start="8"/>
          <w:cols w:space="708"/>
          <w:titlePg w:val="0"/>
        </w:sectPr>
      </w:pPr>
    </w:p>
    <w:p>
      <w:pPr>
        <w:pStyle w:val="BodyText"/>
        <w:spacing w:before="48" w:line="468" w:lineRule="exact"/>
        <w:ind w:left="24"/>
      </w:pPr>
      <w:r>
        <w:rPr>
          <w:spacing w:val="-6"/>
          <w:position w:val="17"/>
        </w:rPr>
        <w:t>风险、区域地壳稳定性和其他不良地质作用评价的专家研</w:t>
      </w:r>
      <w:r>
        <w:rPr>
          <w:spacing w:val="-7"/>
          <w:position w:val="17"/>
        </w:rPr>
        <w:t>讨，</w:t>
      </w:r>
      <w:r>
        <w:rPr>
          <w:spacing w:val="-7"/>
          <w:position w:val="17"/>
        </w:rPr>
        <w:t xml:space="preserve"> </w:t>
      </w:r>
      <w:r>
        <w:rPr>
          <w:spacing w:val="-7"/>
          <w:position w:val="17"/>
        </w:rPr>
        <w:t>依据城市地质工作</w:t>
      </w:r>
    </w:p>
    <w:p>
      <w:pPr>
        <w:pStyle w:val="BodyText"/>
        <w:spacing w:before="1" w:line="215" w:lineRule="auto"/>
        <w:ind w:left="26"/>
      </w:pPr>
      <w:r>
        <w:rPr>
          <w:spacing w:val="-1"/>
        </w:rPr>
        <w:t>程度、城市社会经济分布现状等实际情况，最终提出焦点问题的相关技术条款。</w:t>
      </w:r>
    </w:p>
    <w:p>
      <w:pPr>
        <w:pStyle w:val="BodyText"/>
        <w:spacing w:before="186" w:line="359" w:lineRule="auto"/>
        <w:ind w:left="19" w:firstLine="484"/>
      </w:pPr>
      <w:r>
        <w:rPr>
          <w:spacing w:val="-3"/>
        </w:rPr>
        <w:t>本标准编制过程中，通过专家咨询和书面征询的方式向</w:t>
      </w:r>
      <w:r>
        <w:rPr>
          <w:spacing w:val="-3"/>
        </w:rPr>
        <w:t xml:space="preserve"> </w:t>
      </w:r>
      <w:r>
        <w:rPr>
          <w:rFonts w:ascii="Times New Roman" w:eastAsia="Times New Roman" w:hAnsi="Times New Roman" w:cs="Times New Roman"/>
          <w:spacing w:val="-3"/>
        </w:rPr>
        <w:t>14</w:t>
      </w:r>
      <w:r>
        <w:rPr>
          <w:rFonts w:ascii="Times New Roman" w:eastAsia="Times New Roman" w:hAnsi="Times New Roman" w:cs="Times New Roman"/>
          <w:spacing w:val="29"/>
          <w:w w:val="101"/>
        </w:rPr>
        <w:t xml:space="preserve"> </w:t>
      </w:r>
      <w:r>
        <w:rPr>
          <w:spacing w:val="-3"/>
        </w:rPr>
        <w:t>个城市地质工作</w:t>
      </w:r>
      <w:r>
        <w:rPr>
          <w:spacing w:val="-3"/>
        </w:rPr>
        <w:t xml:space="preserve">  </w:t>
      </w:r>
      <w:r>
        <w:rPr>
          <w:spacing w:val="-4"/>
        </w:rPr>
        <w:t>组织实施单位及长期从事城市地质安全风险防控方面工作的</w:t>
      </w:r>
      <w:r>
        <w:rPr>
          <w:spacing w:val="-5"/>
        </w:rPr>
        <w:t>专家、学者征询意见，</w:t>
      </w:r>
      <w:r>
        <w:t xml:space="preserve"> </w:t>
      </w:r>
      <w:r>
        <w:rPr>
          <w:spacing w:val="-12"/>
        </w:rPr>
        <w:t>针对这些建议和意见，</w:t>
      </w:r>
      <w:r>
        <w:rPr>
          <w:spacing w:val="32"/>
        </w:rPr>
        <w:t xml:space="preserve"> </w:t>
      </w:r>
      <w:r>
        <w:rPr>
          <w:spacing w:val="-12"/>
        </w:rPr>
        <w:t>逐条进行了修改完善。多数意见都被采纳，</w:t>
      </w:r>
      <w:r>
        <w:rPr>
          <w:spacing w:val="38"/>
        </w:rPr>
        <w:t xml:space="preserve"> </w:t>
      </w:r>
      <w:r>
        <w:rPr>
          <w:spacing w:val="-12"/>
        </w:rPr>
        <w:t>对于未采纳或</w:t>
      </w:r>
      <w:r>
        <w:rPr>
          <w:spacing w:val="-12"/>
        </w:rPr>
        <w:t xml:space="preserve">  </w:t>
      </w:r>
      <w:r>
        <w:rPr>
          <w:spacing w:val="-12"/>
        </w:rPr>
        <w:t>部分采纳的意见，</w:t>
      </w:r>
      <w:r>
        <w:rPr>
          <w:spacing w:val="-36"/>
        </w:rPr>
        <w:t xml:space="preserve"> </w:t>
      </w:r>
      <w:r>
        <w:rPr>
          <w:spacing w:val="-12"/>
        </w:rPr>
        <w:t>项目组在认真分析研究与专家沟通交流后，</w:t>
      </w:r>
      <w:r>
        <w:rPr>
          <w:spacing w:val="-48"/>
        </w:rPr>
        <w:t xml:space="preserve"> </w:t>
      </w:r>
      <w:r>
        <w:rPr>
          <w:spacing w:val="-12"/>
        </w:rPr>
        <w:t>都能达成一致意见，</w:t>
      </w:r>
      <w:r>
        <w:t xml:space="preserve">  </w:t>
      </w:r>
      <w:r>
        <w:rPr>
          <w:spacing w:val="-4"/>
        </w:rPr>
        <w:t>如针对要求中提出的区域地壳稳定性风险、地质灾害风险、水土污染风险及洪涝</w:t>
      </w:r>
      <w:r>
        <w:rPr>
          <w:spacing w:val="-4"/>
        </w:rPr>
        <w:t xml:space="preserve">  </w:t>
      </w:r>
      <w:r>
        <w:rPr>
          <w:spacing w:val="-4"/>
        </w:rPr>
        <w:t>风险等问题，建议聚焦地质本底问题，</w:t>
      </w:r>
      <w:r>
        <w:rPr>
          <w:spacing w:val="-4"/>
        </w:rPr>
        <w:t xml:space="preserve"> </w:t>
      </w:r>
      <w:r>
        <w:rPr>
          <w:spacing w:val="-4"/>
        </w:rPr>
        <w:t>结</w:t>
      </w:r>
      <w:r>
        <w:rPr>
          <w:spacing w:val="-5"/>
        </w:rPr>
        <w:t>合浙江省城市地质风险评价相关经验，</w:t>
      </w:r>
      <w:r>
        <w:t xml:space="preserve">  </w:t>
      </w:r>
      <w:r>
        <w:rPr>
          <w:spacing w:val="-8"/>
        </w:rPr>
        <w:t>最终确定了活动断裂、地质灾害、不良岩土体等地质本底危险性，</w:t>
      </w:r>
      <w:r>
        <w:rPr>
          <w:spacing w:val="42"/>
        </w:rPr>
        <w:t xml:space="preserve"> </w:t>
      </w:r>
      <w:r>
        <w:rPr>
          <w:spacing w:val="-8"/>
        </w:rPr>
        <w:t>其次通过结合</w:t>
      </w:r>
      <w:r>
        <w:rPr>
          <w:spacing w:val="-8"/>
        </w:rPr>
        <w:t xml:space="preserve">  </w:t>
      </w:r>
      <w:r>
        <w:rPr>
          <w:spacing w:val="-6"/>
        </w:rPr>
        <w:t>多年来城市地质调查成果，</w:t>
      </w:r>
      <w:r>
        <w:rPr>
          <w:spacing w:val="-32"/>
        </w:rPr>
        <w:t xml:space="preserve"> </w:t>
      </w:r>
      <w:r>
        <w:rPr>
          <w:spacing w:val="-6"/>
        </w:rPr>
        <w:t>考虑各种地质本底作用在不同地区及不同强度人类活</w:t>
      </w:r>
      <w:r>
        <w:rPr>
          <w:spacing w:val="-6"/>
        </w:rPr>
        <w:t xml:space="preserve">  </w:t>
      </w:r>
      <w:r>
        <w:rPr>
          <w:spacing w:val="-10"/>
        </w:rPr>
        <w:t>动影响下致灾机理的一致性和差异性，</w:t>
      </w:r>
      <w:r>
        <w:rPr>
          <w:spacing w:val="-10"/>
        </w:rPr>
        <w:t xml:space="preserve"> </w:t>
      </w:r>
      <w:r>
        <w:rPr>
          <w:spacing w:val="-10"/>
        </w:rPr>
        <w:t>考虑技术逻辑与行政逻辑的有效结合，</w:t>
      </w:r>
      <w:r>
        <w:rPr>
          <w:spacing w:val="-10"/>
        </w:rPr>
        <w:t xml:space="preserve"> </w:t>
      </w:r>
      <w:r>
        <w:rPr>
          <w:spacing w:val="-10"/>
        </w:rPr>
        <w:t>最</w:t>
      </w:r>
      <w:r>
        <w:rPr>
          <w:spacing w:val="-10"/>
        </w:rPr>
        <w:t xml:space="preserve">  </w:t>
      </w:r>
      <w:r>
        <w:rPr>
          <w:spacing w:val="-6"/>
        </w:rPr>
        <w:t>终制定了较符合实际、具备可操作性的预警响应闭环，</w:t>
      </w:r>
      <w:r>
        <w:rPr>
          <w:spacing w:val="-6"/>
        </w:rPr>
        <w:t xml:space="preserve"> </w:t>
      </w:r>
      <w:r>
        <w:rPr>
          <w:spacing w:val="-6"/>
        </w:rPr>
        <w:t>得到多数省份</w:t>
      </w:r>
      <w:r>
        <w:rPr>
          <w:spacing w:val="-7"/>
        </w:rPr>
        <w:t>的认可和实</w:t>
      </w:r>
    </w:p>
    <w:p>
      <w:pPr>
        <w:pStyle w:val="BodyText"/>
        <w:spacing w:line="216" w:lineRule="auto"/>
        <w:ind w:left="23"/>
      </w:pPr>
      <w:r>
        <w:rPr>
          <w:spacing w:val="-15"/>
        </w:rPr>
        <w:t>行。</w:t>
      </w:r>
    </w:p>
    <w:p>
      <w:pPr>
        <w:pStyle w:val="BodyText"/>
        <w:spacing w:before="186" w:line="359" w:lineRule="auto"/>
        <w:ind w:left="26" w:right="184" w:firstLine="479"/>
      </w:pPr>
      <w:r>
        <w:rPr>
          <w:spacing w:val="-2"/>
        </w:rPr>
        <w:t>据统计，本标准在制定过程中共收到</w:t>
      </w:r>
      <w:r>
        <w:rPr>
          <w:spacing w:val="-2"/>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40"/>
          <w:w w:val="101"/>
        </w:rPr>
        <w:t xml:space="preserve"> </w:t>
      </w:r>
      <w:r>
        <w:rPr>
          <w:spacing w:val="-2"/>
        </w:rPr>
        <w:t>个</w:t>
      </w:r>
      <w:r>
        <w:rPr>
          <w:spacing w:val="-3"/>
        </w:rPr>
        <w:t>单位或专家学者回复意见建议</w:t>
      </w:r>
      <w:r>
        <w:rPr>
          <w:spacing w:val="-3"/>
        </w:rPr>
        <w:t xml:space="preserve"> </w:t>
      </w:r>
      <w:r>
        <w:rPr>
          <w:rFonts w:ascii="Times New Roman" w:eastAsia="Times New Roman" w:hAnsi="Times New Roman" w:cs="Times New Roman"/>
          <w:spacing w:val="-3"/>
        </w:rPr>
        <w:t>62</w:t>
      </w:r>
      <w:r>
        <w:rPr>
          <w:rFonts w:ascii="Times New Roman" w:eastAsia="Times New Roman" w:hAnsi="Times New Roman" w:cs="Times New Roman"/>
        </w:rPr>
        <w:t xml:space="preserve"> </w:t>
      </w:r>
      <w:r>
        <w:rPr>
          <w:spacing w:val="-13"/>
        </w:rPr>
        <w:t>条，其中采纳的有</w:t>
      </w:r>
      <w:r>
        <w:rPr>
          <w:spacing w:val="-49"/>
        </w:rPr>
        <w:t xml:space="preserve"> </w:t>
      </w:r>
      <w:r>
        <w:rPr>
          <w:rFonts w:ascii="Times New Roman" w:eastAsia="Times New Roman" w:hAnsi="Times New Roman" w:cs="Times New Roman"/>
          <w:spacing w:val="-13"/>
        </w:rPr>
        <w:t>43</w:t>
      </w:r>
      <w:r>
        <w:rPr>
          <w:rFonts w:ascii="Times New Roman" w:eastAsia="Times New Roman" w:hAnsi="Times New Roman" w:cs="Times New Roman"/>
          <w:spacing w:val="10"/>
        </w:rPr>
        <w:t xml:space="preserve"> </w:t>
      </w:r>
      <w:r>
        <w:rPr>
          <w:spacing w:val="-13"/>
        </w:rPr>
        <w:t>条，占总数的</w:t>
      </w:r>
      <w:r>
        <w:rPr>
          <w:spacing w:val="-52"/>
        </w:rPr>
        <w:t xml:space="preserve"> </w:t>
      </w:r>
      <w:r>
        <w:rPr>
          <w:rFonts w:ascii="Times New Roman" w:eastAsia="Times New Roman" w:hAnsi="Times New Roman" w:cs="Times New Roman"/>
          <w:spacing w:val="-13"/>
        </w:rPr>
        <w:t>69.35%</w:t>
      </w:r>
      <w:r>
        <w:rPr>
          <w:spacing w:val="-13"/>
        </w:rPr>
        <w:t>；部分采纳的有</w:t>
      </w:r>
      <w:r>
        <w:rPr>
          <w:spacing w:val="-50"/>
        </w:rPr>
        <w:t xml:space="preserve"> </w:t>
      </w:r>
      <w:r>
        <w:rPr>
          <w:rFonts w:ascii="Times New Roman" w:eastAsia="Times New Roman" w:hAnsi="Times New Roman" w:cs="Times New Roman"/>
          <w:spacing w:val="-13"/>
        </w:rPr>
        <w:t xml:space="preserve">5 </w:t>
      </w:r>
      <w:r>
        <w:rPr>
          <w:spacing w:val="-13"/>
        </w:rPr>
        <w:t>条，占总数的</w:t>
      </w:r>
      <w:r>
        <w:rPr>
          <w:spacing w:val="-47"/>
        </w:rPr>
        <w:t xml:space="preserve"> </w:t>
      </w:r>
      <w:r>
        <w:rPr>
          <w:rFonts w:ascii="Times New Roman" w:eastAsia="Times New Roman" w:hAnsi="Times New Roman" w:cs="Times New Roman"/>
          <w:spacing w:val="-13"/>
        </w:rPr>
        <w:t>8.06%</w:t>
      </w:r>
      <w:r>
        <w:rPr>
          <w:spacing w:val="-13"/>
        </w:rPr>
        <w:t>；</w:t>
      </w:r>
    </w:p>
    <w:p>
      <w:pPr>
        <w:pStyle w:val="BodyText"/>
        <w:spacing w:line="218" w:lineRule="auto"/>
        <w:ind w:left="23"/>
      </w:pPr>
      <w:r>
        <w:rPr>
          <w:spacing w:val="-2"/>
        </w:rPr>
        <w:t>未予采纳的有</w:t>
      </w:r>
      <w:r>
        <w:rPr>
          <w:spacing w:val="-32"/>
        </w:rPr>
        <w:t xml:space="preserve"> </w:t>
      </w:r>
      <w:r>
        <w:rPr>
          <w:rFonts w:ascii="Times New Roman" w:eastAsia="Times New Roman" w:hAnsi="Times New Roman" w:cs="Times New Roman"/>
          <w:spacing w:val="-2"/>
        </w:rPr>
        <w:t xml:space="preserve">14 </w:t>
      </w:r>
      <w:r>
        <w:rPr>
          <w:spacing w:val="-2"/>
        </w:rPr>
        <w:t>条，占总数的</w:t>
      </w:r>
      <w:r>
        <w:rPr>
          <w:spacing w:val="-54"/>
        </w:rPr>
        <w:t xml:space="preserve"> </w:t>
      </w:r>
      <w:r>
        <w:rPr>
          <w:rFonts w:ascii="Times New Roman" w:eastAsia="Times New Roman" w:hAnsi="Times New Roman" w:cs="Times New Roman"/>
          <w:spacing w:val="-2"/>
        </w:rPr>
        <w:t>22.59%</w:t>
      </w:r>
      <w:r>
        <w:rPr>
          <w:spacing w:val="-2"/>
        </w:rPr>
        <w:t>。</w:t>
      </w:r>
    </w:p>
    <w:p>
      <w:pPr>
        <w:pStyle w:val="BodyText"/>
        <w:spacing w:before="185" w:line="217" w:lineRule="auto"/>
        <w:ind w:left="514"/>
      </w:pPr>
      <w:r>
        <w:rPr>
          <w:spacing w:val="-9"/>
        </w:rPr>
        <w:t>主要编制过程如下：</w:t>
      </w:r>
    </w:p>
    <w:p>
      <w:pPr>
        <w:pStyle w:val="BodyText"/>
        <w:spacing w:before="184" w:line="217" w:lineRule="auto"/>
        <w:ind w:left="512"/>
        <w:outlineLvl w:val="0"/>
      </w:pPr>
      <w:r>
        <w:rPr>
          <w:rFonts w:ascii="Times New Roman" w:eastAsia="Times New Roman" w:hAnsi="Times New Roman" w:cs="Times New Roman"/>
          <w:b/>
          <w:bCs/>
          <w:spacing w:val="-1"/>
        </w:rPr>
        <w:t>1.</w:t>
      </w:r>
      <w:r>
        <w:rPr>
          <w:spacing w:val="-1"/>
          <w14:textOutline w14:w="4354">
            <w14:solidFill>
              <w14:srgbClr w14:val="000000"/>
            </w14:solidFill>
            <w14:prstDash w14:val="solid"/>
            <w14:miter w14:lim="10"/>
          </w14:textOutline>
        </w:rPr>
        <w:t>预研究阶段（</w:t>
      </w:r>
      <w:r>
        <w:rPr>
          <w:rFonts w:ascii="Times New Roman" w:eastAsia="Times New Roman" w:hAnsi="Times New Roman" w:cs="Times New Roman"/>
          <w:b/>
          <w:bCs/>
          <w:spacing w:val="-1"/>
        </w:rPr>
        <w:t>2021.8-2022.4</w:t>
      </w:r>
      <w:r>
        <w:rPr>
          <w:spacing w:val="-1"/>
          <w14:textOutline w14:w="4354">
            <w14:solidFill>
              <w14:srgbClr w14:val="000000"/>
            </w14:solidFill>
            <w14:prstDash w14:val="solid"/>
            <w14:miter w14:lim="10"/>
          </w14:textOutline>
        </w:rPr>
        <w:t>）</w:t>
      </w:r>
    </w:p>
    <w:p>
      <w:pPr>
        <w:pStyle w:val="BodyText"/>
        <w:spacing w:before="185" w:line="359" w:lineRule="auto"/>
        <w:ind w:left="21" w:right="185" w:firstLine="477"/>
        <w:jc w:val="both"/>
      </w:pPr>
      <w:r>
        <w:rPr>
          <w:rFonts w:ascii="Times New Roman" w:eastAsia="Times New Roman" w:hAnsi="Times New Roman" w:cs="Times New Roman"/>
          <w:spacing w:val="-6"/>
        </w:rPr>
        <w:t xml:space="preserve">2021 </w:t>
      </w:r>
      <w:r>
        <w:rPr>
          <w:spacing w:val="-6"/>
        </w:rPr>
        <w:t>年</w:t>
      </w:r>
      <w:r>
        <w:rPr>
          <w:spacing w:val="-45"/>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22"/>
        </w:rPr>
        <w:t xml:space="preserve"> </w:t>
      </w:r>
      <w:r>
        <w:rPr>
          <w:spacing w:val="-6"/>
        </w:rPr>
        <w:t>月</w:t>
      </w:r>
      <w:r>
        <w:rPr>
          <w:spacing w:val="-32"/>
        </w:rPr>
        <w:t xml:space="preserve"> </w:t>
      </w:r>
      <w:r>
        <w:rPr>
          <w:rFonts w:ascii="Times New Roman" w:eastAsia="Times New Roman" w:hAnsi="Times New Roman" w:cs="Times New Roman"/>
          <w:spacing w:val="-6"/>
        </w:rPr>
        <w:t xml:space="preserve">18  </w:t>
      </w:r>
      <w:r>
        <w:rPr>
          <w:spacing w:val="-6"/>
        </w:rPr>
        <w:t>日，</w:t>
      </w:r>
      <w:r>
        <w:rPr>
          <w:spacing w:val="-57"/>
        </w:rPr>
        <w:t xml:space="preserve"> </w:t>
      </w:r>
      <w:r>
        <w:rPr>
          <w:spacing w:val="-6"/>
        </w:rPr>
        <w:t>中国地质调查局组织专家对全国特大城市与城市群地质</w:t>
      </w:r>
      <w:r>
        <w:t xml:space="preserve"> </w:t>
      </w:r>
      <w:r>
        <w:rPr>
          <w:spacing w:val="-4"/>
        </w:rPr>
        <w:t>安全风险监测评估项目进行了论证。南京地质调查中心牵</w:t>
      </w:r>
      <w:r>
        <w:rPr>
          <w:spacing w:val="-5"/>
        </w:rPr>
        <w:t>头完成了《特大城市与</w:t>
      </w:r>
      <w:r>
        <w:t xml:space="preserve"> </w:t>
      </w:r>
      <w:r>
        <w:rPr>
          <w:spacing w:val="-6"/>
        </w:rPr>
        <w:t>城市群地质安全风险调查评价总体方案》编制，</w:t>
      </w:r>
      <w:r>
        <w:rPr>
          <w:spacing w:val="-6"/>
        </w:rPr>
        <w:t xml:space="preserve"> </w:t>
      </w:r>
      <w:r>
        <w:rPr>
          <w:spacing w:val="-6"/>
        </w:rPr>
        <w:t>方案明确了城</w:t>
      </w:r>
      <w:r>
        <w:rPr>
          <w:spacing w:val="-7"/>
        </w:rPr>
        <w:t>市地质风险评价的</w:t>
      </w:r>
    </w:p>
    <w:p>
      <w:pPr>
        <w:pStyle w:val="BodyText"/>
        <w:spacing w:before="1" w:line="215" w:lineRule="auto"/>
        <w:ind w:left="39"/>
      </w:pPr>
      <w:r>
        <w:rPr>
          <w:spacing w:val="-4"/>
        </w:rPr>
        <w:t>总体目标、工作思路和关键技术攻关方向。</w:t>
      </w:r>
    </w:p>
    <w:p>
      <w:pPr>
        <w:pStyle w:val="BodyText"/>
        <w:spacing w:before="188" w:line="359" w:lineRule="auto"/>
        <w:ind w:left="24" w:right="181" w:firstLine="474"/>
        <w:jc w:val="both"/>
        <w:sectPr>
          <w:footerReference w:type="default" r:id="rId12"/>
          <w:pgSz w:w="11907" w:h="16839"/>
          <w:pgMar w:top="1426" w:right="1614" w:bottom="1181" w:left="1785" w:header="0" w:footer="993" w:gutter="0"/>
          <w:pgNumType w:start="9"/>
          <w:cols w:space="708"/>
        </w:sectPr>
      </w:pPr>
      <w:r>
        <w:rPr>
          <w:rFonts w:ascii="Times New Roman" w:eastAsia="Times New Roman" w:hAnsi="Times New Roman" w:cs="Times New Roman"/>
          <w:spacing w:val="-2"/>
        </w:rPr>
        <w:t>2022</w:t>
      </w:r>
      <w:r>
        <w:rPr>
          <w:rFonts w:ascii="Times New Roman" w:eastAsia="Times New Roman" w:hAnsi="Times New Roman" w:cs="Times New Roman"/>
          <w:spacing w:val="41"/>
          <w:w w:val="101"/>
        </w:rPr>
        <w:t xml:space="preserve"> </w:t>
      </w:r>
      <w:r>
        <w:rPr>
          <w:spacing w:val="-2"/>
        </w:rPr>
        <w:t>年</w:t>
      </w:r>
      <w:r>
        <w:rPr>
          <w:spacing w:val="-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50"/>
          <w:w w:val="101"/>
        </w:rPr>
        <w:t xml:space="preserve"> </w:t>
      </w:r>
      <w:r>
        <w:rPr>
          <w:spacing w:val="-2"/>
        </w:rPr>
        <w:t>月，中国地质调查局南京地质调查中心在南京组织召开了城</w:t>
      </w:r>
      <w:r>
        <w:rPr>
          <w:spacing w:val="-3"/>
        </w:rPr>
        <w:t>市地</w:t>
      </w:r>
      <w:r>
        <w:t xml:space="preserve"> </w:t>
      </w:r>
      <w:r>
        <w:rPr>
          <w:spacing w:val="-6"/>
        </w:rPr>
        <w:t>质安全风险防控研讨会。按照中国地质调查局统一部署，</w:t>
      </w:r>
      <w:r>
        <w:rPr>
          <w:spacing w:val="-18"/>
        </w:rPr>
        <w:t xml:space="preserve"> </w:t>
      </w:r>
      <w:r>
        <w:rPr>
          <w:spacing w:val="-6"/>
        </w:rPr>
        <w:t>南京地质调查中心组织</w:t>
      </w:r>
      <w:r>
        <w:t xml:space="preserve"> </w:t>
      </w:r>
      <w:r>
        <w:rPr>
          <w:spacing w:val="-3"/>
        </w:rPr>
        <w:t>自然资源、城建、水利、应急、地震等相关政府管理部门人员参加会议进行</w:t>
      </w:r>
      <w:r>
        <w:rPr>
          <w:spacing w:val="-4"/>
        </w:rPr>
        <w:t>了研</w:t>
      </w:r>
      <w:r>
        <w:t xml:space="preserve"> </w:t>
      </w:r>
      <w:r>
        <w:rPr>
          <w:spacing w:val="1"/>
        </w:rPr>
        <w:t>讨。会议围绕</w:t>
      </w:r>
      <w:r>
        <w:rPr>
          <w:rFonts w:ascii="Times New Roman" w:eastAsia="Times New Roman" w:hAnsi="Times New Roman" w:cs="Times New Roman"/>
          <w:spacing w:val="1"/>
        </w:rPr>
        <w:t>“</w:t>
      </w:r>
      <w:r>
        <w:rPr>
          <w:spacing w:val="1"/>
        </w:rPr>
        <w:t>城市和城市群地质安全风险防控</w:t>
      </w:r>
      <w:r>
        <w:rPr>
          <w:rFonts w:ascii="Times New Roman" w:eastAsia="Times New Roman" w:hAnsi="Times New Roman" w:cs="Times New Roman"/>
          <w:spacing w:val="1"/>
        </w:rPr>
        <w:t>”“</w:t>
      </w:r>
      <w:r>
        <w:rPr>
          <w:rFonts w:ascii="Times New Roman" w:eastAsia="Times New Roman" w:hAnsi="Times New Roman" w:cs="Times New Roman"/>
          <w:spacing w:val="-38"/>
        </w:rPr>
        <w:t xml:space="preserve"> </w:t>
      </w:r>
      <w:r>
        <w:rPr>
          <w:spacing w:val="1"/>
        </w:rPr>
        <w:t>掌握城市地质安全风险动态变</w:t>
      </w:r>
      <w:r>
        <w:t xml:space="preserve"> </w:t>
      </w:r>
      <w:r>
        <w:rPr>
          <w:spacing w:val="1"/>
        </w:rPr>
        <w:t>化特征</w:t>
      </w:r>
      <w:r>
        <w:rPr>
          <w:rFonts w:ascii="Times New Roman" w:eastAsia="Times New Roman" w:hAnsi="Times New Roman" w:cs="Times New Roman"/>
          <w:spacing w:val="1"/>
        </w:rPr>
        <w:t>”“</w:t>
      </w:r>
      <w:r>
        <w:rPr>
          <w:spacing w:val="1"/>
        </w:rPr>
        <w:t>形成城市地质安全风险调查、评价、监测等系列技术标准</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等开展研究</w:t>
      </w:r>
      <w:r>
        <w:t xml:space="preserve"> </w:t>
      </w:r>
      <w:r>
        <w:rPr>
          <w:spacing w:val="-8"/>
        </w:rPr>
        <w:t>讨论，</w:t>
      </w:r>
      <w:r>
        <w:rPr>
          <w:spacing w:val="-42"/>
        </w:rPr>
        <w:t xml:space="preserve"> </w:t>
      </w:r>
      <w:r>
        <w:rPr>
          <w:spacing w:val="-8"/>
        </w:rPr>
        <w:t>会议共同制定了城市地质安全风险调查评价</w:t>
      </w:r>
      <w:r>
        <w:rPr>
          <w:spacing w:val="-9"/>
        </w:rPr>
        <w:t>方案与具体推进措施，</w:t>
      </w:r>
      <w:r>
        <w:rPr>
          <w:spacing w:val="-9"/>
        </w:rPr>
        <w:t xml:space="preserve"> </w:t>
      </w:r>
      <w:r>
        <w:rPr>
          <w:spacing w:val="-9"/>
        </w:rPr>
        <w:t>确定了</w:t>
      </w:r>
    </w:p>
    <w:p>
      <w:pPr>
        <w:pStyle w:val="BodyText"/>
        <w:spacing w:before="1" w:line="215" w:lineRule="auto"/>
        <w:ind w:left="29"/>
      </w:pPr>
      <w:r>
        <w:rPr>
          <w:spacing w:val="-3"/>
        </w:rPr>
        <w:t>工作思路、技术路线、目标任务及主要时间节点。</w:t>
      </w:r>
    </w:p>
    <w:p>
      <w:pPr>
        <w:pStyle w:val="BodyText"/>
        <w:spacing w:before="186" w:line="215" w:lineRule="auto"/>
        <w:ind w:left="499"/>
      </w:pPr>
      <w:r>
        <w:rPr>
          <w:rFonts w:ascii="Times New Roman" w:eastAsia="Times New Roman" w:hAnsi="Times New Roman" w:cs="Times New Roman"/>
          <w:spacing w:val="-4"/>
        </w:rPr>
        <w:t>2022</w:t>
      </w:r>
      <w:r>
        <w:rPr>
          <w:rFonts w:ascii="Times New Roman" w:eastAsia="Times New Roman" w:hAnsi="Times New Roman" w:cs="Times New Roman"/>
          <w:spacing w:val="43"/>
          <w:w w:val="101"/>
        </w:rPr>
        <w:t xml:space="preserve"> </w:t>
      </w:r>
      <w:r>
        <w:rPr>
          <w:spacing w:val="-4"/>
        </w:rPr>
        <w:t>年</w:t>
      </w:r>
      <w:r>
        <w:rPr>
          <w:spacing w:val="-34"/>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39"/>
        </w:rPr>
        <w:t xml:space="preserve"> </w:t>
      </w:r>
      <w:r>
        <w:rPr>
          <w:spacing w:val="-4"/>
        </w:rPr>
        <w:t>月</w:t>
      </w:r>
      <w:r>
        <w:rPr>
          <w:spacing w:val="-4"/>
        </w:rPr>
        <w:t xml:space="preserve"> </w:t>
      </w:r>
      <w:r>
        <w:rPr>
          <w:rFonts w:ascii="Times New Roman" w:eastAsia="Times New Roman" w:hAnsi="Times New Roman" w:cs="Times New Roman"/>
          <w:spacing w:val="-4"/>
        </w:rPr>
        <w:t xml:space="preserve">1  </w:t>
      </w:r>
      <w:r>
        <w:rPr>
          <w:spacing w:val="-4"/>
        </w:rPr>
        <w:t>日，在中国地质调查局的指导下，组织专家就城市地质安全</w:t>
      </w:r>
    </w:p>
    <w:p>
      <w:pPr>
        <w:spacing w:line="215" w:lineRule="auto"/>
        <w:sectPr>
          <w:footerReference w:type="default" r:id="rId13"/>
          <w:type w:val="nextPage"/>
          <w:pgSz w:w="11907" w:h="16839"/>
          <w:pgMar w:top="1426" w:right="1614" w:bottom="1181" w:left="1785" w:header="0" w:footer="993" w:gutter="0"/>
          <w:pgNumType w:start="10"/>
          <w:cols w:space="708"/>
          <w:titlePg w:val="0"/>
        </w:sectPr>
      </w:pPr>
    </w:p>
    <w:p>
      <w:pPr>
        <w:pStyle w:val="BodyText"/>
        <w:spacing w:before="48" w:line="468" w:lineRule="exact"/>
        <w:ind w:left="23"/>
      </w:pPr>
      <w:r>
        <w:rPr>
          <w:spacing w:val="-6"/>
          <w:position w:val="17"/>
        </w:rPr>
        <w:t>调查评价总体工作安排进行了研讨，</w:t>
      </w:r>
      <w:r>
        <w:rPr>
          <w:spacing w:val="-14"/>
          <w:position w:val="17"/>
        </w:rPr>
        <w:t xml:space="preserve"> </w:t>
      </w:r>
      <w:r>
        <w:rPr>
          <w:spacing w:val="-6"/>
          <w:position w:val="17"/>
        </w:rPr>
        <w:t>讨论了下一步特大城市地质安全风险调查评</w:t>
      </w:r>
    </w:p>
    <w:p>
      <w:pPr>
        <w:pStyle w:val="BodyText"/>
        <w:spacing w:before="1" w:line="215" w:lineRule="auto"/>
        <w:ind w:left="23"/>
      </w:pPr>
      <w:r>
        <w:rPr>
          <w:spacing w:val="-2"/>
        </w:rPr>
        <w:t>价，确定了城市地质风险评价的主体内容、资料来源和工作方法。</w:t>
      </w:r>
    </w:p>
    <w:p>
      <w:pPr>
        <w:pStyle w:val="BodyText"/>
        <w:spacing w:before="186" w:line="359" w:lineRule="auto"/>
        <w:ind w:left="18" w:right="73" w:firstLine="481"/>
        <w:jc w:val="both"/>
      </w:pPr>
      <w:r>
        <w:rPr>
          <w:rFonts w:ascii="Times New Roman" w:eastAsia="Times New Roman" w:hAnsi="Times New Roman" w:cs="Times New Roman"/>
          <w:spacing w:val="-11"/>
        </w:rPr>
        <w:t>2022</w:t>
      </w:r>
      <w:r>
        <w:rPr>
          <w:rFonts w:ascii="Times New Roman" w:eastAsia="Times New Roman" w:hAnsi="Times New Roman" w:cs="Times New Roman"/>
          <w:spacing w:val="23"/>
          <w:w w:val="101"/>
        </w:rPr>
        <w:t xml:space="preserve"> </w:t>
      </w:r>
      <w:r>
        <w:rPr>
          <w:spacing w:val="-11"/>
        </w:rPr>
        <w:t>年</w:t>
      </w:r>
      <w:r>
        <w:rPr>
          <w:spacing w:val="-50"/>
        </w:rPr>
        <w:t xml:space="preserve"> </w:t>
      </w:r>
      <w:r>
        <w:rPr>
          <w:rFonts w:ascii="Times New Roman" w:eastAsia="Times New Roman" w:hAnsi="Times New Roman" w:cs="Times New Roman"/>
          <w:spacing w:val="-11"/>
        </w:rPr>
        <w:t>3</w:t>
      </w:r>
      <w:r>
        <w:rPr>
          <w:rFonts w:ascii="Times New Roman" w:eastAsia="Times New Roman" w:hAnsi="Times New Roman" w:cs="Times New Roman"/>
          <w:spacing w:val="21"/>
          <w:w w:val="101"/>
        </w:rPr>
        <w:t xml:space="preserve"> </w:t>
      </w:r>
      <w:r>
        <w:rPr>
          <w:spacing w:val="-11"/>
        </w:rPr>
        <w:t>月</w:t>
      </w:r>
      <w:r>
        <w:rPr>
          <w:spacing w:val="-55"/>
        </w:rPr>
        <w:t xml:space="preserve"> </w:t>
      </w:r>
      <w:r>
        <w:rPr>
          <w:rFonts w:ascii="Times New Roman" w:eastAsia="Times New Roman" w:hAnsi="Times New Roman" w:cs="Times New Roman"/>
          <w:spacing w:val="-11"/>
        </w:rPr>
        <w:t xml:space="preserve">21  </w:t>
      </w:r>
      <w:r>
        <w:rPr>
          <w:spacing w:val="-11"/>
        </w:rPr>
        <w:t>日，</w:t>
      </w:r>
      <w:r>
        <w:rPr>
          <w:spacing w:val="-50"/>
        </w:rPr>
        <w:t xml:space="preserve"> </w:t>
      </w:r>
      <w:r>
        <w:rPr>
          <w:spacing w:val="-11"/>
        </w:rPr>
        <w:t>南京地质调查中心，</w:t>
      </w:r>
      <w:r>
        <w:rPr>
          <w:spacing w:val="55"/>
        </w:rPr>
        <w:t xml:space="preserve"> </w:t>
      </w:r>
      <w:r>
        <w:rPr>
          <w:spacing w:val="-11"/>
        </w:rPr>
        <w:t>组织地质力学研究所、水文地质环</w:t>
      </w:r>
      <w:r>
        <w:t xml:space="preserve"> </w:t>
      </w:r>
      <w:r>
        <w:rPr>
          <w:spacing w:val="-3"/>
        </w:rPr>
        <w:t>境地质研究所、武汉地质调查中心、成都地质调查中心、西安地质调查中心、沈</w:t>
      </w:r>
      <w:r>
        <w:rPr>
          <w:spacing w:val="4"/>
        </w:rPr>
        <w:t xml:space="preserve"> </w:t>
      </w:r>
      <w:r>
        <w:rPr>
          <w:spacing w:val="-12"/>
        </w:rPr>
        <w:t>阳地质调查中心、物化探所等单位，</w:t>
      </w:r>
      <w:r>
        <w:rPr>
          <w:spacing w:val="38"/>
        </w:rPr>
        <w:t xml:space="preserve"> </w:t>
      </w:r>
      <w:r>
        <w:rPr>
          <w:spacing w:val="-12"/>
        </w:rPr>
        <w:t>就城市地质风险评价的边界进行了界定，</w:t>
      </w:r>
      <w:r>
        <w:rPr>
          <w:spacing w:val="43"/>
        </w:rPr>
        <w:t xml:space="preserve"> </w:t>
      </w:r>
      <w:r>
        <w:rPr>
          <w:spacing w:val="-12"/>
        </w:rPr>
        <w:t>主</w:t>
      </w:r>
    </w:p>
    <w:p>
      <w:pPr>
        <w:pStyle w:val="BodyText"/>
        <w:spacing w:line="215" w:lineRule="auto"/>
        <w:ind w:left="31"/>
      </w:pPr>
      <w:r>
        <w:rPr>
          <w:spacing w:val="-2"/>
        </w:rPr>
        <w:t>要围绕地质灾害及不良岩土体在工程活动影响下的灾变过程进行</w:t>
      </w:r>
      <w:r>
        <w:rPr>
          <w:spacing w:val="-3"/>
        </w:rPr>
        <w:t>评价。</w:t>
      </w:r>
    </w:p>
    <w:p>
      <w:pPr>
        <w:pStyle w:val="BodyText"/>
        <w:spacing w:before="186" w:line="359" w:lineRule="auto"/>
        <w:ind w:left="23" w:right="73" w:firstLine="475"/>
        <w:jc w:val="both"/>
      </w:pPr>
      <w:r>
        <w:rPr>
          <w:rFonts w:ascii="Times New Roman" w:eastAsia="Times New Roman" w:hAnsi="Times New Roman" w:cs="Times New Roman"/>
          <w:spacing w:val="-1"/>
        </w:rPr>
        <w:t>2022</w:t>
      </w:r>
      <w:r>
        <w:rPr>
          <w:rFonts w:ascii="Times New Roman" w:eastAsia="Times New Roman" w:hAnsi="Times New Roman" w:cs="Times New Roman"/>
          <w:spacing w:val="41"/>
        </w:rPr>
        <w:t xml:space="preserve"> </w:t>
      </w:r>
      <w:r>
        <w:rPr>
          <w:spacing w:val="-1"/>
        </w:rPr>
        <w:t>年</w:t>
      </w:r>
      <w:r>
        <w:rPr>
          <w:spacing w:val="-28"/>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51"/>
        </w:rPr>
        <w:t xml:space="preserve"> </w:t>
      </w:r>
      <w:r>
        <w:rPr>
          <w:spacing w:val="-1"/>
        </w:rPr>
        <w:t>月，编写组完成了《城市地质安全体检和</w:t>
      </w:r>
      <w:r>
        <w:rPr>
          <w:spacing w:val="-2"/>
        </w:rPr>
        <w:t>风险评估》讨论稿初稿</w:t>
      </w:r>
      <w:r>
        <w:t xml:space="preserve"> </w:t>
      </w:r>
      <w:r>
        <w:rPr>
          <w:spacing w:val="-3"/>
        </w:rPr>
        <w:t>编制。经技术要求编制牵头单位汇总、归纳、加工整理后形成《城市地</w:t>
      </w:r>
      <w:r>
        <w:rPr>
          <w:spacing w:val="-4"/>
        </w:rPr>
        <w:t>质安全体</w:t>
      </w:r>
    </w:p>
    <w:p>
      <w:pPr>
        <w:pStyle w:val="BodyText"/>
        <w:spacing w:before="1" w:line="215" w:lineRule="auto"/>
        <w:ind w:left="20"/>
      </w:pPr>
      <w:r>
        <w:rPr>
          <w:spacing w:val="-19"/>
        </w:rPr>
        <w:t>检和风险评估（讨论稿）》。</w:t>
      </w:r>
    </w:p>
    <w:p>
      <w:pPr>
        <w:pStyle w:val="BodyText"/>
        <w:spacing w:before="187" w:line="231" w:lineRule="auto"/>
        <w:ind w:left="502"/>
        <w:outlineLvl w:val="0"/>
      </w:pPr>
      <w:r>
        <w:rPr>
          <w:rFonts w:ascii="Times New Roman" w:eastAsia="Times New Roman" w:hAnsi="Times New Roman" w:cs="Times New Roman"/>
          <w:b/>
          <w:bCs/>
          <w:spacing w:val="-1"/>
        </w:rPr>
        <w:t>2.</w:t>
      </w:r>
      <w:r>
        <w:rPr>
          <w:spacing w:val="-1"/>
          <w14:textOutline w14:w="4354">
            <w14:solidFill>
              <w14:srgbClr w14:val="000000"/>
            </w14:solidFill>
            <w14:prstDash w14:val="solid"/>
            <w14:miter w14:lim="10"/>
          </w14:textOutline>
        </w:rPr>
        <w:t>起草阶段（</w:t>
      </w:r>
      <w:r>
        <w:rPr>
          <w:rFonts w:ascii="Times New Roman" w:eastAsia="Times New Roman" w:hAnsi="Times New Roman" w:cs="Times New Roman"/>
          <w:b/>
          <w:bCs/>
          <w:spacing w:val="-1"/>
        </w:rPr>
        <w:t>2022.5-2024.1</w:t>
      </w:r>
      <w:r>
        <w:rPr>
          <w:spacing w:val="-1"/>
          <w14:textOutline w14:w="4354">
            <w14:solidFill>
              <w14:srgbClr w14:val="000000"/>
            </w14:solidFill>
            <w14:prstDash w14:val="solid"/>
            <w14:miter w14:lim="10"/>
          </w14:textOutline>
        </w:rPr>
        <w:t>）</w:t>
      </w:r>
    </w:p>
    <w:p>
      <w:pPr>
        <w:pStyle w:val="BodyText"/>
        <w:spacing w:before="166" w:line="359" w:lineRule="auto"/>
        <w:ind w:left="27" w:right="71" w:firstLine="471"/>
        <w:jc w:val="both"/>
      </w:pPr>
      <w:r>
        <w:rPr>
          <w:rFonts w:ascii="Times New Roman" w:eastAsia="Times New Roman" w:hAnsi="Times New Roman" w:cs="Times New Roman"/>
          <w:spacing w:val="-7"/>
        </w:rPr>
        <w:t xml:space="preserve">2022 </w:t>
      </w:r>
      <w:r>
        <w:rPr>
          <w:spacing w:val="-7"/>
        </w:rPr>
        <w:t>年</w:t>
      </w:r>
      <w:r>
        <w:rPr>
          <w:spacing w:val="-48"/>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22"/>
        </w:rPr>
        <w:t xml:space="preserve"> </w:t>
      </w:r>
      <w:r>
        <w:rPr>
          <w:spacing w:val="-7"/>
        </w:rPr>
        <w:t>月，</w:t>
      </w:r>
      <w:r>
        <w:rPr>
          <w:spacing w:val="-44"/>
        </w:rPr>
        <w:t xml:space="preserve"> </w:t>
      </w:r>
      <w:r>
        <w:rPr>
          <w:spacing w:val="-7"/>
        </w:rPr>
        <w:t>编写组召开《城市地质安</w:t>
      </w:r>
      <w:r>
        <w:rPr>
          <w:spacing w:val="-8"/>
        </w:rPr>
        <w:t>全体检和风险评估（讨论稿）》研讨</w:t>
      </w:r>
      <w:r>
        <w:t xml:space="preserve"> </w:t>
      </w:r>
      <w:r>
        <w:rPr>
          <w:spacing w:val="-3"/>
        </w:rPr>
        <w:t>会。会上对编写大纲、主要内容、常见错误进行了充分研讨，如</w:t>
      </w:r>
      <w:r>
        <w:rPr>
          <w:rFonts w:ascii="Times New Roman" w:eastAsia="Times New Roman" w:hAnsi="Times New Roman" w:cs="Times New Roman"/>
          <w:spacing w:val="-3"/>
        </w:rPr>
        <w:t>“</w:t>
      </w:r>
      <w:r>
        <w:rPr>
          <w:spacing w:val="-3"/>
        </w:rPr>
        <w:t>术语和定义</w:t>
      </w:r>
      <w:r>
        <w:rPr>
          <w:rFonts w:ascii="Times New Roman" w:eastAsia="Times New Roman" w:hAnsi="Times New Roman" w:cs="Times New Roman"/>
          <w:spacing w:val="-3"/>
        </w:rPr>
        <w:t>”</w:t>
      </w:r>
      <w:r>
        <w:rPr>
          <w:rFonts w:ascii="Times New Roman" w:eastAsia="Times New Roman" w:hAnsi="Times New Roman" w:cs="Times New Roman"/>
          <w:spacing w:val="-34"/>
        </w:rPr>
        <w:t xml:space="preserve"> </w:t>
      </w:r>
      <w:r>
        <w:rPr>
          <w:spacing w:val="-3"/>
        </w:rPr>
        <w:t>一</w:t>
      </w:r>
      <w:r>
        <w:t xml:space="preserve"> </w:t>
      </w:r>
      <w:r>
        <w:rPr>
          <w:spacing w:val="-1"/>
        </w:rPr>
        <w:t>章，结合标准目的，补充</w:t>
      </w:r>
      <w:r>
        <w:rPr>
          <w:rFonts w:ascii="Times New Roman" w:eastAsia="Times New Roman" w:hAnsi="Times New Roman" w:cs="Times New Roman"/>
          <w:spacing w:val="-1"/>
        </w:rPr>
        <w:t>“</w:t>
      </w:r>
      <w:r>
        <w:rPr>
          <w:spacing w:val="-1"/>
        </w:rPr>
        <w:t>城市地质安全</w:t>
      </w:r>
      <w:r>
        <w:rPr>
          <w:rFonts w:ascii="Times New Roman" w:eastAsia="Times New Roman" w:hAnsi="Times New Roman" w:cs="Times New Roman"/>
          <w:spacing w:val="-1"/>
        </w:rPr>
        <w:t>”</w:t>
      </w:r>
      <w:r>
        <w:rPr>
          <w:spacing w:val="-2"/>
        </w:rPr>
        <w:t>和</w:t>
      </w:r>
      <w:r>
        <w:rPr>
          <w:rFonts w:ascii="Times New Roman" w:eastAsia="Times New Roman" w:hAnsi="Times New Roman" w:cs="Times New Roman"/>
          <w:spacing w:val="-2"/>
        </w:rPr>
        <w:t>“</w:t>
      </w:r>
      <w:r>
        <w:rPr>
          <w:spacing w:val="-2"/>
        </w:rPr>
        <w:t>城市地质体检</w:t>
      </w:r>
      <w:r>
        <w:rPr>
          <w:rFonts w:ascii="Times New Roman" w:eastAsia="Times New Roman" w:hAnsi="Times New Roman" w:cs="Times New Roman"/>
          <w:spacing w:val="-2"/>
        </w:rPr>
        <w:t>”</w:t>
      </w:r>
      <w:r>
        <w:rPr>
          <w:spacing w:val="-2"/>
        </w:rPr>
        <w:t>术语定义，会议还明</w:t>
      </w:r>
    </w:p>
    <w:p>
      <w:pPr>
        <w:pStyle w:val="BodyText"/>
        <w:spacing w:before="1" w:line="216" w:lineRule="auto"/>
        <w:ind w:left="24"/>
      </w:pPr>
      <w:r>
        <w:rPr>
          <w:spacing w:val="-3"/>
        </w:rPr>
        <w:t>确了修改截止时间，要求各编制单位及时汇交修改内容。</w:t>
      </w:r>
    </w:p>
    <w:p>
      <w:pPr>
        <w:pStyle w:val="BodyText"/>
        <w:spacing w:before="182" w:line="360" w:lineRule="auto"/>
        <w:ind w:left="21" w:right="4" w:firstLine="477"/>
        <w:jc w:val="both"/>
      </w:pPr>
      <w:r>
        <w:rPr>
          <w:rFonts w:ascii="Times New Roman" w:eastAsia="Times New Roman" w:hAnsi="Times New Roman" w:cs="Times New Roman"/>
          <w:spacing w:val="-2"/>
        </w:rPr>
        <w:t>2022</w:t>
      </w:r>
      <w:r>
        <w:rPr>
          <w:rFonts w:ascii="Times New Roman" w:eastAsia="Times New Roman" w:hAnsi="Times New Roman" w:cs="Times New Roman"/>
          <w:spacing w:val="41"/>
        </w:rPr>
        <w:t xml:space="preserve"> </w:t>
      </w:r>
      <w:r>
        <w:rPr>
          <w:spacing w:val="-2"/>
        </w:rPr>
        <w:t>年</w:t>
      </w:r>
      <w:r>
        <w:rPr>
          <w:spacing w:val="-2"/>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50"/>
        </w:rPr>
        <w:t xml:space="preserve"> </w:t>
      </w:r>
      <w:r>
        <w:rPr>
          <w:spacing w:val="-2"/>
        </w:rPr>
        <w:t>月，南京地质调查中心组织编写组重点就技术要求结构框架、重</w:t>
      </w:r>
      <w:r>
        <w:t xml:space="preserve"> </w:t>
      </w:r>
      <w:r>
        <w:rPr>
          <w:spacing w:val="-8"/>
        </w:rPr>
        <w:t>点章节、引用文件等关键内容进行深入研讨，</w:t>
      </w:r>
      <w:r>
        <w:rPr>
          <w:spacing w:val="36"/>
        </w:rPr>
        <w:t xml:space="preserve"> </w:t>
      </w:r>
      <w:r>
        <w:rPr>
          <w:spacing w:val="-8"/>
        </w:rPr>
        <w:t>会后根据会议讨论意见形成《城</w:t>
      </w:r>
      <w:r>
        <w:rPr>
          <w:spacing w:val="-9"/>
        </w:rPr>
        <w:t>市</w:t>
      </w:r>
      <w:r>
        <w:rPr>
          <w:spacing w:val="-9"/>
        </w:rPr>
        <w:t xml:space="preserve"> </w:t>
      </w:r>
      <w:r>
        <w:rPr>
          <w:spacing w:val="-10"/>
        </w:rPr>
        <w:t>地质安全体检和风险评估（初稿）》，参加人员包括葛伟亚、李云峰、邢怀学、张</w:t>
      </w:r>
      <w:r>
        <w:rPr>
          <w:spacing w:val="15"/>
        </w:rPr>
        <w:t xml:space="preserve"> </w:t>
      </w:r>
      <w:r>
        <w:rPr>
          <w:spacing w:val="-1"/>
        </w:rPr>
        <w:t>庆、雷廷、马青山、陆远志、华健、王睿、陈宗芳、郑红军、张彦杰、康从轩、</w:t>
      </w:r>
    </w:p>
    <w:p>
      <w:pPr>
        <w:pStyle w:val="BodyText"/>
        <w:spacing w:line="218" w:lineRule="auto"/>
        <w:ind w:left="26"/>
      </w:pPr>
      <w:r>
        <w:rPr>
          <w:spacing w:val="-12"/>
        </w:rPr>
        <w:t>杜菁菁。</w:t>
      </w:r>
    </w:p>
    <w:p>
      <w:pPr>
        <w:pStyle w:val="BodyText"/>
        <w:spacing w:before="183" w:line="359" w:lineRule="auto"/>
        <w:ind w:left="26" w:right="4" w:firstLine="472"/>
        <w:jc w:val="both"/>
      </w:pPr>
      <w:r>
        <w:rPr>
          <w:rFonts w:ascii="Times New Roman" w:eastAsia="Times New Roman" w:hAnsi="Times New Roman" w:cs="Times New Roman"/>
          <w:spacing w:val="-1"/>
        </w:rPr>
        <w:t>2022</w:t>
      </w:r>
      <w:r>
        <w:rPr>
          <w:rFonts w:ascii="Times New Roman" w:eastAsia="Times New Roman" w:hAnsi="Times New Roman" w:cs="Times New Roman"/>
          <w:spacing w:val="41"/>
        </w:rPr>
        <w:t xml:space="preserve"> </w:t>
      </w:r>
      <w:r>
        <w:rPr>
          <w:spacing w:val="-1"/>
        </w:rPr>
        <w:t>年</w:t>
      </w:r>
      <w:r>
        <w:rPr>
          <w:spacing w:val="-23"/>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51"/>
        </w:rPr>
        <w:t xml:space="preserve"> </w:t>
      </w:r>
      <w:r>
        <w:rPr>
          <w:spacing w:val="-1"/>
        </w:rPr>
        <w:t>月，技术要求初稿完成，征求</w:t>
      </w:r>
      <w:r>
        <w:rPr>
          <w:spacing w:val="-2"/>
        </w:rPr>
        <w:t>中国地质调查局直属单位、地方地</w:t>
      </w:r>
      <w:r>
        <w:t xml:space="preserve"> </w:t>
      </w:r>
      <w:r>
        <w:rPr>
          <w:spacing w:val="-12"/>
        </w:rPr>
        <w:t>勘行业单位意见，</w:t>
      </w:r>
      <w:r>
        <w:rPr>
          <w:spacing w:val="43"/>
        </w:rPr>
        <w:t xml:space="preserve"> </w:t>
      </w:r>
      <w:r>
        <w:rPr>
          <w:spacing w:val="-12"/>
        </w:rPr>
        <w:t>主要以书面和网络的形式，</w:t>
      </w:r>
      <w:r>
        <w:rPr>
          <w:spacing w:val="33"/>
        </w:rPr>
        <w:t xml:space="preserve"> </w:t>
      </w:r>
      <w:r>
        <w:rPr>
          <w:spacing w:val="-12"/>
        </w:rPr>
        <w:t>进行了第一次意见征询。征</w:t>
      </w:r>
      <w:r>
        <w:rPr>
          <w:spacing w:val="-13"/>
        </w:rPr>
        <w:t>求意见</w:t>
      </w:r>
      <w:r>
        <w:t xml:space="preserve"> </w:t>
      </w:r>
      <w:r>
        <w:rPr>
          <w:spacing w:val="-5"/>
        </w:rPr>
        <w:t>的范围，</w:t>
      </w:r>
      <w:r>
        <w:rPr>
          <w:spacing w:val="30"/>
        </w:rPr>
        <w:t xml:space="preserve"> </w:t>
      </w:r>
      <w:r>
        <w:rPr>
          <w:spacing w:val="-5"/>
        </w:rPr>
        <w:t>主要包括长期从事城市地质调查项目和地</w:t>
      </w:r>
      <w:r>
        <w:rPr>
          <w:spacing w:val="-6"/>
        </w:rPr>
        <w:t>质灾害技术支撑的科研院所、</w:t>
      </w:r>
      <w:r>
        <w:t xml:space="preserve"> </w:t>
      </w:r>
      <w:r>
        <w:rPr>
          <w:spacing w:val="-1"/>
        </w:rPr>
        <w:t>省级地质环境总站等行业单位，收到了返回意见</w:t>
      </w:r>
      <w:r>
        <w:rPr>
          <w:spacing w:val="-41"/>
        </w:rPr>
        <w:t xml:space="preserve"> </w:t>
      </w:r>
      <w:r>
        <w:rPr>
          <w:rFonts w:ascii="Times New Roman" w:eastAsia="Times New Roman" w:hAnsi="Times New Roman" w:cs="Times New Roman"/>
          <w:spacing w:val="-1"/>
        </w:rPr>
        <w:t xml:space="preserve">5 </w:t>
      </w:r>
      <w:r>
        <w:rPr>
          <w:spacing w:val="-1"/>
        </w:rPr>
        <w:t>份，归纳后共</w:t>
      </w:r>
      <w:r>
        <w:rPr>
          <w:spacing w:val="-41"/>
        </w:rPr>
        <w:t xml:space="preserve"> </w:t>
      </w:r>
      <w:r>
        <w:rPr>
          <w:rFonts w:ascii="Times New Roman" w:eastAsia="Times New Roman" w:hAnsi="Times New Roman" w:cs="Times New Roman"/>
          <w:spacing w:val="-1"/>
        </w:rPr>
        <w:t>52</w:t>
      </w:r>
      <w:r>
        <w:rPr>
          <w:rFonts w:ascii="Times New Roman" w:eastAsia="Times New Roman" w:hAnsi="Times New Roman" w:cs="Times New Roman"/>
          <w:spacing w:val="18"/>
        </w:rPr>
        <w:t xml:space="preserve"> </w:t>
      </w:r>
      <w:r>
        <w:rPr>
          <w:spacing w:val="-1"/>
        </w:rPr>
        <w:t>条。</w:t>
      </w:r>
      <w:r>
        <w:rPr>
          <w:spacing w:val="-2"/>
        </w:rPr>
        <w:t>针对这</w:t>
      </w:r>
    </w:p>
    <w:p>
      <w:pPr>
        <w:pStyle w:val="BodyText"/>
        <w:spacing w:before="1" w:line="216" w:lineRule="auto"/>
        <w:ind w:left="34"/>
      </w:pPr>
      <w:r>
        <w:rPr>
          <w:spacing w:val="-4"/>
        </w:rPr>
        <w:t>些建议和意见，会后逐条进行了修改完善。</w:t>
      </w:r>
    </w:p>
    <w:p>
      <w:pPr>
        <w:pStyle w:val="BodyText"/>
        <w:spacing w:before="186" w:line="359" w:lineRule="auto"/>
        <w:ind w:left="29" w:right="73" w:firstLine="469"/>
        <w:jc w:val="both"/>
      </w:pPr>
      <w:r>
        <w:rPr>
          <w:rFonts w:ascii="Times New Roman" w:eastAsia="Times New Roman" w:hAnsi="Times New Roman" w:cs="Times New Roman"/>
          <w:spacing w:val="-2"/>
        </w:rPr>
        <w:t>2022</w:t>
      </w:r>
      <w:r>
        <w:rPr>
          <w:rFonts w:ascii="Times New Roman" w:eastAsia="Times New Roman" w:hAnsi="Times New Roman" w:cs="Times New Roman"/>
          <w:spacing w:val="41"/>
          <w:w w:val="101"/>
        </w:rPr>
        <w:t xml:space="preserve"> </w:t>
      </w:r>
      <w:r>
        <w:rPr>
          <w:spacing w:val="-2"/>
        </w:rPr>
        <w:t>年</w:t>
      </w:r>
      <w:r>
        <w:rPr>
          <w:spacing w:val="-2"/>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50"/>
          <w:w w:val="101"/>
        </w:rPr>
        <w:t xml:space="preserve"> </w:t>
      </w:r>
      <w:r>
        <w:rPr>
          <w:spacing w:val="-2"/>
        </w:rPr>
        <w:t>月，编写组召开专题会议，阶段性总结浙江省城市地质风险</w:t>
      </w:r>
      <w:r>
        <w:rPr>
          <w:spacing w:val="-3"/>
        </w:rPr>
        <w:t>评价</w:t>
      </w:r>
      <w:r>
        <w:t xml:space="preserve"> </w:t>
      </w:r>
      <w:r>
        <w:rPr>
          <w:spacing w:val="-6"/>
        </w:rPr>
        <w:t>过程中存在的主要问题并及时修改完善。根</w:t>
      </w:r>
      <w:r>
        <w:rPr>
          <w:spacing w:val="-7"/>
        </w:rPr>
        <w:t>据浙江省评价工作情况，</w:t>
      </w:r>
      <w:r>
        <w:rPr>
          <w:spacing w:val="-7"/>
        </w:rPr>
        <w:t xml:space="preserve"> </w:t>
      </w:r>
      <w:r>
        <w:rPr>
          <w:spacing w:val="-7"/>
        </w:rPr>
        <w:t>结合标准分</w:t>
      </w:r>
      <w:r>
        <w:t xml:space="preserve"> </w:t>
      </w:r>
      <w:r>
        <w:rPr>
          <w:spacing w:val="-9"/>
        </w:rPr>
        <w:t>工，</w:t>
      </w:r>
      <w:r>
        <w:rPr>
          <w:spacing w:val="-54"/>
        </w:rPr>
        <w:t xml:space="preserve"> </w:t>
      </w:r>
      <w:r>
        <w:rPr>
          <w:spacing w:val="-9"/>
        </w:rPr>
        <w:t>要求会后各参编成员对相关内容进行修改</w:t>
      </w:r>
      <w:r>
        <w:rPr>
          <w:spacing w:val="-10"/>
        </w:rPr>
        <w:t>完善，</w:t>
      </w:r>
      <w:r>
        <w:rPr>
          <w:spacing w:val="26"/>
        </w:rPr>
        <w:t xml:space="preserve"> </w:t>
      </w:r>
      <w:r>
        <w:rPr>
          <w:spacing w:val="-10"/>
        </w:rPr>
        <w:t>形成《城市地质风险评价技</w:t>
      </w:r>
    </w:p>
    <w:p>
      <w:pPr>
        <w:pStyle w:val="BodyText"/>
        <w:spacing w:line="218" w:lineRule="auto"/>
        <w:ind w:left="25"/>
        <w:sectPr>
          <w:footerReference w:type="default" r:id="rId14"/>
          <w:pgSz w:w="11907" w:h="16839"/>
          <w:pgMar w:top="1426" w:right="1726" w:bottom="1184" w:left="1785" w:header="0" w:footer="993" w:gutter="0"/>
          <w:pgNumType w:start="11"/>
          <w:cols w:space="708"/>
        </w:sectPr>
      </w:pPr>
      <w:r>
        <w:rPr>
          <w:spacing w:val="-28"/>
        </w:rPr>
        <w:t>术要求》（初稿）。</w:t>
      </w:r>
    </w:p>
    <w:p>
      <w:pPr>
        <w:pStyle w:val="BodyText"/>
        <w:spacing w:before="185" w:line="465" w:lineRule="exact"/>
        <w:ind w:left="499"/>
      </w:pPr>
      <w:r>
        <w:rPr>
          <w:rFonts w:ascii="Times New Roman" w:eastAsia="Times New Roman" w:hAnsi="Times New Roman" w:cs="Times New Roman"/>
          <w:spacing w:val="-11"/>
          <w:position w:val="17"/>
        </w:rPr>
        <w:t>2022</w:t>
      </w:r>
      <w:r>
        <w:rPr>
          <w:rFonts w:ascii="Times New Roman" w:eastAsia="Times New Roman" w:hAnsi="Times New Roman" w:cs="Times New Roman"/>
          <w:spacing w:val="20"/>
          <w:position w:val="17"/>
        </w:rPr>
        <w:t xml:space="preserve"> </w:t>
      </w:r>
      <w:r>
        <w:rPr>
          <w:spacing w:val="-11"/>
          <w:position w:val="17"/>
        </w:rPr>
        <w:t>年</w:t>
      </w:r>
      <w:r>
        <w:rPr>
          <w:spacing w:val="-32"/>
          <w:position w:val="17"/>
        </w:rPr>
        <w:t xml:space="preserve"> </w:t>
      </w:r>
      <w:r>
        <w:rPr>
          <w:rFonts w:ascii="Times New Roman" w:eastAsia="Times New Roman" w:hAnsi="Times New Roman" w:cs="Times New Roman"/>
          <w:spacing w:val="-11"/>
          <w:position w:val="17"/>
        </w:rPr>
        <w:t>11</w:t>
      </w:r>
      <w:r>
        <w:rPr>
          <w:rFonts w:ascii="Times New Roman" w:eastAsia="Times New Roman" w:hAnsi="Times New Roman" w:cs="Times New Roman"/>
          <w:spacing w:val="21"/>
          <w:w w:val="101"/>
          <w:position w:val="17"/>
        </w:rPr>
        <w:t xml:space="preserve"> </w:t>
      </w:r>
      <w:r>
        <w:rPr>
          <w:spacing w:val="-11"/>
          <w:position w:val="17"/>
        </w:rPr>
        <w:t>月，</w:t>
      </w:r>
      <w:r>
        <w:rPr>
          <w:spacing w:val="-42"/>
          <w:position w:val="17"/>
        </w:rPr>
        <w:t xml:space="preserve"> </w:t>
      </w:r>
      <w:r>
        <w:rPr>
          <w:spacing w:val="-11"/>
          <w:position w:val="17"/>
        </w:rPr>
        <w:t>编写组对照专家意见，</w:t>
      </w:r>
      <w:r>
        <w:rPr>
          <w:spacing w:val="80"/>
          <w:position w:val="17"/>
        </w:rPr>
        <w:t xml:space="preserve"> </w:t>
      </w:r>
      <w:r>
        <w:rPr>
          <w:spacing w:val="-11"/>
          <w:position w:val="17"/>
        </w:rPr>
        <w:t>明确城市地质体检、地质风险评价等</w:t>
      </w:r>
    </w:p>
    <w:p>
      <w:pPr>
        <w:pStyle w:val="BodyText"/>
        <w:spacing w:before="1" w:line="215" w:lineRule="auto"/>
        <w:jc w:val="right"/>
      </w:pPr>
      <w:r>
        <w:rPr>
          <w:spacing w:val="-10"/>
        </w:rPr>
        <w:t>具体的内涵，</w:t>
      </w:r>
      <w:r>
        <w:rPr>
          <w:spacing w:val="-38"/>
        </w:rPr>
        <w:t xml:space="preserve"> </w:t>
      </w:r>
      <w:r>
        <w:rPr>
          <w:spacing w:val="-10"/>
        </w:rPr>
        <w:t>认为城市地质体检应包括地质安全事故案例库建设、基本条件分析、</w:t>
      </w:r>
    </w:p>
    <w:p>
      <w:pPr>
        <w:spacing w:line="215" w:lineRule="auto"/>
        <w:sectPr>
          <w:footerReference w:type="default" r:id="rId15"/>
          <w:type w:val="nextPage"/>
          <w:pgSz w:w="11907" w:h="16839"/>
          <w:pgMar w:top="1426" w:right="1726" w:bottom="1184" w:left="1785" w:header="0" w:footer="993" w:gutter="0"/>
          <w:pgNumType w:start="12"/>
          <w:cols w:space="708"/>
          <w:titlePg w:val="0"/>
        </w:sectPr>
      </w:pPr>
    </w:p>
    <w:p>
      <w:pPr>
        <w:pStyle w:val="BodyText"/>
        <w:spacing w:before="48" w:line="359" w:lineRule="auto"/>
        <w:ind w:left="24" w:right="76" w:firstLine="4"/>
        <w:jc w:val="both"/>
      </w:pPr>
      <w:r>
        <w:rPr>
          <w:spacing w:val="-10"/>
        </w:rPr>
        <w:t>单要素危险性评价三方面内容，</w:t>
      </w:r>
      <w:r>
        <w:rPr>
          <w:spacing w:val="-10"/>
        </w:rPr>
        <w:t xml:space="preserve"> </w:t>
      </w:r>
      <w:r>
        <w:rPr>
          <w:spacing w:val="-10"/>
        </w:rPr>
        <w:t>是对地质本底的认识，</w:t>
      </w:r>
      <w:r>
        <w:rPr>
          <w:spacing w:val="-10"/>
        </w:rPr>
        <w:t xml:space="preserve"> </w:t>
      </w:r>
      <w:r>
        <w:rPr>
          <w:spacing w:val="-10"/>
        </w:rPr>
        <w:t>在单要素危险性评价的基</w:t>
      </w:r>
      <w:r>
        <w:rPr>
          <w:spacing w:val="17"/>
        </w:rPr>
        <w:t xml:space="preserve"> </w:t>
      </w:r>
      <w:r>
        <w:rPr>
          <w:spacing w:val="-7"/>
        </w:rPr>
        <w:t>础上叠加社会经济活动因素（易损性评价）构成城</w:t>
      </w:r>
      <w:r>
        <w:rPr>
          <w:spacing w:val="-8"/>
        </w:rPr>
        <w:t>市地质安全风险评价，</w:t>
      </w:r>
      <w:r>
        <w:rPr>
          <w:spacing w:val="33"/>
        </w:rPr>
        <w:t xml:space="preserve"> </w:t>
      </w:r>
      <w:r>
        <w:rPr>
          <w:spacing w:val="-8"/>
        </w:rPr>
        <w:t>进而修</w:t>
      </w:r>
    </w:p>
    <w:p>
      <w:pPr>
        <w:pStyle w:val="BodyText"/>
        <w:spacing w:line="218" w:lineRule="auto"/>
        <w:ind w:left="26"/>
      </w:pPr>
      <w:r>
        <w:rPr>
          <w:spacing w:val="-9"/>
        </w:rPr>
        <w:t>订《城市地质风险评价技术要求》。</w:t>
      </w:r>
    </w:p>
    <w:p>
      <w:pPr>
        <w:pStyle w:val="BodyText"/>
        <w:spacing w:before="184" w:line="359" w:lineRule="auto"/>
        <w:ind w:left="31" w:right="79" w:firstLine="468"/>
        <w:jc w:val="both"/>
      </w:pPr>
      <w:r>
        <w:rPr>
          <w:rFonts w:ascii="Times New Roman" w:eastAsia="Times New Roman" w:hAnsi="Times New Roman" w:cs="Times New Roman"/>
          <w:spacing w:val="-7"/>
        </w:rPr>
        <w:t xml:space="preserve">2023 </w:t>
      </w:r>
      <w:r>
        <w:rPr>
          <w:spacing w:val="-7"/>
        </w:rPr>
        <w:t>年</w:t>
      </w:r>
      <w:r>
        <w:rPr>
          <w:spacing w:val="-50"/>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22"/>
        </w:rPr>
        <w:t xml:space="preserve"> </w:t>
      </w:r>
      <w:r>
        <w:rPr>
          <w:spacing w:val="-7"/>
        </w:rPr>
        <w:t>月，</w:t>
      </w:r>
      <w:r>
        <w:rPr>
          <w:spacing w:val="-47"/>
        </w:rPr>
        <w:t xml:space="preserve"> </w:t>
      </w:r>
      <w:r>
        <w:rPr>
          <w:spacing w:val="-7"/>
        </w:rPr>
        <w:t>编写组应用修订的《城市</w:t>
      </w:r>
      <w:r>
        <w:rPr>
          <w:spacing w:val="-8"/>
        </w:rPr>
        <w:t>地质风险评价技术要求》，结合浙江</w:t>
      </w:r>
      <w:r>
        <w:t xml:space="preserve"> </w:t>
      </w:r>
      <w:r>
        <w:rPr>
          <w:spacing w:val="-16"/>
        </w:rPr>
        <w:t>省实际，</w:t>
      </w:r>
      <w:r>
        <w:rPr>
          <w:spacing w:val="-16"/>
        </w:rPr>
        <w:t xml:space="preserve"> </w:t>
      </w:r>
      <w:r>
        <w:rPr>
          <w:spacing w:val="-16"/>
        </w:rPr>
        <w:t>在杭州市开展示范应用，</w:t>
      </w:r>
      <w:r>
        <w:rPr>
          <w:spacing w:val="49"/>
        </w:rPr>
        <w:t xml:space="preserve"> </w:t>
      </w:r>
      <w:r>
        <w:rPr>
          <w:spacing w:val="-16"/>
        </w:rPr>
        <w:t>取得较好的效果，</w:t>
      </w:r>
      <w:r>
        <w:rPr>
          <w:spacing w:val="43"/>
        </w:rPr>
        <w:t xml:space="preserve"> </w:t>
      </w:r>
      <w:r>
        <w:rPr>
          <w:spacing w:val="-16"/>
        </w:rPr>
        <w:t>尤其针对城市地面塌陷（当</w:t>
      </w:r>
    </w:p>
    <w:p>
      <w:pPr>
        <w:pStyle w:val="BodyText"/>
        <w:spacing w:before="1" w:line="215" w:lineRule="auto"/>
        <w:ind w:left="21"/>
      </w:pPr>
      <w:r>
        <w:rPr>
          <w:spacing w:val="-2"/>
        </w:rPr>
        <w:t>地称为流空塌陷）做出了更细化的针对性评价指标，补充完善到相关章节中。</w:t>
      </w:r>
    </w:p>
    <w:p>
      <w:pPr>
        <w:pStyle w:val="BodyText"/>
        <w:spacing w:before="183" w:line="360" w:lineRule="auto"/>
        <w:ind w:left="31" w:right="77" w:firstLine="468"/>
        <w:jc w:val="both"/>
      </w:pPr>
      <w:r>
        <w:rPr>
          <w:rFonts w:ascii="Times New Roman" w:eastAsia="Times New Roman" w:hAnsi="Times New Roman" w:cs="Times New Roman"/>
          <w:spacing w:val="-5"/>
        </w:rPr>
        <w:t xml:space="preserve">2023 </w:t>
      </w:r>
      <w:r>
        <w:rPr>
          <w:spacing w:val="-5"/>
        </w:rPr>
        <w:t>年</w:t>
      </w:r>
      <w:r>
        <w:rPr>
          <w:spacing w:val="-32"/>
        </w:rPr>
        <w:t xml:space="preserve"> </w:t>
      </w:r>
      <w:r>
        <w:rPr>
          <w:rFonts w:ascii="Times New Roman" w:eastAsia="Times New Roman" w:hAnsi="Times New Roman" w:cs="Times New Roman"/>
          <w:spacing w:val="-5"/>
        </w:rPr>
        <w:t>11</w:t>
      </w:r>
      <w:r>
        <w:rPr>
          <w:rFonts w:ascii="Times New Roman" w:eastAsia="Times New Roman" w:hAnsi="Times New Roman" w:cs="Times New Roman"/>
          <w:spacing w:val="21"/>
          <w:w w:val="101"/>
        </w:rPr>
        <w:t xml:space="preserve"> </w:t>
      </w:r>
      <w:r>
        <w:rPr>
          <w:spacing w:val="-5"/>
        </w:rPr>
        <w:t>月，</w:t>
      </w:r>
      <w:r>
        <w:rPr>
          <w:spacing w:val="-46"/>
        </w:rPr>
        <w:t xml:space="preserve"> </w:t>
      </w:r>
      <w:r>
        <w:rPr>
          <w:spacing w:val="-5"/>
        </w:rPr>
        <w:t>编写组又在长江三角洲城市群开展《城市地质风险</w:t>
      </w:r>
      <w:r>
        <w:rPr>
          <w:spacing w:val="-6"/>
        </w:rPr>
        <w:t>评价技术</w:t>
      </w:r>
      <w:r>
        <w:t xml:space="preserve"> </w:t>
      </w:r>
      <w:r>
        <w:rPr>
          <w:spacing w:val="-8"/>
        </w:rPr>
        <w:t>要求》应用，</w:t>
      </w:r>
      <w:r>
        <w:rPr>
          <w:spacing w:val="47"/>
        </w:rPr>
        <w:t xml:space="preserve"> </w:t>
      </w:r>
      <w:r>
        <w:rPr>
          <w:spacing w:val="-8"/>
        </w:rPr>
        <w:t>凝练了成果表达方式、报告提纲、图件内容等信息。同时邀请中国</w:t>
      </w:r>
      <w:r>
        <w:t xml:space="preserve"> </w:t>
      </w:r>
      <w:r>
        <w:rPr>
          <w:spacing w:val="-3"/>
        </w:rPr>
        <w:t>自然资源经济研究院自然资源标准化研究所所</w:t>
      </w:r>
      <w:r>
        <w:rPr>
          <w:spacing w:val="-4"/>
        </w:rPr>
        <w:t>长赵祺彬讲解《自然资源标准化概</w:t>
      </w:r>
    </w:p>
    <w:p>
      <w:pPr>
        <w:pStyle w:val="BodyText"/>
        <w:spacing w:line="217" w:lineRule="auto"/>
        <w:ind w:left="31"/>
      </w:pPr>
      <w:r>
        <w:rPr>
          <w:spacing w:val="-7"/>
        </w:rPr>
        <w:t>况及标准编制关键问题》，针对上述技术要求进一步修改完善。</w:t>
      </w:r>
    </w:p>
    <w:p>
      <w:pPr>
        <w:pStyle w:val="BodyText"/>
        <w:spacing w:before="183" w:line="359" w:lineRule="auto"/>
        <w:ind w:left="29" w:right="76" w:firstLine="469"/>
        <w:jc w:val="both"/>
      </w:pPr>
      <w:r>
        <w:rPr>
          <w:rFonts w:ascii="Times New Roman" w:eastAsia="Times New Roman" w:hAnsi="Times New Roman" w:cs="Times New Roman"/>
          <w:spacing w:val="-4"/>
        </w:rPr>
        <w:t xml:space="preserve">2023 </w:t>
      </w:r>
      <w:r>
        <w:rPr>
          <w:spacing w:val="-4"/>
        </w:rPr>
        <w:t>年</w:t>
      </w:r>
      <w:r>
        <w:rPr>
          <w:spacing w:val="-30"/>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22"/>
        </w:rPr>
        <w:t xml:space="preserve"> </w:t>
      </w:r>
      <w:r>
        <w:rPr>
          <w:spacing w:val="-4"/>
        </w:rPr>
        <w:t>月，</w:t>
      </w:r>
      <w:r>
        <w:rPr>
          <w:spacing w:val="-68"/>
        </w:rPr>
        <w:t xml:space="preserve"> </w:t>
      </w:r>
      <w:r>
        <w:rPr>
          <w:spacing w:val="-4"/>
        </w:rPr>
        <w:t>编写组邀请中国地质调查局地质环境监测院殷秀兰等多位专</w:t>
      </w:r>
      <w:r>
        <w:t xml:space="preserve"> </w:t>
      </w:r>
      <w:r>
        <w:rPr>
          <w:spacing w:val="-8"/>
        </w:rPr>
        <w:t>家对《城市地质风险评价技术要求》进行了指导，</w:t>
      </w:r>
      <w:r>
        <w:rPr>
          <w:spacing w:val="50"/>
        </w:rPr>
        <w:t xml:space="preserve"> </w:t>
      </w:r>
      <w:r>
        <w:rPr>
          <w:spacing w:val="-8"/>
        </w:rPr>
        <w:t>并根据专家意见进行了修改完</w:t>
      </w:r>
    </w:p>
    <w:p>
      <w:pPr>
        <w:pStyle w:val="BodyText"/>
        <w:spacing w:line="220" w:lineRule="auto"/>
        <w:ind w:left="31"/>
      </w:pPr>
      <w:r>
        <w:rPr>
          <w:spacing w:val="-17"/>
        </w:rPr>
        <w:t>善。</w:t>
      </w:r>
    </w:p>
    <w:p>
      <w:pPr>
        <w:pStyle w:val="BodyText"/>
        <w:spacing w:before="181" w:line="217" w:lineRule="auto"/>
        <w:ind w:left="499"/>
      </w:pPr>
      <w:r>
        <w:rPr>
          <w:rFonts w:ascii="Times New Roman" w:eastAsia="Times New Roman" w:hAnsi="Times New Roman" w:cs="Times New Roman"/>
          <w:spacing w:val="-4"/>
        </w:rPr>
        <w:t xml:space="preserve">2024 </w:t>
      </w:r>
      <w:r>
        <w:rPr>
          <w:spacing w:val="-4"/>
        </w:rPr>
        <w:t>年</w:t>
      </w:r>
      <w:r>
        <w:rPr>
          <w:spacing w:val="-18"/>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2"/>
        </w:rPr>
        <w:t xml:space="preserve"> </w:t>
      </w:r>
      <w:r>
        <w:rPr>
          <w:spacing w:val="-4"/>
        </w:rPr>
        <w:t>月，编写组集中研讨，对全文进行了梳理与完善。</w:t>
      </w:r>
    </w:p>
    <w:p>
      <w:pPr>
        <w:spacing w:line="320" w:lineRule="auto"/>
        <w:rPr>
          <w:rFonts w:ascii="Arial"/>
          <w:sz w:val="21"/>
        </w:rPr>
      </w:pPr>
    </w:p>
    <w:p>
      <w:pPr>
        <w:spacing w:line="321" w:lineRule="auto"/>
        <w:rPr>
          <w:rFonts w:ascii="Arial"/>
          <w:sz w:val="21"/>
        </w:rPr>
      </w:pPr>
    </w:p>
    <w:p>
      <w:pPr>
        <w:spacing w:before="92" w:line="219" w:lineRule="auto"/>
        <w:ind w:left="29"/>
        <w:rPr>
          <w:rFonts w:ascii="SimHei" w:eastAsia="SimHei" w:hAnsi="SimHei" w:cs="SimHei"/>
          <w:sz w:val="28"/>
          <w:szCs w:val="28"/>
        </w:rPr>
      </w:pPr>
      <w:r>
        <w:rPr>
          <w:rFonts w:ascii="SimHei" w:eastAsia="SimHei" w:hAnsi="SimHei" w:cs="SimHei"/>
          <w:spacing w:val="-1"/>
          <w:sz w:val="28"/>
          <w:szCs w:val="28"/>
        </w:rPr>
        <w:t>二、标准编制原则和确定主要内容的论据</w:t>
      </w:r>
    </w:p>
    <w:p>
      <w:pPr>
        <w:spacing w:before="292" w:line="219" w:lineRule="auto"/>
        <w:ind w:left="44"/>
        <w:rPr>
          <w:rFonts w:ascii="SimHei" w:eastAsia="SimHei" w:hAnsi="SimHei" w:cs="SimHei"/>
          <w:sz w:val="28"/>
          <w:szCs w:val="28"/>
        </w:rPr>
      </w:pPr>
      <w:r>
        <w:rPr>
          <w:rFonts w:ascii="SimHei" w:eastAsia="SimHei" w:hAnsi="SimHei" w:cs="SimHei"/>
          <w:spacing w:val="-4"/>
          <w:sz w:val="28"/>
          <w:szCs w:val="28"/>
        </w:rPr>
        <w:t>（一）标准编制原则</w:t>
      </w:r>
    </w:p>
    <w:p>
      <w:pPr>
        <w:pStyle w:val="BodyText"/>
        <w:spacing w:before="154" w:line="466" w:lineRule="exact"/>
        <w:ind w:left="503"/>
      </w:pPr>
      <w:r>
        <w:rPr>
          <w:spacing w:val="-5"/>
          <w:position w:val="17"/>
        </w:rPr>
        <w:t>本标准依据国家标准《</w:t>
      </w:r>
      <w:r>
        <w:rPr>
          <w:rFonts w:ascii="Times New Roman" w:eastAsia="Times New Roman" w:hAnsi="Times New Roman" w:cs="Times New Roman"/>
          <w:spacing w:val="-5"/>
          <w:position w:val="17"/>
        </w:rPr>
        <w:t xml:space="preserve">GB/T 1.1-2020 </w:t>
      </w:r>
      <w:r>
        <w:rPr>
          <w:spacing w:val="-6"/>
          <w:position w:val="17"/>
        </w:rPr>
        <w:t>标准化工作导则</w:t>
      </w:r>
      <w:r>
        <w:rPr>
          <w:spacing w:val="-6"/>
          <w:position w:val="17"/>
        </w:rPr>
        <w:t xml:space="preserve"> </w:t>
      </w:r>
      <w:r>
        <w:rPr>
          <w:spacing w:val="-6"/>
          <w:position w:val="17"/>
        </w:rPr>
        <w:t>第</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9"/>
          <w:position w:val="17"/>
        </w:rPr>
        <w:t xml:space="preserve"> </w:t>
      </w:r>
      <w:r>
        <w:rPr>
          <w:spacing w:val="-6"/>
          <w:position w:val="17"/>
        </w:rPr>
        <w:t>部分：</w:t>
      </w:r>
      <w:r>
        <w:rPr>
          <w:spacing w:val="-6"/>
          <w:position w:val="17"/>
        </w:rPr>
        <w:t xml:space="preserve"> </w:t>
      </w:r>
      <w:r>
        <w:rPr>
          <w:spacing w:val="-6"/>
          <w:position w:val="17"/>
        </w:rPr>
        <w:t>标准化文</w:t>
      </w:r>
    </w:p>
    <w:p>
      <w:pPr>
        <w:pStyle w:val="BodyText"/>
        <w:spacing w:line="215" w:lineRule="auto"/>
        <w:ind w:left="20"/>
      </w:pPr>
      <w:r>
        <w:rPr>
          <w:spacing w:val="-2"/>
        </w:rPr>
        <w:t>件的结构和起草规则》的要求和规定，在编制中遵循下列原则。</w:t>
      </w:r>
    </w:p>
    <w:p>
      <w:pPr>
        <w:spacing w:before="189" w:line="220" w:lineRule="auto"/>
        <w:ind w:left="512"/>
        <w:outlineLvl w:val="0"/>
        <w:rPr>
          <w:rFonts w:ascii="SimSun" w:eastAsia="SimSun" w:hAnsi="SimSun" w:cs="SimSun"/>
          <w:sz w:val="24"/>
          <w:szCs w:val="24"/>
        </w:rPr>
      </w:pPr>
      <w:r>
        <w:rPr>
          <w:rFonts w:ascii="Times New Roman" w:eastAsia="Times New Roman" w:hAnsi="Times New Roman" w:cs="Times New Roman"/>
          <w:b/>
          <w:bCs/>
          <w:spacing w:val="-2"/>
          <w:sz w:val="24"/>
          <w:szCs w:val="24"/>
        </w:rPr>
        <w:t>1.</w:t>
      </w:r>
      <w:r>
        <w:rPr>
          <w:rFonts w:ascii="SimSun" w:eastAsia="SimSun" w:hAnsi="SimSun" w:cs="SimSun"/>
          <w:spacing w:val="-2"/>
          <w:sz w:val="24"/>
          <w:szCs w:val="24"/>
          <w14:textOutline w14:w="4354">
            <w14:solidFill>
              <w14:srgbClr w14:val="000000"/>
            </w14:solidFill>
            <w14:prstDash w14:val="solid"/>
            <w14:miter w14:lim="10"/>
          </w14:textOutline>
        </w:rPr>
        <w:t>统一性原则</w:t>
      </w:r>
    </w:p>
    <w:p>
      <w:pPr>
        <w:pStyle w:val="BodyText"/>
        <w:spacing w:before="182" w:line="359" w:lineRule="auto"/>
        <w:ind w:left="34" w:firstLine="469"/>
        <w:jc w:val="both"/>
      </w:pPr>
      <w:r>
        <w:rPr>
          <w:spacing w:val="-10"/>
        </w:rPr>
        <w:t>本标准是全国城市地质风险评价工作的通用技术标准，</w:t>
      </w:r>
      <w:r>
        <w:rPr>
          <w:spacing w:val="-39"/>
        </w:rPr>
        <w:t xml:space="preserve"> </w:t>
      </w:r>
      <w:r>
        <w:rPr>
          <w:spacing w:val="-10"/>
        </w:rPr>
        <w:t>对</w:t>
      </w:r>
      <w:r>
        <w:rPr>
          <w:spacing w:val="-11"/>
        </w:rPr>
        <w:t>城市内崩塌、滑坡、</w:t>
      </w:r>
      <w:r>
        <w:t xml:space="preserve"> </w:t>
      </w:r>
      <w:r>
        <w:rPr>
          <w:spacing w:val="-3"/>
        </w:rPr>
        <w:t>泥石流等地质灾害和隐伏岩溶、软土、液化砂土、活动断</w:t>
      </w:r>
      <w:r>
        <w:rPr>
          <w:spacing w:val="-4"/>
        </w:rPr>
        <w:t>裂等不良地质体的风险</w:t>
      </w:r>
      <w:r>
        <w:t xml:space="preserve"> </w:t>
      </w:r>
      <w:r>
        <w:rPr>
          <w:spacing w:val="-8"/>
        </w:rPr>
        <w:t>识别要点、基础条件分析、危险性评价等工作流程</w:t>
      </w:r>
      <w:r>
        <w:rPr>
          <w:spacing w:val="-9"/>
        </w:rPr>
        <w:t>提出具体的要求和规定，</w:t>
      </w:r>
      <w:r>
        <w:rPr>
          <w:spacing w:val="44"/>
        </w:rPr>
        <w:t xml:space="preserve"> </w:t>
      </w:r>
      <w:r>
        <w:rPr>
          <w:spacing w:val="-9"/>
        </w:rPr>
        <w:t>统一</w:t>
      </w:r>
      <w:r>
        <w:rPr>
          <w:spacing w:val="-9"/>
        </w:rPr>
        <w:t xml:space="preserve"> </w:t>
      </w:r>
      <w:r>
        <w:rPr>
          <w:spacing w:val="-8"/>
        </w:rPr>
        <w:t>了资料格式和各项指标的计算方法，</w:t>
      </w:r>
      <w:r>
        <w:rPr>
          <w:spacing w:val="45"/>
        </w:rPr>
        <w:t xml:space="preserve"> </w:t>
      </w:r>
      <w:r>
        <w:rPr>
          <w:spacing w:val="-8"/>
        </w:rPr>
        <w:t>统一了社会经济易损性评价、图面格式、成</w:t>
      </w:r>
    </w:p>
    <w:p>
      <w:pPr>
        <w:pStyle w:val="BodyText"/>
        <w:spacing w:before="1" w:line="218" w:lineRule="auto"/>
        <w:ind w:left="21"/>
      </w:pPr>
      <w:r>
        <w:rPr>
          <w:spacing w:val="-2"/>
        </w:rPr>
        <w:t>果提交等技术要求，为构建全国统一的城市地质风险评价体系奠定基础。</w:t>
      </w:r>
    </w:p>
    <w:p>
      <w:pPr>
        <w:spacing w:before="182" w:line="220" w:lineRule="auto"/>
        <w:ind w:left="502"/>
        <w:outlineLvl w:val="0"/>
        <w:rPr>
          <w:rFonts w:ascii="SimSun" w:eastAsia="SimSun" w:hAnsi="SimSun" w:cs="SimSun"/>
          <w:sz w:val="24"/>
          <w:szCs w:val="24"/>
        </w:rPr>
        <w:sectPr>
          <w:footerReference w:type="default" r:id="rId16"/>
          <w:pgSz w:w="11907" w:h="16839"/>
          <w:pgMar w:top="1426" w:right="1722" w:bottom="1181" w:left="1785" w:header="0" w:footer="993" w:gutter="0"/>
          <w:pgNumType w:start="13"/>
          <w:cols w:space="708"/>
        </w:sectPr>
      </w:pPr>
      <w:r>
        <w:rPr>
          <w:rFonts w:ascii="Times New Roman" w:eastAsia="Times New Roman" w:hAnsi="Times New Roman" w:cs="Times New Roman"/>
          <w:b/>
          <w:bCs/>
          <w:spacing w:val="-1"/>
          <w:sz w:val="24"/>
          <w:szCs w:val="24"/>
        </w:rPr>
        <w:t>2.</w:t>
      </w:r>
      <w:r>
        <w:rPr>
          <w:rFonts w:ascii="SimSun" w:eastAsia="SimSun" w:hAnsi="SimSun" w:cs="SimSun"/>
          <w:spacing w:val="-1"/>
          <w:sz w:val="24"/>
          <w:szCs w:val="24"/>
          <w14:textOutline w14:w="4354">
            <w14:solidFill>
              <w14:srgbClr w14:val="000000"/>
            </w14:solidFill>
            <w14:prstDash w14:val="solid"/>
            <w14:miter w14:lim="10"/>
          </w14:textOutline>
        </w:rPr>
        <w:t>协调性原则</w:t>
      </w:r>
    </w:p>
    <w:p>
      <w:pPr>
        <w:pStyle w:val="BodyText"/>
        <w:spacing w:before="182" w:line="359" w:lineRule="auto"/>
        <w:ind w:left="32" w:right="76" w:firstLine="471"/>
        <w:jc w:val="both"/>
      </w:pPr>
      <w:r>
        <w:rPr>
          <w:spacing w:val="-8"/>
        </w:rPr>
        <w:t>本标准的编制及有关技术条款的确定，</w:t>
      </w:r>
      <w:r>
        <w:rPr>
          <w:spacing w:val="37"/>
        </w:rPr>
        <w:t xml:space="preserve"> </w:t>
      </w:r>
      <w:r>
        <w:rPr>
          <w:spacing w:val="-8"/>
        </w:rPr>
        <w:t>一是与国家法律、法规和相关管理办</w:t>
      </w:r>
      <w:r>
        <w:t xml:space="preserve"> </w:t>
      </w:r>
      <w:r>
        <w:rPr>
          <w:spacing w:val="-14"/>
        </w:rPr>
        <w:t>法相协调，</w:t>
      </w:r>
      <w:r>
        <w:rPr>
          <w:spacing w:val="-14"/>
        </w:rPr>
        <w:t xml:space="preserve"> </w:t>
      </w:r>
      <w:r>
        <w:rPr>
          <w:spacing w:val="-14"/>
        </w:rPr>
        <w:t>满足要求；</w:t>
      </w:r>
      <w:r>
        <w:rPr>
          <w:spacing w:val="-14"/>
        </w:rPr>
        <w:t xml:space="preserve"> </w:t>
      </w:r>
      <w:r>
        <w:rPr>
          <w:spacing w:val="-14"/>
        </w:rPr>
        <w:t>二是在规定好通用性技术要求的而同时，</w:t>
      </w:r>
      <w:r>
        <w:rPr>
          <w:spacing w:val="45"/>
        </w:rPr>
        <w:t xml:space="preserve"> </w:t>
      </w:r>
      <w:r>
        <w:rPr>
          <w:spacing w:val="-14"/>
        </w:rPr>
        <w:t>充分借鉴地方已</w:t>
      </w:r>
    </w:p>
    <w:p>
      <w:pPr>
        <w:pStyle w:val="BodyText"/>
        <w:spacing w:before="1" w:line="216" w:lineRule="auto"/>
        <w:ind w:left="29"/>
      </w:pPr>
      <w:r>
        <w:rPr>
          <w:spacing w:val="-8"/>
        </w:rPr>
        <w:t>有地质风险评价体系，</w:t>
      </w:r>
      <w:r>
        <w:rPr>
          <w:spacing w:val="48"/>
        </w:rPr>
        <w:t xml:space="preserve"> </w:t>
      </w:r>
      <w:r>
        <w:rPr>
          <w:spacing w:val="-8"/>
        </w:rPr>
        <w:t>保证现行的相关技术标准、行政管理等方面的协调，确保</w:t>
      </w:r>
    </w:p>
    <w:p>
      <w:pPr>
        <w:spacing w:line="216" w:lineRule="auto"/>
        <w:sectPr>
          <w:footerReference w:type="default" r:id="rId17"/>
          <w:type w:val="nextPage"/>
          <w:pgSz w:w="11907" w:h="16839"/>
          <w:pgMar w:top="1426" w:right="1722" w:bottom="1181" w:left="1785" w:header="0" w:footer="993" w:gutter="0"/>
          <w:pgNumType w:start="14"/>
          <w:cols w:space="708"/>
          <w:titlePg w:val="0"/>
        </w:sectPr>
      </w:pPr>
    </w:p>
    <w:p>
      <w:pPr>
        <w:pStyle w:val="BodyText"/>
        <w:spacing w:before="48" w:line="218" w:lineRule="auto"/>
        <w:ind w:left="21"/>
      </w:pPr>
      <w:r>
        <w:rPr>
          <w:spacing w:val="-6"/>
        </w:rPr>
        <w:t>标准的顺利落地实施。</w:t>
      </w:r>
    </w:p>
    <w:p>
      <w:pPr>
        <w:spacing w:before="184" w:line="220" w:lineRule="auto"/>
        <w:ind w:left="500"/>
        <w:outlineLvl w:val="0"/>
        <w:rPr>
          <w:rFonts w:ascii="SimSun" w:eastAsia="SimSun" w:hAnsi="SimSun" w:cs="SimSun"/>
          <w:sz w:val="24"/>
          <w:szCs w:val="24"/>
        </w:rPr>
      </w:pPr>
      <w:r>
        <w:rPr>
          <w:rFonts w:ascii="Times New Roman" w:eastAsia="Times New Roman" w:hAnsi="Times New Roman" w:cs="Times New Roman"/>
          <w:b/>
          <w:bCs/>
          <w:sz w:val="24"/>
          <w:szCs w:val="24"/>
        </w:rPr>
        <w:t>3.</w:t>
      </w:r>
      <w:r>
        <w:rPr>
          <w:rFonts w:ascii="SimSun" w:eastAsia="SimSun" w:hAnsi="SimSun" w:cs="SimSun"/>
          <w:sz w:val="24"/>
          <w:szCs w:val="24"/>
          <w14:textOutline w14:w="4354">
            <w14:solidFill>
              <w14:srgbClr w14:val="000000"/>
            </w14:solidFill>
            <w14:prstDash w14:val="solid"/>
            <w14:miter w14:lim="10"/>
          </w14:textOutline>
        </w:rPr>
        <w:t>适用性原则</w:t>
      </w:r>
    </w:p>
    <w:p>
      <w:pPr>
        <w:pStyle w:val="BodyText"/>
        <w:spacing w:before="180" w:line="359" w:lineRule="auto"/>
        <w:ind w:left="34" w:right="12" w:firstLine="469"/>
        <w:jc w:val="both"/>
      </w:pPr>
      <w:r>
        <w:rPr>
          <w:spacing w:val="-6"/>
        </w:rPr>
        <w:t>本标准的技术要求和相关条款的确定，</w:t>
      </w:r>
      <w:r>
        <w:rPr>
          <w:spacing w:val="-24"/>
        </w:rPr>
        <w:t xml:space="preserve"> </w:t>
      </w:r>
      <w:r>
        <w:rPr>
          <w:spacing w:val="-6"/>
        </w:rPr>
        <w:t>不仅要综合考虑目前全国城市地</w:t>
      </w:r>
      <w:r>
        <w:rPr>
          <w:spacing w:val="-7"/>
        </w:rPr>
        <w:t>质风</w:t>
      </w:r>
      <w:r>
        <w:t xml:space="preserve"> </w:t>
      </w:r>
      <w:r>
        <w:rPr>
          <w:spacing w:val="-7"/>
        </w:rPr>
        <w:t>险评价技术水平，</w:t>
      </w:r>
      <w:r>
        <w:rPr>
          <w:spacing w:val="98"/>
        </w:rPr>
        <w:t xml:space="preserve"> </w:t>
      </w:r>
      <w:r>
        <w:rPr>
          <w:spacing w:val="-7"/>
        </w:rPr>
        <w:t>同时还要考虑各省</w:t>
      </w:r>
      <w:r>
        <w:rPr>
          <w:rFonts w:ascii="Times New Roman" w:eastAsia="Times New Roman" w:hAnsi="Times New Roman" w:cs="Times New Roman"/>
          <w:spacing w:val="-7"/>
        </w:rPr>
        <w:t>(</w:t>
      </w:r>
      <w:r>
        <w:rPr>
          <w:spacing w:val="-7"/>
        </w:rPr>
        <w:t>市、区</w:t>
      </w:r>
      <w:r>
        <w:rPr>
          <w:rFonts w:ascii="Times New Roman" w:eastAsia="Times New Roman" w:hAnsi="Times New Roman" w:cs="Times New Roman"/>
          <w:spacing w:val="-7"/>
        </w:rPr>
        <w:t>)</w:t>
      </w:r>
      <w:r>
        <w:rPr>
          <w:spacing w:val="-7"/>
        </w:rPr>
        <w:t>城市地质工作和地质本底危险性认</w:t>
      </w:r>
      <w:r>
        <w:t xml:space="preserve"> </w:t>
      </w:r>
      <w:r>
        <w:rPr>
          <w:spacing w:val="-12"/>
        </w:rPr>
        <w:t>识程度等因素，</w:t>
      </w:r>
      <w:r>
        <w:rPr>
          <w:spacing w:val="36"/>
        </w:rPr>
        <w:t xml:space="preserve"> </w:t>
      </w:r>
      <w:r>
        <w:rPr>
          <w:spacing w:val="-12"/>
        </w:rPr>
        <w:t>在强调技术先进的同时，</w:t>
      </w:r>
      <w:r>
        <w:rPr>
          <w:spacing w:val="38"/>
        </w:rPr>
        <w:t xml:space="preserve"> </w:t>
      </w:r>
      <w:r>
        <w:rPr>
          <w:spacing w:val="-12"/>
        </w:rPr>
        <w:t>充分考虑经济适用</w:t>
      </w:r>
      <w:r>
        <w:rPr>
          <w:spacing w:val="-13"/>
        </w:rPr>
        <w:t>、便于实施和具体操</w:t>
      </w:r>
    </w:p>
    <w:p>
      <w:pPr>
        <w:pStyle w:val="BodyText"/>
        <w:spacing w:before="1" w:line="215" w:lineRule="auto"/>
        <w:ind w:left="26"/>
      </w:pPr>
      <w:r>
        <w:rPr>
          <w:spacing w:val="-2"/>
        </w:rPr>
        <w:t>作，以适应我国城市地质风险评价工作实际，指导、规范行业的发展。</w:t>
      </w:r>
    </w:p>
    <w:p>
      <w:pPr>
        <w:spacing w:before="185" w:line="220" w:lineRule="auto"/>
        <w:ind w:left="502"/>
        <w:outlineLvl w:val="0"/>
        <w:rPr>
          <w:rFonts w:ascii="SimSun" w:eastAsia="SimSun" w:hAnsi="SimSun" w:cs="SimSun"/>
          <w:sz w:val="24"/>
          <w:szCs w:val="24"/>
        </w:rPr>
      </w:pPr>
      <w:r>
        <w:rPr>
          <w:rFonts w:ascii="Times New Roman" w:eastAsia="Times New Roman" w:hAnsi="Times New Roman" w:cs="Times New Roman"/>
          <w:b/>
          <w:bCs/>
          <w:spacing w:val="-1"/>
          <w:sz w:val="24"/>
          <w:szCs w:val="24"/>
        </w:rPr>
        <w:t>4.</w:t>
      </w:r>
      <w:r>
        <w:rPr>
          <w:rFonts w:ascii="SimSun" w:eastAsia="SimSun" w:hAnsi="SimSun" w:cs="SimSun"/>
          <w:spacing w:val="-1"/>
          <w:sz w:val="24"/>
          <w:szCs w:val="24"/>
          <w14:textOutline w14:w="4354">
            <w14:solidFill>
              <w14:srgbClr w14:val="000000"/>
            </w14:solidFill>
            <w14:prstDash w14:val="solid"/>
            <w14:miter w14:lim="10"/>
          </w14:textOutline>
        </w:rPr>
        <w:t>规范性原则</w:t>
      </w:r>
    </w:p>
    <w:p>
      <w:pPr>
        <w:pStyle w:val="BodyText"/>
        <w:spacing w:before="182" w:line="359" w:lineRule="auto"/>
        <w:ind w:left="42" w:right="11" w:firstLine="461"/>
        <w:jc w:val="both"/>
      </w:pPr>
      <w:r>
        <w:rPr>
          <w:spacing w:val="-2"/>
        </w:rPr>
        <w:t>本标准的结构和内容均按照最新颁布的《</w:t>
      </w:r>
      <w:r>
        <w:rPr>
          <w:rFonts w:ascii="Times New Roman" w:eastAsia="Times New Roman" w:hAnsi="Times New Roman" w:cs="Times New Roman"/>
          <w:spacing w:val="-2"/>
        </w:rPr>
        <w:t xml:space="preserve">GB/T 1.1-2020 </w:t>
      </w:r>
      <w:r>
        <w:rPr>
          <w:spacing w:val="-2"/>
        </w:rPr>
        <w:t>标准化工作导则</w:t>
      </w:r>
      <w:r>
        <w:rPr>
          <w:spacing w:val="-2"/>
        </w:rPr>
        <w:t xml:space="preserve"> </w:t>
      </w:r>
      <w:r>
        <w:rPr>
          <w:spacing w:val="-2"/>
        </w:rPr>
        <w:t>第</w:t>
      </w:r>
      <w:r>
        <w:rPr>
          <w:spacing w:val="13"/>
        </w:rPr>
        <w:t xml:space="preserve"> </w:t>
      </w:r>
      <w:r>
        <w:rPr>
          <w:rFonts w:ascii="Times New Roman" w:eastAsia="Times New Roman" w:hAnsi="Times New Roman" w:cs="Times New Roman"/>
          <w:spacing w:val="-13"/>
        </w:rPr>
        <w:t xml:space="preserve">1 </w:t>
      </w:r>
      <w:r>
        <w:rPr>
          <w:spacing w:val="-13"/>
        </w:rPr>
        <w:t>部分：</w:t>
      </w:r>
      <w:r>
        <w:rPr>
          <w:spacing w:val="-13"/>
        </w:rPr>
        <w:t xml:space="preserve"> </w:t>
      </w:r>
      <w:r>
        <w:rPr>
          <w:spacing w:val="-13"/>
        </w:rPr>
        <w:t>标准化文件的结构和起草规则》的要求和规定执行，</w:t>
      </w:r>
      <w:r>
        <w:rPr>
          <w:spacing w:val="73"/>
        </w:rPr>
        <w:t xml:space="preserve"> </w:t>
      </w:r>
      <w:r>
        <w:rPr>
          <w:spacing w:val="-13"/>
        </w:rPr>
        <w:t>在编制过程中，</w:t>
      </w:r>
      <w:r>
        <w:rPr>
          <w:spacing w:val="-13"/>
        </w:rPr>
        <w:t xml:space="preserve"> </w:t>
      </w:r>
      <w:r>
        <w:rPr>
          <w:spacing w:val="-13"/>
        </w:rPr>
        <w:t>力</w:t>
      </w:r>
    </w:p>
    <w:p>
      <w:pPr>
        <w:pStyle w:val="BodyText"/>
        <w:spacing w:line="218" w:lineRule="auto"/>
        <w:ind w:left="34"/>
      </w:pPr>
      <w:r>
        <w:rPr>
          <w:spacing w:val="-3"/>
        </w:rPr>
        <w:t>求做到结构规范、内容完整、表述合理。</w:t>
      </w:r>
    </w:p>
    <w:p>
      <w:pPr>
        <w:spacing w:before="320" w:line="220" w:lineRule="auto"/>
        <w:ind w:left="44"/>
        <w:rPr>
          <w:rFonts w:ascii="SimHei" w:eastAsia="SimHei" w:hAnsi="SimHei" w:cs="SimHei"/>
          <w:sz w:val="28"/>
          <w:szCs w:val="28"/>
        </w:rPr>
      </w:pPr>
      <w:r>
        <w:rPr>
          <w:rFonts w:ascii="SimHei" w:eastAsia="SimHei" w:hAnsi="SimHei" w:cs="SimHei"/>
          <w:spacing w:val="-3"/>
          <w:sz w:val="28"/>
          <w:szCs w:val="28"/>
        </w:rPr>
        <w:t>（二）标准的主要内容</w:t>
      </w:r>
    </w:p>
    <w:p>
      <w:pPr>
        <w:pStyle w:val="BodyText"/>
        <w:spacing w:before="153" w:line="359" w:lineRule="auto"/>
        <w:ind w:left="20" w:right="15" w:firstLine="504"/>
      </w:pPr>
      <w:r>
        <w:rPr>
          <w:spacing w:val="-7"/>
        </w:rPr>
        <w:t>围绕城市运行管理需求和重大地质环境问题，</w:t>
      </w:r>
      <w:r>
        <w:rPr>
          <w:spacing w:val="-7"/>
        </w:rPr>
        <w:t xml:space="preserve"> </w:t>
      </w:r>
      <w:r>
        <w:rPr>
          <w:spacing w:val="-7"/>
        </w:rPr>
        <w:t>结合动态</w:t>
      </w:r>
      <w:r>
        <w:rPr>
          <w:spacing w:val="-8"/>
        </w:rPr>
        <w:t>掌握活动断裂、地面</w:t>
      </w:r>
      <w:r>
        <w:t xml:space="preserve"> </w:t>
      </w:r>
      <w:r>
        <w:rPr>
          <w:spacing w:val="-3"/>
        </w:rPr>
        <w:t>沉降、崩滑流地质灾害、地面塌陷和其他不良工程地质条件为主的城市地质风险</w:t>
      </w:r>
      <w:r>
        <w:rPr>
          <w:spacing w:val="2"/>
        </w:rPr>
        <w:t xml:space="preserve"> </w:t>
      </w:r>
      <w:r>
        <w:rPr>
          <w:spacing w:val="-14"/>
        </w:rPr>
        <w:t>动态等需求，</w:t>
      </w:r>
      <w:r>
        <w:rPr>
          <w:spacing w:val="-14"/>
        </w:rPr>
        <w:t xml:space="preserve"> </w:t>
      </w:r>
      <w:r>
        <w:rPr>
          <w:spacing w:val="-14"/>
        </w:rPr>
        <w:t>本标准通过资料收集、风险识别、案例分析、地质体检、风险评价、</w:t>
      </w:r>
      <w:r>
        <w:rPr>
          <w:spacing w:val="13"/>
        </w:rPr>
        <w:t xml:space="preserve"> </w:t>
      </w:r>
      <w:r>
        <w:rPr>
          <w:spacing w:val="-7"/>
        </w:rPr>
        <w:t>借鉴相关标准、编写组集体讨论、专家咨询等方式，</w:t>
      </w:r>
      <w:r>
        <w:rPr>
          <w:spacing w:val="33"/>
        </w:rPr>
        <w:t xml:space="preserve"> </w:t>
      </w:r>
      <w:r>
        <w:rPr>
          <w:spacing w:val="-7"/>
        </w:rPr>
        <w:t>研</w:t>
      </w:r>
      <w:r>
        <w:rPr>
          <w:spacing w:val="-8"/>
        </w:rPr>
        <w:t>究制定了单要素评价、综</w:t>
      </w:r>
    </w:p>
    <w:p>
      <w:pPr>
        <w:pStyle w:val="BodyText"/>
        <w:spacing w:before="1" w:line="217" w:lineRule="auto"/>
        <w:ind w:left="26"/>
      </w:pPr>
      <w:r>
        <w:rPr>
          <w:spacing w:val="-2"/>
        </w:rPr>
        <w:t>合评价、风险区划等关键环节的具体要求，实现城市地质风险的动态认识。</w:t>
      </w:r>
    </w:p>
    <w:p>
      <w:pPr>
        <w:spacing w:before="186" w:line="233" w:lineRule="auto"/>
        <w:ind w:left="512"/>
        <w:outlineLvl w:val="0"/>
        <w:rPr>
          <w:rFonts w:ascii="SimSun" w:eastAsia="SimSun" w:hAnsi="SimSun" w:cs="SimSun"/>
          <w:sz w:val="24"/>
          <w:szCs w:val="24"/>
        </w:rPr>
      </w:pPr>
      <w:r>
        <w:rPr>
          <w:rFonts w:ascii="Times New Roman" w:eastAsia="Times New Roman" w:hAnsi="Times New Roman" w:cs="Times New Roman"/>
          <w:b/>
          <w:bCs/>
          <w:spacing w:val="-1"/>
          <w:sz w:val="24"/>
          <w:szCs w:val="24"/>
        </w:rPr>
        <w:t>1.</w:t>
      </w:r>
      <w:r>
        <w:rPr>
          <w:rFonts w:ascii="SimSun" w:eastAsia="SimSun" w:hAnsi="SimSun" w:cs="SimSun"/>
          <w:spacing w:val="-1"/>
          <w:sz w:val="24"/>
          <w:szCs w:val="24"/>
          <w14:textOutline w14:w="4354">
            <w14:solidFill>
              <w14:srgbClr w14:val="000000"/>
            </w14:solidFill>
            <w14:prstDash w14:val="solid"/>
            <w14:miter w14:lim="10"/>
          </w14:textOutline>
        </w:rPr>
        <w:t>范围、规范性引用文件、术语和定义</w:t>
      </w:r>
    </w:p>
    <w:p>
      <w:pPr>
        <w:pStyle w:val="BodyText"/>
        <w:spacing w:before="242" w:line="217" w:lineRule="auto"/>
        <w:ind w:left="503"/>
      </w:pPr>
      <w:r>
        <w:rPr>
          <w:spacing w:val="-2"/>
        </w:rPr>
        <w:t>本要求规定了城市地质风险评价的方法、内容及</w:t>
      </w:r>
      <w:r>
        <w:rPr>
          <w:spacing w:val="-3"/>
        </w:rPr>
        <w:t>相关要求。</w:t>
      </w:r>
    </w:p>
    <w:p>
      <w:pPr>
        <w:pStyle w:val="BodyText"/>
        <w:spacing w:before="185" w:line="468" w:lineRule="exact"/>
        <w:ind w:right="13"/>
        <w:jc w:val="right"/>
      </w:pPr>
      <w:r>
        <w:rPr>
          <w:spacing w:val="-3"/>
          <w:position w:val="17"/>
        </w:rPr>
        <w:t>本要求适用于以区域地壳稳定性、地质灾害、其他不良地质体为</w:t>
      </w:r>
      <w:r>
        <w:rPr>
          <w:spacing w:val="-4"/>
          <w:position w:val="17"/>
        </w:rPr>
        <w:t>主的城市地</w:t>
      </w:r>
    </w:p>
    <w:p>
      <w:pPr>
        <w:pStyle w:val="BodyText"/>
        <w:spacing w:before="1" w:line="216" w:lineRule="auto"/>
        <w:ind w:left="24"/>
      </w:pPr>
      <w:r>
        <w:rPr>
          <w:spacing w:val="-2"/>
        </w:rPr>
        <w:t>质安全风险图的编制，其它地质安全风险图的编制可以参照执行。</w:t>
      </w:r>
    </w:p>
    <w:p>
      <w:pPr>
        <w:pStyle w:val="BodyText"/>
        <w:spacing w:before="186" w:line="469" w:lineRule="exact"/>
        <w:ind w:right="13"/>
        <w:jc w:val="right"/>
      </w:pPr>
      <w:r>
        <w:rPr>
          <w:spacing w:val="-3"/>
          <w:position w:val="17"/>
        </w:rPr>
        <w:t>本要求对城市地质安全风险、区域地壳稳定性风险、地质灾害风</w:t>
      </w:r>
      <w:r>
        <w:rPr>
          <w:spacing w:val="-4"/>
          <w:position w:val="17"/>
        </w:rPr>
        <w:t>险、城市地</w:t>
      </w:r>
    </w:p>
    <w:p>
      <w:pPr>
        <w:pStyle w:val="BodyText"/>
        <w:spacing w:before="1" w:line="215" w:lineRule="auto"/>
        <w:ind w:left="24"/>
      </w:pPr>
      <w:r>
        <w:rPr>
          <w:spacing w:val="-1"/>
        </w:rPr>
        <w:t>质体检、地质风险评价等术语进行了规范和定义。</w:t>
      </w:r>
    </w:p>
    <w:p>
      <w:pPr>
        <w:spacing w:before="108" w:line="234" w:lineRule="auto"/>
        <w:ind w:left="502"/>
        <w:outlineLvl w:val="0"/>
        <w:rPr>
          <w:rFonts w:ascii="SimSun" w:eastAsia="SimSun" w:hAnsi="SimSun" w:cs="SimSun"/>
          <w:sz w:val="24"/>
          <w:szCs w:val="24"/>
        </w:rPr>
      </w:pPr>
      <w:r>
        <w:rPr>
          <w:rFonts w:ascii="Times New Roman" w:eastAsia="Times New Roman" w:hAnsi="Times New Roman" w:cs="Times New Roman"/>
          <w:b/>
          <w:bCs/>
          <w:spacing w:val="-1"/>
          <w:sz w:val="24"/>
          <w:szCs w:val="24"/>
        </w:rPr>
        <w:t>2.</w:t>
      </w:r>
      <w:r>
        <w:rPr>
          <w:rFonts w:ascii="SimSun" w:eastAsia="SimSun" w:hAnsi="SimSun" w:cs="SimSun"/>
          <w:spacing w:val="-1"/>
          <w:sz w:val="24"/>
          <w:szCs w:val="24"/>
          <w14:textOutline w14:w="4354">
            <w14:solidFill>
              <w14:srgbClr w14:val="000000"/>
            </w14:solidFill>
            <w14:prstDash w14:val="solid"/>
            <w14:miter w14:lim="10"/>
          </w14:textOutline>
        </w:rPr>
        <w:t>总则</w:t>
      </w:r>
    </w:p>
    <w:p>
      <w:pPr>
        <w:pStyle w:val="BodyText"/>
        <w:spacing w:before="164" w:line="216" w:lineRule="auto"/>
        <w:ind w:left="508"/>
      </w:pPr>
      <w:r>
        <w:rPr>
          <w:spacing w:val="-2"/>
        </w:rPr>
        <w:t>对本标准编制目的任务、基本原则、评价范围和工作流程进行了规定。</w:t>
      </w:r>
    </w:p>
    <w:p>
      <w:pPr>
        <w:spacing w:before="188" w:line="233" w:lineRule="auto"/>
        <w:ind w:left="500"/>
        <w:outlineLvl w:val="0"/>
        <w:rPr>
          <w:rFonts w:ascii="SimSun" w:eastAsia="SimSun" w:hAnsi="SimSun" w:cs="SimSun"/>
          <w:sz w:val="24"/>
          <w:szCs w:val="24"/>
        </w:rPr>
      </w:pPr>
      <w:r>
        <w:rPr>
          <w:rFonts w:ascii="Times New Roman" w:eastAsia="Times New Roman" w:hAnsi="Times New Roman" w:cs="Times New Roman"/>
          <w:b/>
          <w:bCs/>
          <w:sz w:val="24"/>
          <w:szCs w:val="24"/>
        </w:rPr>
        <w:t>3.</w:t>
      </w:r>
      <w:r>
        <w:rPr>
          <w:rFonts w:ascii="SimSun" w:eastAsia="SimSun" w:hAnsi="SimSun" w:cs="SimSun"/>
          <w:sz w:val="24"/>
          <w:szCs w:val="24"/>
          <w14:textOutline w14:w="4354">
            <w14:solidFill>
              <w14:srgbClr w14:val="000000"/>
            </w14:solidFill>
            <w14:prstDash w14:val="solid"/>
            <w14:miter w14:lim="10"/>
          </w14:textOutline>
        </w:rPr>
        <w:t>资料收集分析</w:t>
      </w:r>
    </w:p>
    <w:p>
      <w:pPr>
        <w:pStyle w:val="BodyText"/>
        <w:spacing w:before="162" w:line="468" w:lineRule="exact"/>
        <w:ind w:right="16"/>
        <w:jc w:val="right"/>
      </w:pPr>
      <w:r>
        <w:rPr>
          <w:spacing w:val="-4"/>
          <w:position w:val="17"/>
        </w:rPr>
        <w:t>明确了需要收集的以往地质调查成果资料、地质环境监测资料、钻孔资料和</w:t>
      </w:r>
    </w:p>
    <w:p>
      <w:pPr>
        <w:pStyle w:val="BodyText"/>
        <w:spacing w:before="1" w:line="215" w:lineRule="auto"/>
        <w:ind w:left="28"/>
      </w:pPr>
      <w:r>
        <w:rPr>
          <w:spacing w:val="-2"/>
        </w:rPr>
        <w:t>社会经济资料等，同时对资料可利用程度、精度等</w:t>
      </w:r>
      <w:r>
        <w:rPr>
          <w:spacing w:val="-3"/>
        </w:rPr>
        <w:t>进行了要求。</w:t>
      </w:r>
    </w:p>
    <w:p>
      <w:pPr>
        <w:spacing w:before="186" w:line="233" w:lineRule="auto"/>
        <w:ind w:left="502"/>
        <w:outlineLvl w:val="0"/>
        <w:rPr>
          <w:rFonts w:ascii="SimSun" w:eastAsia="SimSun" w:hAnsi="SimSun" w:cs="SimSun"/>
          <w:sz w:val="24"/>
          <w:szCs w:val="24"/>
        </w:rPr>
        <w:sectPr>
          <w:footerReference w:type="default" r:id="rId18"/>
          <w:pgSz w:w="11907" w:h="16839"/>
          <w:pgMar w:top="1426" w:right="1785" w:bottom="1184" w:left="1785" w:header="0" w:footer="993" w:gutter="0"/>
          <w:pgNumType w:start="15"/>
          <w:cols w:space="708"/>
        </w:sectPr>
      </w:pPr>
      <w:r>
        <w:rPr>
          <w:rFonts w:ascii="Times New Roman" w:eastAsia="Times New Roman" w:hAnsi="Times New Roman" w:cs="Times New Roman"/>
          <w:b/>
          <w:bCs/>
          <w:spacing w:val="-1"/>
          <w:sz w:val="24"/>
          <w:szCs w:val="24"/>
        </w:rPr>
        <w:t>4.</w:t>
      </w:r>
      <w:r>
        <w:rPr>
          <w:rFonts w:ascii="SimSun" w:eastAsia="SimSun" w:hAnsi="SimSun" w:cs="SimSun"/>
          <w:spacing w:val="-1"/>
          <w:sz w:val="24"/>
          <w:szCs w:val="24"/>
          <w14:textOutline w14:w="4354">
            <w14:solidFill>
              <w14:srgbClr w14:val="000000"/>
            </w14:solidFill>
            <w14:prstDash w14:val="solid"/>
            <w14:miter w14:lim="10"/>
          </w14:textOutline>
        </w:rPr>
        <w:t>城市地质体检</w:t>
      </w:r>
    </w:p>
    <w:p>
      <w:pPr>
        <w:pStyle w:val="BodyText"/>
        <w:spacing w:before="164" w:line="216" w:lineRule="auto"/>
        <w:ind w:left="509"/>
      </w:pPr>
      <w:r>
        <w:rPr>
          <w:spacing w:val="-2"/>
        </w:rPr>
        <w:t>从案例库建设、基础条件分析、单要素危险性评价等情况进行了规定。</w:t>
      </w:r>
    </w:p>
    <w:p>
      <w:pPr>
        <w:spacing w:line="216" w:lineRule="auto"/>
        <w:sectPr>
          <w:footerReference w:type="default" r:id="rId19"/>
          <w:type w:val="nextPage"/>
          <w:pgSz w:w="11907" w:h="16839"/>
          <w:pgMar w:top="1426" w:right="1785" w:bottom="1184" w:left="1785" w:header="0" w:footer="993" w:gutter="0"/>
          <w:pgNumType w:start="16"/>
          <w:cols w:space="708"/>
          <w:titlePg w:val="0"/>
        </w:sectPr>
      </w:pPr>
    </w:p>
    <w:p>
      <w:pPr>
        <w:spacing w:before="51" w:line="232" w:lineRule="auto"/>
        <w:ind w:left="504"/>
        <w:outlineLvl w:val="0"/>
        <w:rPr>
          <w:rFonts w:ascii="SimSun" w:eastAsia="SimSun" w:hAnsi="SimSun" w:cs="SimSun"/>
          <w:sz w:val="24"/>
          <w:szCs w:val="24"/>
        </w:rPr>
      </w:pPr>
      <w:r>
        <w:rPr>
          <w:rFonts w:ascii="Times New Roman" w:eastAsia="Times New Roman" w:hAnsi="Times New Roman" w:cs="Times New Roman"/>
          <w:b/>
          <w:bCs/>
          <w:spacing w:val="-1"/>
          <w:sz w:val="24"/>
          <w:szCs w:val="24"/>
        </w:rPr>
        <w:t>5.</w:t>
      </w:r>
      <w:r>
        <w:rPr>
          <w:rFonts w:ascii="SimSun" w:eastAsia="SimSun" w:hAnsi="SimSun" w:cs="SimSun"/>
          <w:spacing w:val="-1"/>
          <w:sz w:val="24"/>
          <w:szCs w:val="24"/>
          <w14:textOutline w14:w="4354">
            <w14:solidFill>
              <w14:srgbClr w14:val="000000"/>
            </w14:solidFill>
            <w14:prstDash w14:val="solid"/>
            <w14:miter w14:lim="10"/>
          </w14:textOutline>
        </w:rPr>
        <w:t>风险评价</w:t>
      </w:r>
    </w:p>
    <w:p>
      <w:pPr>
        <w:pStyle w:val="BodyText"/>
        <w:spacing w:before="166" w:line="466" w:lineRule="exact"/>
        <w:ind w:left="509"/>
      </w:pPr>
      <w:r>
        <w:rPr>
          <w:spacing w:val="-8"/>
          <w:position w:val="17"/>
        </w:rPr>
        <w:t>从社会经济易损性、单要素风险评价、综合风险评价，</w:t>
      </w:r>
      <w:r>
        <w:rPr>
          <w:spacing w:val="38"/>
          <w:position w:val="17"/>
        </w:rPr>
        <w:t xml:space="preserve"> </w:t>
      </w:r>
      <w:r>
        <w:rPr>
          <w:spacing w:val="-8"/>
          <w:position w:val="17"/>
        </w:rPr>
        <w:t>有效保障全国</w:t>
      </w:r>
      <w:r>
        <w:rPr>
          <w:spacing w:val="-9"/>
          <w:position w:val="17"/>
        </w:rPr>
        <w:t>城市地</w:t>
      </w:r>
    </w:p>
    <w:p>
      <w:pPr>
        <w:pStyle w:val="BodyText"/>
        <w:spacing w:before="1" w:line="215" w:lineRule="auto"/>
        <w:ind w:left="24"/>
      </w:pPr>
      <w:r>
        <w:rPr>
          <w:spacing w:val="-3"/>
        </w:rPr>
        <w:t>质风险评价结果与现有认识水平相适应的准确性。</w:t>
      </w:r>
    </w:p>
    <w:p>
      <w:pPr>
        <w:spacing w:before="187" w:line="233" w:lineRule="auto"/>
        <w:ind w:left="505"/>
        <w:outlineLvl w:val="0"/>
        <w:rPr>
          <w:rFonts w:ascii="SimSun" w:eastAsia="SimSun" w:hAnsi="SimSun" w:cs="SimSun"/>
          <w:sz w:val="24"/>
          <w:szCs w:val="24"/>
        </w:rPr>
      </w:pPr>
      <w:r>
        <w:rPr>
          <w:rFonts w:ascii="Times New Roman" w:eastAsia="Times New Roman" w:hAnsi="Times New Roman" w:cs="Times New Roman"/>
          <w:b/>
          <w:bCs/>
          <w:spacing w:val="-1"/>
          <w:sz w:val="24"/>
          <w:szCs w:val="24"/>
        </w:rPr>
        <w:t>6.</w:t>
      </w:r>
      <w:r>
        <w:rPr>
          <w:rFonts w:ascii="SimSun" w:eastAsia="SimSun" w:hAnsi="SimSun" w:cs="SimSun"/>
          <w:spacing w:val="-1"/>
          <w:sz w:val="24"/>
          <w:szCs w:val="24"/>
          <w14:textOutline w14:w="4354">
            <w14:solidFill>
              <w14:srgbClr w14:val="000000"/>
            </w14:solidFill>
            <w14:prstDash w14:val="solid"/>
            <w14:miter w14:lim="10"/>
          </w14:textOutline>
        </w:rPr>
        <w:t>城市地质风险区划</w:t>
      </w:r>
    </w:p>
    <w:p>
      <w:pPr>
        <w:pStyle w:val="BodyText"/>
        <w:spacing w:before="161" w:line="217" w:lineRule="auto"/>
        <w:ind w:left="508"/>
      </w:pPr>
      <w:r>
        <w:rPr>
          <w:spacing w:val="-2"/>
        </w:rPr>
        <w:t>对城市地质风险区划内容、成果表达方式、具体要求等进行了详细说明。</w:t>
      </w:r>
    </w:p>
    <w:p>
      <w:pPr>
        <w:spacing w:before="187" w:line="233" w:lineRule="auto"/>
        <w:ind w:left="504"/>
        <w:outlineLvl w:val="0"/>
        <w:rPr>
          <w:rFonts w:ascii="SimSun" w:eastAsia="SimSun" w:hAnsi="SimSun" w:cs="SimSun"/>
          <w:sz w:val="24"/>
          <w:szCs w:val="24"/>
        </w:rPr>
      </w:pPr>
      <w:r>
        <w:rPr>
          <w:rFonts w:ascii="Times New Roman" w:eastAsia="Times New Roman" w:hAnsi="Times New Roman" w:cs="Times New Roman"/>
          <w:b/>
          <w:bCs/>
          <w:spacing w:val="-1"/>
          <w:sz w:val="24"/>
          <w:szCs w:val="24"/>
        </w:rPr>
        <w:t>7.</w:t>
      </w:r>
      <w:r>
        <w:rPr>
          <w:rFonts w:ascii="SimSun" w:eastAsia="SimSun" w:hAnsi="SimSun" w:cs="SimSun"/>
          <w:spacing w:val="-1"/>
          <w:sz w:val="24"/>
          <w:szCs w:val="24"/>
          <w14:textOutline w14:w="4354">
            <w14:solidFill>
              <w14:srgbClr w14:val="000000"/>
            </w14:solidFill>
            <w14:prstDash w14:val="solid"/>
            <w14:miter w14:lim="10"/>
          </w14:textOutline>
        </w:rPr>
        <w:t>成果编制</w:t>
      </w:r>
    </w:p>
    <w:p>
      <w:pPr>
        <w:pStyle w:val="BodyText"/>
        <w:spacing w:before="162" w:line="217" w:lineRule="auto"/>
        <w:jc w:val="right"/>
      </w:pPr>
      <w:r>
        <w:rPr>
          <w:spacing w:val="-5"/>
        </w:rPr>
        <w:t>分别明确的城市地质风险评价图、城市地质风险评价报告的相关内容等要求。</w:t>
      </w:r>
    </w:p>
    <w:p>
      <w:pPr>
        <w:spacing w:before="186" w:line="233" w:lineRule="auto"/>
        <w:ind w:left="505"/>
        <w:outlineLvl w:val="0"/>
        <w:rPr>
          <w:rFonts w:ascii="SimSun" w:eastAsia="SimSun" w:hAnsi="SimSun" w:cs="SimSun"/>
          <w:sz w:val="24"/>
          <w:szCs w:val="24"/>
        </w:rPr>
      </w:pPr>
      <w:r>
        <w:rPr>
          <w:rFonts w:ascii="Times New Roman" w:eastAsia="Times New Roman" w:hAnsi="Times New Roman" w:cs="Times New Roman"/>
          <w:b/>
          <w:bCs/>
          <w:spacing w:val="-2"/>
          <w:sz w:val="24"/>
          <w:szCs w:val="24"/>
        </w:rPr>
        <w:t>8.</w:t>
      </w:r>
      <w:r>
        <w:rPr>
          <w:rFonts w:ascii="SimSun" w:eastAsia="SimSun" w:hAnsi="SimSun" w:cs="SimSun"/>
          <w:spacing w:val="-2"/>
          <w:sz w:val="24"/>
          <w:szCs w:val="24"/>
          <w14:textOutline w14:w="4354">
            <w14:solidFill>
              <w14:srgbClr w14:val="000000"/>
            </w14:solidFill>
            <w14:prstDash w14:val="solid"/>
            <w14:miter w14:lim="10"/>
          </w14:textOutline>
        </w:rPr>
        <w:t>附录</w:t>
      </w:r>
    </w:p>
    <w:p>
      <w:pPr>
        <w:pStyle w:val="BodyText"/>
        <w:spacing w:before="163" w:line="359" w:lineRule="auto"/>
        <w:ind w:left="34" w:right="192" w:firstLine="487"/>
        <w:jc w:val="both"/>
      </w:pPr>
      <w:r>
        <w:rPr>
          <w:spacing w:val="-4"/>
        </w:rPr>
        <w:t>附录主要包括地质调查资料、地质环境监测资料收集、钻探资料收集、风险</w:t>
      </w:r>
      <w:r>
        <w:rPr>
          <w:spacing w:val="10"/>
        </w:rPr>
        <w:t xml:space="preserve"> </w:t>
      </w:r>
      <w:r>
        <w:rPr>
          <w:spacing w:val="-3"/>
        </w:rPr>
        <w:t>识别要点、案例库建设内容、基础条件分析图件情况、城</w:t>
      </w:r>
      <w:r>
        <w:rPr>
          <w:spacing w:val="-4"/>
        </w:rPr>
        <w:t>市地质风险评价报告提</w:t>
      </w:r>
    </w:p>
    <w:p>
      <w:pPr>
        <w:pStyle w:val="BodyText"/>
        <w:spacing w:before="1" w:line="215" w:lineRule="auto"/>
        <w:ind w:left="29"/>
      </w:pPr>
      <w:r>
        <w:rPr>
          <w:spacing w:val="-3"/>
        </w:rPr>
        <w:t>纲等进行了详细说明，为技术要求的可操作性奠定了基础。</w:t>
      </w:r>
    </w:p>
    <w:p>
      <w:pPr>
        <w:spacing w:before="267" w:line="219" w:lineRule="auto"/>
        <w:ind w:left="39"/>
        <w:rPr>
          <w:rFonts w:ascii="SimHei" w:eastAsia="SimHei" w:hAnsi="SimHei" w:cs="SimHei"/>
          <w:sz w:val="24"/>
          <w:szCs w:val="24"/>
        </w:rPr>
      </w:pPr>
      <w:r>
        <w:rPr>
          <w:rFonts w:ascii="SimHei" w:eastAsia="SimHei" w:hAnsi="SimHei" w:cs="SimHei"/>
          <w:spacing w:val="-2"/>
          <w:sz w:val="24"/>
          <w:szCs w:val="24"/>
        </w:rPr>
        <w:t>（三）确定标准主要内容的论据</w:t>
      </w:r>
    </w:p>
    <w:p>
      <w:pPr>
        <w:pStyle w:val="BodyText"/>
        <w:spacing w:before="107" w:line="359" w:lineRule="auto"/>
        <w:ind w:left="18" w:right="115" w:firstLine="486"/>
      </w:pPr>
      <w:r>
        <w:rPr>
          <w:spacing w:val="-6"/>
        </w:rPr>
        <w:t>确定本标准的主要依据有：地质灾害防治条例（国务院令第</w:t>
      </w:r>
      <w:r>
        <w:rPr>
          <w:spacing w:val="-6"/>
        </w:rPr>
        <w:t xml:space="preserve"> </w:t>
      </w:r>
      <w:r>
        <w:rPr>
          <w:rFonts w:ascii="Times New Roman" w:eastAsia="Times New Roman" w:hAnsi="Times New Roman" w:cs="Times New Roman"/>
          <w:spacing w:val="-6"/>
        </w:rPr>
        <w:t xml:space="preserve">394  </w:t>
      </w:r>
      <w:r>
        <w:rPr>
          <w:spacing w:val="-6"/>
        </w:rPr>
        <w:t>号）、</w:t>
      </w:r>
      <w:r>
        <w:rPr>
          <w:spacing w:val="-7"/>
        </w:rPr>
        <w:t>区域</w:t>
      </w:r>
      <w:r>
        <w:t xml:space="preserve"> </w:t>
      </w:r>
      <w:r>
        <w:rPr>
          <w:spacing w:val="-6"/>
        </w:rPr>
        <w:t>水工环地质综合勘查规范（</w:t>
      </w:r>
      <w:r>
        <w:rPr>
          <w:rFonts w:ascii="Times New Roman" w:eastAsia="Times New Roman" w:hAnsi="Times New Roman" w:cs="Times New Roman"/>
          <w:spacing w:val="-6"/>
        </w:rPr>
        <w:t>GB/T14158—</w:t>
      </w:r>
      <w:r>
        <w:rPr>
          <w:rFonts w:ascii="Times New Roman" w:eastAsia="Times New Roman" w:hAnsi="Times New Roman" w:cs="Times New Roman"/>
          <w:spacing w:val="-34"/>
        </w:rPr>
        <w:t xml:space="preserve"> </w:t>
      </w:r>
      <w:r>
        <w:rPr>
          <w:rFonts w:ascii="Times New Roman" w:eastAsia="Times New Roman" w:hAnsi="Times New Roman" w:cs="Times New Roman"/>
          <w:spacing w:val="-6"/>
        </w:rPr>
        <w:t>1993</w:t>
      </w:r>
      <w:r>
        <w:rPr>
          <w:spacing w:val="-6"/>
        </w:rPr>
        <w:t>）、岩土工</w:t>
      </w:r>
      <w:r>
        <w:rPr>
          <w:spacing w:val="-7"/>
        </w:rPr>
        <w:t>程勘察规范（</w:t>
      </w:r>
      <w:r>
        <w:rPr>
          <w:rFonts w:ascii="Times New Roman" w:eastAsia="Times New Roman" w:hAnsi="Times New Roman" w:cs="Times New Roman"/>
          <w:spacing w:val="-7"/>
        </w:rPr>
        <w:t>GB50021—</w:t>
      </w:r>
      <w:r>
        <w:rPr>
          <w:rFonts w:ascii="Times New Roman" w:eastAsia="Times New Roman" w:hAnsi="Times New Roman" w:cs="Times New Roman"/>
        </w:rPr>
        <w:t xml:space="preserve">  </w:t>
      </w:r>
      <w:r>
        <w:rPr>
          <w:rFonts w:ascii="Times New Roman" w:eastAsia="Times New Roman" w:hAnsi="Times New Roman" w:cs="Times New Roman"/>
          <w:spacing w:val="-7"/>
        </w:rPr>
        <w:t>2001</w:t>
      </w:r>
      <w:r>
        <w:rPr>
          <w:spacing w:val="-7"/>
        </w:rPr>
        <w:t>）、水水文地质勘查规范（</w:t>
      </w:r>
      <w:r>
        <w:rPr>
          <w:rFonts w:ascii="Times New Roman" w:eastAsia="Times New Roman" w:hAnsi="Times New Roman" w:cs="Times New Roman"/>
          <w:spacing w:val="-7"/>
        </w:rPr>
        <w:t>GB50027—2001</w:t>
      </w:r>
      <w:r>
        <w:rPr>
          <w:spacing w:val="-7"/>
        </w:rPr>
        <w:t>）、岩溶地质术语（</w:t>
      </w:r>
      <w:r>
        <w:rPr>
          <w:rFonts w:ascii="Times New Roman" w:eastAsia="Times New Roman" w:hAnsi="Times New Roman" w:cs="Times New Roman"/>
          <w:spacing w:val="-7"/>
        </w:rPr>
        <w:t>GB/T 12329—</w:t>
      </w:r>
      <w:r>
        <w:rPr>
          <w:rFonts w:ascii="Times New Roman" w:eastAsia="Times New Roman" w:hAnsi="Times New Roman" w:cs="Times New Roman"/>
          <w:spacing w:val="9"/>
        </w:rPr>
        <w:t xml:space="preserve">  </w:t>
      </w:r>
      <w:r>
        <w:rPr>
          <w:rFonts w:ascii="Times New Roman" w:eastAsia="Times New Roman" w:hAnsi="Times New Roman" w:cs="Times New Roman"/>
          <w:spacing w:val="-15"/>
        </w:rPr>
        <w:t>1990</w:t>
      </w:r>
      <w:r>
        <w:rPr>
          <w:spacing w:val="-15"/>
        </w:rPr>
        <w:t>）、中国地震动参数区划图（</w:t>
      </w:r>
      <w:r>
        <w:rPr>
          <w:rFonts w:ascii="Times New Roman" w:eastAsia="Times New Roman" w:hAnsi="Times New Roman" w:cs="Times New Roman"/>
          <w:spacing w:val="-15"/>
        </w:rPr>
        <w:t>GB18306-2015</w:t>
      </w:r>
      <w:r>
        <w:rPr>
          <w:spacing w:val="-15"/>
        </w:rPr>
        <w:t>）、地质灾害危险性评估规范（</w:t>
      </w:r>
      <w:r>
        <w:rPr>
          <w:rFonts w:ascii="Times New Roman" w:eastAsia="Times New Roman" w:hAnsi="Times New Roman" w:cs="Times New Roman"/>
          <w:spacing w:val="-15"/>
        </w:rPr>
        <w:t xml:space="preserve">GB/T  </w:t>
      </w:r>
      <w:r>
        <w:rPr>
          <w:rFonts w:ascii="Times New Roman" w:eastAsia="Times New Roman" w:hAnsi="Times New Roman" w:cs="Times New Roman"/>
          <w:spacing w:val="-4"/>
        </w:rPr>
        <w:t>40112-2021</w:t>
      </w:r>
      <w:r>
        <w:rPr>
          <w:spacing w:val="-4"/>
        </w:rPr>
        <w:t>）、工程地质调查规范（</w:t>
      </w:r>
      <w:r>
        <w:rPr>
          <w:rFonts w:ascii="Times New Roman" w:eastAsia="Times New Roman" w:hAnsi="Times New Roman" w:cs="Times New Roman"/>
          <w:spacing w:val="-4"/>
        </w:rPr>
        <w:t>1:25000~1:50000</w:t>
      </w:r>
      <w:r>
        <w:rPr>
          <w:spacing w:val="-59"/>
          <w:w w:val="86"/>
        </w:rPr>
        <w:t>）（</w:t>
      </w:r>
      <w:r>
        <w:rPr>
          <w:rFonts w:ascii="Times New Roman" w:eastAsia="Times New Roman" w:hAnsi="Times New Roman" w:cs="Times New Roman"/>
          <w:spacing w:val="-4"/>
        </w:rPr>
        <w:t>DZ/T0097—</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1994</w:t>
      </w:r>
      <w:r>
        <w:rPr>
          <w:spacing w:val="-4"/>
        </w:rPr>
        <w:t>）、</w:t>
      </w:r>
      <w:r>
        <w:rPr>
          <w:spacing w:val="-5"/>
        </w:rPr>
        <w:t>岩溶</w:t>
      </w:r>
      <w:r>
        <w:t xml:space="preserve"> </w:t>
      </w:r>
      <w:r>
        <w:rPr>
          <w:spacing w:val="-3"/>
        </w:rPr>
        <w:t>地区工程地质调查规程（</w:t>
      </w:r>
      <w:r>
        <w:rPr>
          <w:spacing w:val="64"/>
        </w:rPr>
        <w:t xml:space="preserve"> </w:t>
      </w:r>
      <w:r>
        <w:rPr>
          <w:rFonts w:ascii="Times New Roman" w:eastAsia="Times New Roman" w:hAnsi="Times New Roman" w:cs="Times New Roman"/>
          <w:spacing w:val="-3"/>
        </w:rPr>
        <w:t>1:100000~1:200000</w:t>
      </w:r>
      <w:r>
        <w:rPr>
          <w:rFonts w:ascii="Times New Roman" w:eastAsia="Times New Roman" w:hAnsi="Times New Roman" w:cs="Times New Roman"/>
          <w:spacing w:val="15"/>
          <w:w w:val="101"/>
        </w:rPr>
        <w:t xml:space="preserve">  </w:t>
      </w:r>
      <w:r>
        <w:rPr>
          <w:spacing w:val="-53"/>
          <w:w w:val="76"/>
        </w:rPr>
        <w:t>）（</w:t>
      </w:r>
      <w:r>
        <w:rPr>
          <w:rFonts w:ascii="Times New Roman" w:eastAsia="Times New Roman" w:hAnsi="Times New Roman" w:cs="Times New Roman"/>
          <w:spacing w:val="-3"/>
        </w:rPr>
        <w:t>DZ/T</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3"/>
        </w:rPr>
        <w:t>0060</w:t>
      </w:r>
      <w:r>
        <w:rPr>
          <w:rFonts w:ascii="Times New Roman" w:eastAsia="Times New Roman" w:hAnsi="Times New Roman" w:cs="Times New Roman"/>
          <w:spacing w:val="-4"/>
        </w:rPr>
        <w:t>—</w:t>
      </w:r>
      <w:r>
        <w:rPr>
          <w:rFonts w:ascii="Times New Roman" w:eastAsia="Times New Roman" w:hAnsi="Times New Roman" w:cs="Times New Roman"/>
          <w:spacing w:val="-34"/>
        </w:rPr>
        <w:t xml:space="preserve"> </w:t>
      </w:r>
      <w:r>
        <w:rPr>
          <w:rFonts w:ascii="Times New Roman" w:eastAsia="Times New Roman" w:hAnsi="Times New Roman" w:cs="Times New Roman"/>
          <w:spacing w:val="-4"/>
        </w:rPr>
        <w:t>1993</w:t>
      </w:r>
      <w:r>
        <w:rPr>
          <w:spacing w:val="-4"/>
        </w:rPr>
        <w:t>）、城市地质</w:t>
      </w:r>
      <w:r>
        <w:t xml:space="preserve"> </w:t>
      </w:r>
      <w:r>
        <w:rPr>
          <w:spacing w:val="-10"/>
        </w:rPr>
        <w:t>调查规范（</w:t>
      </w:r>
      <w:r>
        <w:rPr>
          <w:rFonts w:ascii="Times New Roman" w:eastAsia="Times New Roman" w:hAnsi="Times New Roman" w:cs="Times New Roman"/>
          <w:spacing w:val="-10"/>
        </w:rPr>
        <w:t>DZ/T 0306—2017</w:t>
      </w:r>
      <w:r>
        <w:rPr>
          <w:spacing w:val="-10"/>
        </w:rPr>
        <w:t>）、区域地质调查技术要求（</w:t>
      </w:r>
      <w:r>
        <w:rPr>
          <w:rFonts w:ascii="Times New Roman" w:eastAsia="Times New Roman" w:hAnsi="Times New Roman" w:cs="Times New Roman"/>
          <w:spacing w:val="-10"/>
        </w:rPr>
        <w:t>1:50000</w:t>
      </w:r>
      <w:r>
        <w:rPr>
          <w:spacing w:val="-40"/>
          <w:w w:val="59"/>
        </w:rPr>
        <w:t>）（</w:t>
      </w:r>
      <w:r>
        <w:rPr>
          <w:rFonts w:ascii="Times New Roman" w:eastAsia="Times New Roman" w:hAnsi="Times New Roman" w:cs="Times New Roman"/>
          <w:spacing w:val="-11"/>
        </w:rPr>
        <w:t>DD2019—01</w:t>
      </w:r>
      <w:r>
        <w:rPr>
          <w:spacing w:val="-11"/>
        </w:rPr>
        <w:t>）、</w:t>
      </w:r>
      <w:r>
        <w:t xml:space="preserve"> </w:t>
      </w:r>
      <w:r>
        <w:rPr>
          <w:spacing w:val="-2"/>
        </w:rPr>
        <w:t>工程地质调查技术要求（</w:t>
      </w:r>
      <w:r>
        <w:rPr>
          <w:rFonts w:ascii="Times New Roman" w:eastAsia="Times New Roman" w:hAnsi="Times New Roman" w:cs="Times New Roman"/>
          <w:spacing w:val="-2"/>
        </w:rPr>
        <w:t>1:50000</w:t>
      </w:r>
      <w:r>
        <w:rPr>
          <w:spacing w:val="-58"/>
          <w:w w:val="84"/>
        </w:rPr>
        <w:t>）（</w:t>
      </w:r>
      <w:r>
        <w:rPr>
          <w:rFonts w:ascii="Times New Roman" w:eastAsia="Times New Roman" w:hAnsi="Times New Roman" w:cs="Times New Roman"/>
          <w:spacing w:val="-2"/>
        </w:rPr>
        <w:t>DD2019—06</w:t>
      </w:r>
      <w:r>
        <w:rPr>
          <w:spacing w:val="-2"/>
        </w:rPr>
        <w:t>）、地质灾害分类分级标准（试</w:t>
      </w:r>
      <w:r>
        <w:rPr>
          <w:spacing w:val="4"/>
        </w:rPr>
        <w:t xml:space="preserve"> </w:t>
      </w:r>
      <w:r>
        <w:rPr>
          <w:spacing w:val="-2"/>
        </w:rPr>
        <w:t>行</w:t>
      </w:r>
      <w:r>
        <w:rPr>
          <w:spacing w:val="-51"/>
          <w:w w:val="74"/>
        </w:rPr>
        <w:t>）（</w:t>
      </w:r>
      <w:r>
        <w:rPr>
          <w:rFonts w:ascii="Times New Roman" w:eastAsia="Times New Roman" w:hAnsi="Times New Roman" w:cs="Times New Roman"/>
          <w:spacing w:val="-2"/>
        </w:rPr>
        <w:t>T/CAGHP</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001—2018</w:t>
      </w:r>
      <w:r>
        <w:rPr>
          <w:spacing w:val="-2"/>
        </w:rPr>
        <w:t>）、采空塌陷勘查规范（试行</w:t>
      </w:r>
      <w:r>
        <w:rPr>
          <w:spacing w:val="-51"/>
          <w:w w:val="74"/>
        </w:rPr>
        <w:t>）（</w:t>
      </w:r>
      <w:r>
        <w:rPr>
          <w:rFonts w:ascii="Times New Roman" w:eastAsia="Times New Roman" w:hAnsi="Times New Roman" w:cs="Times New Roman"/>
          <w:spacing w:val="-2"/>
        </w:rPr>
        <w:t>T∕CAGHP</w:t>
      </w:r>
      <w:r>
        <w:rPr>
          <w:rFonts w:ascii="Times New Roman" w:eastAsia="Times New Roman" w:hAnsi="Times New Roman" w:cs="Times New Roman"/>
          <w:spacing w:val="-15"/>
        </w:rPr>
        <w:t xml:space="preserve"> </w:t>
      </w:r>
      <w:r>
        <w:rPr>
          <w:rFonts w:ascii="Times New Roman" w:eastAsia="Times New Roman" w:hAnsi="Times New Roman" w:cs="Times New Roman"/>
          <w:spacing w:val="-2"/>
        </w:rPr>
        <w:t>005—2018</w:t>
      </w:r>
      <w:r>
        <w:rPr>
          <w:spacing w:val="-2"/>
        </w:rPr>
        <w:t>）</w:t>
      </w:r>
    </w:p>
    <w:p>
      <w:pPr>
        <w:pStyle w:val="BodyText"/>
        <w:spacing w:before="1" w:line="219" w:lineRule="auto"/>
        <w:ind w:left="35"/>
      </w:pPr>
      <w:r>
        <w:rPr>
          <w:spacing w:val="-18"/>
        </w:rPr>
        <w:t>等。</w:t>
      </w:r>
    </w:p>
    <w:p>
      <w:pPr>
        <w:spacing w:before="318" w:line="624" w:lineRule="exact"/>
        <w:ind w:left="31"/>
        <w:rPr>
          <w:rFonts w:ascii="SimHei" w:eastAsia="SimHei" w:hAnsi="SimHei" w:cs="SimHei"/>
          <w:sz w:val="28"/>
          <w:szCs w:val="28"/>
        </w:rPr>
      </w:pPr>
      <w:r>
        <w:rPr>
          <w:rFonts w:ascii="SimHei" w:eastAsia="SimHei" w:hAnsi="SimHei" w:cs="SimHei"/>
          <w:spacing w:val="-10"/>
          <w:position w:val="26"/>
          <w:sz w:val="28"/>
          <w:szCs w:val="28"/>
        </w:rPr>
        <w:t>三、试验验证分析、综述报告、技术经济论证，</w:t>
      </w:r>
      <w:r>
        <w:rPr>
          <w:rFonts w:ascii="SimHei" w:eastAsia="SimHei" w:hAnsi="SimHei" w:cs="SimHei"/>
          <w:spacing w:val="56"/>
          <w:position w:val="26"/>
          <w:sz w:val="28"/>
          <w:szCs w:val="28"/>
        </w:rPr>
        <w:t xml:space="preserve"> </w:t>
      </w:r>
      <w:r>
        <w:rPr>
          <w:rFonts w:ascii="SimHei" w:eastAsia="SimHei" w:hAnsi="SimHei" w:cs="SimHei"/>
          <w:spacing w:val="-10"/>
          <w:position w:val="26"/>
          <w:sz w:val="28"/>
          <w:szCs w:val="28"/>
        </w:rPr>
        <w:t>预期经济效益、社会</w:t>
      </w:r>
    </w:p>
    <w:p>
      <w:pPr>
        <w:spacing w:before="1" w:line="218" w:lineRule="auto"/>
        <w:ind w:left="24"/>
        <w:rPr>
          <w:rFonts w:ascii="SimHei" w:eastAsia="SimHei" w:hAnsi="SimHei" w:cs="SimHei"/>
          <w:sz w:val="28"/>
          <w:szCs w:val="28"/>
        </w:rPr>
      </w:pPr>
      <w:r>
        <w:rPr>
          <w:rFonts w:ascii="SimHei" w:eastAsia="SimHei" w:hAnsi="SimHei" w:cs="SimHei"/>
          <w:spacing w:val="-1"/>
          <w:sz w:val="28"/>
          <w:szCs w:val="28"/>
        </w:rPr>
        <w:t>效益和生态效益</w:t>
      </w:r>
    </w:p>
    <w:p>
      <w:pPr>
        <w:spacing w:before="292" w:line="219" w:lineRule="auto"/>
        <w:ind w:left="44"/>
        <w:rPr>
          <w:rFonts w:ascii="SimHei" w:eastAsia="SimHei" w:hAnsi="SimHei" w:cs="SimHei"/>
          <w:sz w:val="28"/>
          <w:szCs w:val="28"/>
        </w:rPr>
      </w:pPr>
      <w:r>
        <w:rPr>
          <w:rFonts w:ascii="SimHei" w:eastAsia="SimHei" w:hAnsi="SimHei" w:cs="SimHei"/>
          <w:spacing w:val="-4"/>
          <w:sz w:val="28"/>
          <w:szCs w:val="28"/>
        </w:rPr>
        <w:t>（一）试验验证分析</w:t>
      </w:r>
    </w:p>
    <w:p>
      <w:pPr>
        <w:pStyle w:val="BodyText"/>
        <w:spacing w:before="156" w:line="359" w:lineRule="auto"/>
        <w:ind w:left="23" w:right="123" w:firstLine="479"/>
        <w:jc w:val="both"/>
        <w:sectPr>
          <w:footerReference w:type="default" r:id="rId20"/>
          <w:pgSz w:w="11907" w:h="16839"/>
          <w:pgMar w:top="1422" w:right="1606" w:bottom="1184" w:left="1785" w:header="0" w:footer="993" w:gutter="0"/>
          <w:pgNumType w:start="17"/>
          <w:cols w:space="708"/>
        </w:sectPr>
      </w:pPr>
      <w:r>
        <w:rPr>
          <w:spacing w:val="4"/>
        </w:rPr>
        <w:t>本标准起草过程中紧密结合全国城市地质工作和城市地质安全风险调查评</w:t>
      </w:r>
      <w:r>
        <w:rPr>
          <w:spacing w:val="10"/>
        </w:rPr>
        <w:t xml:space="preserve"> </w:t>
      </w:r>
      <w:r>
        <w:rPr>
          <w:spacing w:val="-1"/>
        </w:rPr>
        <w:t>价等工作，重点在长江三角洲城市群、北京、深圳、重庆、沈阳、郑州、西安、</w:t>
      </w:r>
      <w:r>
        <w:t xml:space="preserve"> </w:t>
      </w:r>
      <w:r>
        <w:rPr>
          <w:spacing w:val="-7"/>
        </w:rPr>
        <w:t>杭州、武汉等城市开展相关试验验证工作，</w:t>
      </w:r>
      <w:r>
        <w:rPr>
          <w:spacing w:val="40"/>
        </w:rPr>
        <w:t xml:space="preserve"> </w:t>
      </w:r>
      <w:r>
        <w:rPr>
          <w:spacing w:val="-8"/>
        </w:rPr>
        <w:t>开展城市地质风险评价示范工作，形</w:t>
      </w:r>
    </w:p>
    <w:p>
      <w:pPr>
        <w:pStyle w:val="BodyText"/>
        <w:spacing w:before="1" w:line="215" w:lineRule="auto"/>
        <w:ind w:left="29"/>
      </w:pPr>
      <w:r>
        <w:rPr>
          <w:spacing w:val="-3"/>
        </w:rPr>
        <w:t>成了城市地质体检的工作流程和指标体系，</w:t>
      </w:r>
      <w:r>
        <w:rPr>
          <w:spacing w:val="-4"/>
        </w:rPr>
        <w:t>打通了案例库建设、基础地质条件分</w:t>
      </w:r>
    </w:p>
    <w:p>
      <w:pPr>
        <w:spacing w:line="215" w:lineRule="auto"/>
        <w:sectPr>
          <w:footerReference w:type="default" r:id="rId21"/>
          <w:type w:val="nextPage"/>
          <w:pgSz w:w="11907" w:h="16839"/>
          <w:pgMar w:top="1422" w:right="1606" w:bottom="1184" w:left="1785" w:header="0" w:footer="993" w:gutter="0"/>
          <w:pgNumType w:start="18"/>
          <w:cols w:space="708"/>
          <w:titlePg w:val="0"/>
        </w:sectPr>
      </w:pPr>
    </w:p>
    <w:p>
      <w:pPr>
        <w:pStyle w:val="BodyText"/>
        <w:spacing w:before="48" w:line="468" w:lineRule="exact"/>
        <w:ind w:left="28"/>
      </w:pPr>
      <w:r>
        <w:rPr>
          <w:spacing w:val="-4"/>
          <w:position w:val="17"/>
        </w:rPr>
        <w:t>析、单要素危险性评价、社会经济易损性评价、单要素风险性评价和综合风险评</w:t>
      </w:r>
    </w:p>
    <w:p>
      <w:pPr>
        <w:pStyle w:val="BodyText"/>
        <w:spacing w:before="1" w:line="215" w:lineRule="auto"/>
        <w:ind w:left="23"/>
      </w:pPr>
      <w:r>
        <w:rPr>
          <w:spacing w:val="-6"/>
        </w:rPr>
        <w:t>价等工作技术路径。</w:t>
      </w:r>
    </w:p>
    <w:p>
      <w:pPr>
        <w:pStyle w:val="BodyText"/>
        <w:spacing w:before="186" w:line="359" w:lineRule="auto"/>
        <w:ind w:left="17" w:right="58" w:firstLine="486"/>
      </w:pPr>
      <w:r>
        <w:rPr>
          <w:spacing w:val="-18"/>
        </w:rPr>
        <w:t>本标准形成初稿后，</w:t>
      </w:r>
      <w:r>
        <w:rPr>
          <w:spacing w:val="37"/>
        </w:rPr>
        <w:t xml:space="preserve"> </w:t>
      </w:r>
      <w:r>
        <w:rPr>
          <w:spacing w:val="-18"/>
        </w:rPr>
        <w:t>分别在上述城市展开应用，</w:t>
      </w:r>
      <w:r>
        <w:rPr>
          <w:spacing w:val="35"/>
        </w:rPr>
        <w:t xml:space="preserve"> </w:t>
      </w:r>
      <w:r>
        <w:rPr>
          <w:spacing w:val="-18"/>
        </w:rPr>
        <w:t>取得了较好的使用效果，</w:t>
      </w:r>
      <w:r>
        <w:rPr>
          <w:spacing w:val="58"/>
        </w:rPr>
        <w:t xml:space="preserve"> </w:t>
      </w:r>
      <w:r>
        <w:rPr>
          <w:spacing w:val="-18"/>
        </w:rPr>
        <w:t>同</w:t>
      </w:r>
      <w:r>
        <w:t xml:space="preserve"> </w:t>
      </w:r>
      <w:r>
        <w:rPr>
          <w:spacing w:val="-7"/>
        </w:rPr>
        <w:t>时通过多方研讨、专家论证、技术交流和广泛征求业内业</w:t>
      </w:r>
      <w:r>
        <w:rPr>
          <w:spacing w:val="-8"/>
        </w:rPr>
        <w:t>外意见，</w:t>
      </w:r>
      <w:r>
        <w:rPr>
          <w:spacing w:val="37"/>
        </w:rPr>
        <w:t xml:space="preserve"> </w:t>
      </w:r>
      <w:r>
        <w:rPr>
          <w:spacing w:val="-8"/>
        </w:rPr>
        <w:t>不断修改完善</w:t>
      </w:r>
      <w:r>
        <w:t xml:space="preserve"> </w:t>
      </w:r>
      <w:r>
        <w:rPr>
          <w:spacing w:val="-6"/>
        </w:rPr>
        <w:t>形成现稿。主体内容按照城市地质风险评价的工作流程和实际需要安排，</w:t>
      </w:r>
      <w:r>
        <w:rPr>
          <w:spacing w:val="-7"/>
        </w:rPr>
        <w:t xml:space="preserve"> </w:t>
      </w:r>
      <w:r>
        <w:rPr>
          <w:spacing w:val="-7"/>
        </w:rPr>
        <w:t>有利于</w:t>
      </w:r>
    </w:p>
    <w:p>
      <w:pPr>
        <w:pStyle w:val="BodyText"/>
        <w:spacing w:line="215" w:lineRule="auto"/>
        <w:ind w:left="26"/>
      </w:pPr>
      <w:r>
        <w:rPr>
          <w:spacing w:val="-2"/>
        </w:rPr>
        <w:t>在实际工作中推广应用，提高城市地质风险评价工作的标准化程度。</w:t>
      </w:r>
    </w:p>
    <w:p>
      <w:pPr>
        <w:pStyle w:val="BodyText"/>
        <w:spacing w:before="185" w:line="216" w:lineRule="auto"/>
        <w:ind w:left="601"/>
      </w:pPr>
      <w:r>
        <w:rPr>
          <w:rFonts w:ascii="Times New Roman" w:eastAsia="Times New Roman" w:hAnsi="Times New Roman" w:cs="Times New Roman"/>
          <w:spacing w:val="-2"/>
        </w:rPr>
        <w:t xml:space="preserve">1.   </w:t>
      </w:r>
      <w:r>
        <w:rPr>
          <w:spacing w:val="-2"/>
        </w:rPr>
        <w:t>长三角城市群地质安全体检与风险评估</w:t>
      </w:r>
    </w:p>
    <w:p>
      <w:pPr>
        <w:pStyle w:val="BodyText"/>
        <w:spacing w:before="188" w:line="359" w:lineRule="auto"/>
        <w:ind w:left="23" w:firstLine="476"/>
      </w:pPr>
      <w:r>
        <w:rPr>
          <w:spacing w:val="-1"/>
        </w:rPr>
        <w:t>基于长三角城市群地面沉降、地裂缝、活动断裂等典型</w:t>
      </w:r>
      <w:r>
        <w:rPr>
          <w:spacing w:val="-2"/>
        </w:rPr>
        <w:t>地质安全事件案例，</w:t>
      </w:r>
      <w:r>
        <w:t xml:space="preserve"> </w:t>
      </w:r>
      <w:r>
        <w:rPr>
          <w:spacing w:val="-12"/>
        </w:rPr>
        <w:t>识别出主要地质安全风险，</w:t>
      </w:r>
      <w:r>
        <w:rPr>
          <w:spacing w:val="35"/>
        </w:rPr>
        <w:t xml:space="preserve"> </w:t>
      </w:r>
      <w:r>
        <w:rPr>
          <w:spacing w:val="-12"/>
        </w:rPr>
        <w:t>选取有代表性的、可量化的指标，</w:t>
      </w:r>
      <w:r>
        <w:rPr>
          <w:spacing w:val="41"/>
        </w:rPr>
        <w:t xml:space="preserve"> </w:t>
      </w:r>
      <w:r>
        <w:rPr>
          <w:spacing w:val="-12"/>
        </w:rPr>
        <w:t>开展城市地质安全</w:t>
      </w:r>
      <w:r>
        <w:t xml:space="preserve"> </w:t>
      </w:r>
      <w:r>
        <w:rPr>
          <w:spacing w:val="-3"/>
        </w:rPr>
        <w:t>危险性、社会经济易损性、地质安全风险评价。其中城市地质安全危险性为本地</w:t>
      </w:r>
      <w:r>
        <w:rPr>
          <w:spacing w:val="1"/>
        </w:rPr>
        <w:t xml:space="preserve"> </w:t>
      </w:r>
      <w:r>
        <w:rPr>
          <w:spacing w:val="-9"/>
        </w:rPr>
        <w:t>条件，</w:t>
      </w:r>
      <w:r>
        <w:rPr>
          <w:spacing w:val="-22"/>
        </w:rPr>
        <w:t xml:space="preserve"> </w:t>
      </w:r>
      <w:r>
        <w:rPr>
          <w:spacing w:val="-9"/>
        </w:rPr>
        <w:t>主要表征地质安全事件的易发程度，</w:t>
      </w:r>
      <w:r>
        <w:rPr>
          <w:spacing w:val="-9"/>
        </w:rPr>
        <w:t xml:space="preserve"> </w:t>
      </w:r>
      <w:r>
        <w:rPr>
          <w:spacing w:val="-9"/>
        </w:rPr>
        <w:t>社会经济易损性主要表征地质安全事</w:t>
      </w:r>
    </w:p>
    <w:p>
      <w:pPr>
        <w:pStyle w:val="BodyText"/>
        <w:spacing w:line="218" w:lineRule="auto"/>
        <w:ind w:left="20"/>
      </w:pPr>
      <w:r>
        <w:rPr>
          <w:spacing w:val="-5"/>
        </w:rPr>
        <w:t>件的触发条件及影响程度。</w:t>
      </w:r>
    </w:p>
    <w:p>
      <w:pPr>
        <w:pStyle w:val="BodyText"/>
        <w:spacing w:before="182" w:line="468" w:lineRule="exact"/>
        <w:ind w:right="56"/>
        <w:jc w:val="right"/>
      </w:pPr>
      <w:r>
        <w:rPr>
          <w:spacing w:val="4"/>
          <w:position w:val="17"/>
        </w:rPr>
        <w:t>地质安全风险评价主要基于城市地质安全危险性和社会经济易损性进行综</w:t>
      </w:r>
    </w:p>
    <w:p>
      <w:pPr>
        <w:pStyle w:val="BodyText"/>
        <w:spacing w:line="218" w:lineRule="auto"/>
        <w:ind w:left="26"/>
      </w:pPr>
      <w:r>
        <w:rPr>
          <w:spacing w:val="-12"/>
        </w:rPr>
        <w:t>合评价。</w:t>
      </w:r>
    </w:p>
    <w:p>
      <w:pPr>
        <w:pStyle w:val="BodyText"/>
        <w:spacing w:before="182" w:line="216" w:lineRule="auto"/>
        <w:ind w:left="494"/>
      </w:pPr>
      <w:r>
        <w:t>（</w:t>
      </w:r>
      <w:r>
        <w:rPr>
          <w:rFonts w:ascii="Times New Roman" w:eastAsia="Times New Roman" w:hAnsi="Times New Roman" w:cs="Times New Roman"/>
        </w:rPr>
        <w:t>1</w:t>
      </w:r>
      <w:r>
        <w:t>）社会经济易损性评价</w:t>
      </w:r>
    </w:p>
    <w:p>
      <w:pPr>
        <w:pStyle w:val="BodyText"/>
        <w:spacing w:before="187" w:line="468" w:lineRule="exact"/>
        <w:ind w:right="59"/>
        <w:jc w:val="right"/>
      </w:pPr>
      <w:r>
        <w:rPr>
          <w:spacing w:val="-7"/>
          <w:position w:val="17"/>
        </w:rPr>
        <w:t>根据标准中规定的评价方法及指标，</w:t>
      </w:r>
      <w:r>
        <w:rPr>
          <w:spacing w:val="-7"/>
          <w:position w:val="17"/>
        </w:rPr>
        <w:t xml:space="preserve"> </w:t>
      </w:r>
      <w:r>
        <w:rPr>
          <w:spacing w:val="-7"/>
          <w:position w:val="17"/>
        </w:rPr>
        <w:t>分别绘制长三角人口密度、建筑密度和</w:t>
      </w:r>
    </w:p>
    <w:p>
      <w:pPr>
        <w:pStyle w:val="BodyText"/>
        <w:spacing w:before="2" w:line="215" w:lineRule="auto"/>
        <w:ind w:left="31"/>
      </w:pPr>
      <w:r>
        <w:rPr>
          <w:spacing w:val="-3"/>
        </w:rPr>
        <w:t>轨道交通密度分布图。并综合计算其社会易损性分布图。</w:t>
      </w:r>
    </w:p>
    <w:p>
      <w:pPr>
        <w:spacing w:line="215"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https://d.book118.com/658124031000006043</w:t>
        </w:r>
      </w:hyperlink>
    </w:p>
    <w:p>
      <w:pPr>
        <w:spacing w:line="215" w:lineRule="auto"/>
      </w:pPr>
    </w:p>
    <w:sectPr>
      <w:footerReference w:type="default" r:id="rId23"/>
      <w:pgSz w:w="11907" w:h="16839"/>
      <w:pgMar w:top="1426" w:right="1741" w:bottom="1184" w:left="1785" w:header="0" w:footer="993"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1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1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3"/>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3"/>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7"/>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7"/>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08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hyperlink" Target="https://d.book118.com/658124031000006043" TargetMode="External" /><Relationship Id="rId23" Type="http://schemas.openxmlformats.org/officeDocument/2006/relationships/footer" Target="footer19.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编制说明</dc:title>
  <dc:creator>yangtianliang</dc:creator>
  <cp:revision>0</cp:revision>
  <dcterms:created xsi:type="dcterms:W3CDTF">2024-03-06T11:05:37Z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2024-03-06T14:06:12Z</vt:filetime>
  </property>
  <property fmtid="{D5CDD505-2E9C-101B-9397-08002B2CF9AE}" pid="3" name="CRO">
    <vt:lpwstr>wqlLaW5nc29mdCBQREYgdG8gV1BTIDkw</vt:lpwstr>
  </property>
</Properties>
</file>