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3303">
      <w:pPr>
        <w:widowControl/>
        <w:jc w:val="left"/>
        <w:rPr>
          <w:rFonts w:ascii="仿宋" w:eastAsia="仿宋" w:hAnsi="仿宋"/>
          <w:b/>
          <w:sz w:val="40"/>
        </w:rPr>
      </w:pPr>
      <w:bookmarkStart w:id="0" w:name="_GoBack"/>
      <w:bookmarkEnd w:id="0"/>
    </w:p>
    <w:p w:rsidR="007F3303">
      <w:pPr>
        <w:widowControl/>
        <w:jc w:val="left"/>
        <w:rPr>
          <w:rFonts w:ascii="仿宋" w:eastAsia="仿宋" w:hAnsi="仿宋"/>
          <w:b/>
          <w:sz w:val="40"/>
        </w:rPr>
      </w:pPr>
    </w:p>
    <w:p w:rsidR="007F3303">
      <w:pPr>
        <w:widowControl/>
        <w:jc w:val="left"/>
        <w:rPr>
          <w:rFonts w:ascii="仿宋" w:eastAsia="仿宋" w:hAnsi="仿宋"/>
          <w:b/>
          <w:sz w:val="40"/>
        </w:rPr>
      </w:pPr>
    </w:p>
    <w:p w:rsidR="007F3303" w:rsidRPr="007F330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F3303">
        <w:rPr>
          <w:rFonts w:ascii="宋体" w:eastAsia="宋体" w:hAnsi="宋体" w:hint="eastAsia"/>
          <w:b/>
          <w:sz w:val="60"/>
        </w:rPr>
        <w:t>期货项目经济评价报告</w:t>
      </w:r>
    </w:p>
    <w:p w:rsidR="007F3303" w:rsidP="007F3303">
      <w:pPr>
        <w:widowControl/>
        <w:jc w:val="center"/>
        <w:rPr>
          <w:rFonts w:ascii="仿宋" w:eastAsia="仿宋" w:hAnsi="仿宋" w:hint="eastAsia"/>
          <w:b/>
          <w:sz w:val="40"/>
        </w:rPr>
      </w:pPr>
      <w:r w:rsidRPr="007F3303">
        <w:rPr>
          <w:rFonts w:ascii="仿宋" w:eastAsia="仿宋" w:hAnsi="仿宋" w:hint="eastAsia"/>
          <w:b/>
          <w:sz w:val="40"/>
        </w:rPr>
        <w:t>目录</w:t>
      </w:r>
    </w:p>
    <w:p w:rsidR="007F330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_Toc155894731 \h </w:instrText>
      </w:r>
      <w:r>
        <w:rPr>
          <w:noProof/>
        </w:rPr>
        <w:fldChar w:fldCharType="separate"/>
      </w:r>
      <w:r>
        <w:rPr>
          <w:noProof/>
        </w:rPr>
        <w:t>3</w:t>
      </w:r>
      <w:r>
        <w:rPr>
          <w:noProof/>
        </w:rPr>
        <w:fldChar w:fldCharType="end"/>
      </w:r>
    </w:p>
    <w:p w:rsidR="007F3303">
      <w:pPr>
        <w:pStyle w:val="TOC1"/>
        <w:tabs>
          <w:tab w:val="right" w:leader="dot" w:pos="8296"/>
        </w:tabs>
        <w:rPr>
          <w:noProof/>
        </w:rPr>
      </w:pPr>
      <w:r>
        <w:rPr>
          <w:rFonts w:hint="eastAsia"/>
          <w:noProof/>
        </w:rPr>
        <w:t>一、期货项目人力资源管理方案</w:t>
      </w:r>
      <w:r>
        <w:rPr>
          <w:noProof/>
        </w:rPr>
        <w:tab/>
      </w:r>
      <w:r>
        <w:rPr>
          <w:noProof/>
        </w:rPr>
        <w:fldChar w:fldCharType="begin"/>
      </w:r>
      <w:r>
        <w:rPr>
          <w:noProof/>
        </w:rPr>
        <w:instrText xml:space="preserve"> PAGEREF _Toc155894732 \h </w:instrText>
      </w:r>
      <w:r>
        <w:rPr>
          <w:noProof/>
        </w:rPr>
        <w:fldChar w:fldCharType="separate"/>
      </w:r>
      <w:r>
        <w:rPr>
          <w:noProof/>
        </w:rPr>
        <w:t>3</w:t>
      </w:r>
      <w:r>
        <w:rPr>
          <w:noProof/>
        </w:rPr>
        <w:fldChar w:fldCharType="end"/>
      </w:r>
    </w:p>
    <w:p w:rsidR="007F330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_Toc155894733 \h </w:instrText>
      </w:r>
      <w:r>
        <w:rPr>
          <w:noProof/>
        </w:rPr>
        <w:fldChar w:fldCharType="separate"/>
      </w:r>
      <w:r>
        <w:rPr>
          <w:noProof/>
        </w:rPr>
        <w:t>3</w:t>
      </w:r>
      <w:r>
        <w:rPr>
          <w:noProof/>
        </w:rPr>
        <w:fldChar w:fldCharType="end"/>
      </w:r>
    </w:p>
    <w:p w:rsidR="007F330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_Toc155894734 \h </w:instrText>
      </w:r>
      <w:r>
        <w:rPr>
          <w:noProof/>
        </w:rPr>
        <w:fldChar w:fldCharType="separate"/>
      </w:r>
      <w:r>
        <w:rPr>
          <w:noProof/>
        </w:rPr>
        <w:t>6</w:t>
      </w:r>
      <w:r>
        <w:rPr>
          <w:noProof/>
        </w:rPr>
        <w:fldChar w:fldCharType="end"/>
      </w:r>
    </w:p>
    <w:p w:rsidR="007F330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_Toc155894735 \h </w:instrText>
      </w:r>
      <w:r>
        <w:rPr>
          <w:noProof/>
        </w:rPr>
        <w:fldChar w:fldCharType="separate"/>
      </w:r>
      <w:r>
        <w:rPr>
          <w:noProof/>
        </w:rPr>
        <w:t>8</w:t>
      </w:r>
      <w:r>
        <w:rPr>
          <w:noProof/>
        </w:rPr>
        <w:fldChar w:fldCharType="end"/>
      </w:r>
    </w:p>
    <w:p w:rsidR="007F330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_Toc155894736 \h </w:instrText>
      </w:r>
      <w:r>
        <w:rPr>
          <w:noProof/>
        </w:rPr>
        <w:fldChar w:fldCharType="separate"/>
      </w:r>
      <w:r>
        <w:rPr>
          <w:noProof/>
        </w:rPr>
        <w:t>9</w:t>
      </w:r>
      <w:r>
        <w:rPr>
          <w:noProof/>
        </w:rPr>
        <w:fldChar w:fldCharType="end"/>
      </w:r>
    </w:p>
    <w:p w:rsidR="007F330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_Toc155894737 \h </w:instrText>
      </w:r>
      <w:r>
        <w:rPr>
          <w:noProof/>
        </w:rPr>
        <w:fldChar w:fldCharType="separate"/>
      </w:r>
      <w:r>
        <w:rPr>
          <w:noProof/>
        </w:rPr>
        <w:t>12</w:t>
      </w:r>
      <w:r>
        <w:rPr>
          <w:noProof/>
        </w:rPr>
        <w:fldChar w:fldCharType="end"/>
      </w:r>
    </w:p>
    <w:p w:rsidR="007F330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_Toc155894738 \h </w:instrText>
      </w:r>
      <w:r>
        <w:rPr>
          <w:noProof/>
        </w:rPr>
        <w:fldChar w:fldCharType="separate"/>
      </w:r>
      <w:r>
        <w:rPr>
          <w:noProof/>
        </w:rPr>
        <w:t>15</w:t>
      </w:r>
      <w:r>
        <w:rPr>
          <w:noProof/>
        </w:rPr>
        <w:fldChar w:fldCharType="end"/>
      </w:r>
    </w:p>
    <w:p w:rsidR="007F3303">
      <w:pPr>
        <w:pStyle w:val="TOC1"/>
        <w:tabs>
          <w:tab w:val="right" w:leader="dot" w:pos="8296"/>
        </w:tabs>
        <w:rPr>
          <w:noProof/>
        </w:rPr>
      </w:pPr>
      <w:r>
        <w:rPr>
          <w:rFonts w:hint="eastAsia"/>
          <w:noProof/>
        </w:rPr>
        <w:t>二、期货项目风险管理方案</w:t>
      </w:r>
      <w:r>
        <w:rPr>
          <w:noProof/>
        </w:rPr>
        <w:tab/>
      </w:r>
      <w:r>
        <w:rPr>
          <w:noProof/>
        </w:rPr>
        <w:fldChar w:fldCharType="begin"/>
      </w:r>
      <w:r>
        <w:rPr>
          <w:noProof/>
        </w:rPr>
        <w:instrText xml:space="preserve"> PAGEREF _Toc155894739 \h </w:instrText>
      </w:r>
      <w:r>
        <w:rPr>
          <w:noProof/>
        </w:rPr>
        <w:fldChar w:fldCharType="separate"/>
      </w:r>
      <w:r>
        <w:rPr>
          <w:noProof/>
        </w:rPr>
        <w:t>17</w:t>
      </w:r>
      <w:r>
        <w:rPr>
          <w:noProof/>
        </w:rPr>
        <w:fldChar w:fldCharType="end"/>
      </w:r>
    </w:p>
    <w:p w:rsidR="007F330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_Toc155894740 \h </w:instrText>
      </w:r>
      <w:r>
        <w:rPr>
          <w:noProof/>
        </w:rPr>
        <w:fldChar w:fldCharType="separate"/>
      </w:r>
      <w:r>
        <w:rPr>
          <w:noProof/>
        </w:rPr>
        <w:t>17</w:t>
      </w:r>
      <w:r>
        <w:rPr>
          <w:noProof/>
        </w:rPr>
        <w:fldChar w:fldCharType="end"/>
      </w:r>
    </w:p>
    <w:p w:rsidR="007F330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_Toc155894741 \h </w:instrText>
      </w:r>
      <w:r>
        <w:rPr>
          <w:noProof/>
        </w:rPr>
        <w:fldChar w:fldCharType="separate"/>
      </w:r>
      <w:r>
        <w:rPr>
          <w:noProof/>
        </w:rPr>
        <w:t>18</w:t>
      </w:r>
      <w:r>
        <w:rPr>
          <w:noProof/>
        </w:rPr>
        <w:fldChar w:fldCharType="end"/>
      </w:r>
    </w:p>
    <w:p w:rsidR="007F330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_Toc155894742 \h </w:instrText>
      </w:r>
      <w:r>
        <w:rPr>
          <w:noProof/>
        </w:rPr>
        <w:fldChar w:fldCharType="separate"/>
      </w:r>
      <w:r>
        <w:rPr>
          <w:noProof/>
        </w:rPr>
        <w:t>21</w:t>
      </w:r>
      <w:r>
        <w:rPr>
          <w:noProof/>
        </w:rPr>
        <w:fldChar w:fldCharType="end"/>
      </w:r>
    </w:p>
    <w:p w:rsidR="007F330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_Toc155894743 \h </w:instrText>
      </w:r>
      <w:r>
        <w:rPr>
          <w:noProof/>
        </w:rPr>
        <w:fldChar w:fldCharType="separate"/>
      </w:r>
      <w:r>
        <w:rPr>
          <w:noProof/>
        </w:rPr>
        <w:t>22</w:t>
      </w:r>
      <w:r>
        <w:rPr>
          <w:noProof/>
        </w:rPr>
        <w:fldChar w:fldCharType="end"/>
      </w:r>
    </w:p>
    <w:p w:rsidR="007F330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_Toc155894744 \h </w:instrText>
      </w:r>
      <w:r>
        <w:rPr>
          <w:noProof/>
        </w:rPr>
        <w:fldChar w:fldCharType="separate"/>
      </w:r>
      <w:r>
        <w:rPr>
          <w:noProof/>
        </w:rPr>
        <w:t>24</w:t>
      </w:r>
      <w:r>
        <w:rPr>
          <w:noProof/>
        </w:rPr>
        <w:fldChar w:fldCharType="end"/>
      </w:r>
    </w:p>
    <w:p w:rsidR="007F330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_Toc155894745 \h </w:instrText>
      </w:r>
      <w:r>
        <w:rPr>
          <w:noProof/>
        </w:rPr>
        <w:fldChar w:fldCharType="separate"/>
      </w:r>
      <w:r>
        <w:rPr>
          <w:noProof/>
        </w:rPr>
        <w:t>27</w:t>
      </w:r>
      <w:r>
        <w:rPr>
          <w:noProof/>
        </w:rPr>
        <w:fldChar w:fldCharType="end"/>
      </w:r>
    </w:p>
    <w:p w:rsidR="007F3303">
      <w:pPr>
        <w:pStyle w:val="TOC1"/>
        <w:tabs>
          <w:tab w:val="right" w:leader="dot" w:pos="8296"/>
        </w:tabs>
        <w:rPr>
          <w:noProof/>
        </w:rPr>
      </w:pPr>
      <w:r>
        <w:rPr>
          <w:rFonts w:hint="eastAsia"/>
          <w:noProof/>
        </w:rPr>
        <w:t>三、期货项目运营管理方案</w:t>
      </w:r>
      <w:r>
        <w:rPr>
          <w:noProof/>
        </w:rPr>
        <w:tab/>
      </w:r>
      <w:r>
        <w:rPr>
          <w:noProof/>
        </w:rPr>
        <w:fldChar w:fldCharType="begin"/>
      </w:r>
      <w:r>
        <w:rPr>
          <w:noProof/>
        </w:rPr>
        <w:instrText xml:space="preserve"> PAGEREF _Toc155894746 \h </w:instrText>
      </w:r>
      <w:r>
        <w:rPr>
          <w:noProof/>
        </w:rPr>
        <w:fldChar w:fldCharType="separate"/>
      </w:r>
      <w:r>
        <w:rPr>
          <w:noProof/>
        </w:rPr>
        <w:t>29</w:t>
      </w:r>
      <w:r>
        <w:rPr>
          <w:noProof/>
        </w:rPr>
        <w:fldChar w:fldCharType="end"/>
      </w:r>
    </w:p>
    <w:p w:rsidR="007F3303">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_Toc155894747 \h </w:instrText>
      </w:r>
      <w:r>
        <w:rPr>
          <w:noProof/>
        </w:rPr>
        <w:fldChar w:fldCharType="separate"/>
      </w:r>
      <w:r>
        <w:rPr>
          <w:noProof/>
        </w:rPr>
        <w:t>29</w:t>
      </w:r>
      <w:r>
        <w:rPr>
          <w:noProof/>
        </w:rPr>
        <w:fldChar w:fldCharType="end"/>
      </w:r>
    </w:p>
    <w:p w:rsidR="007F3303">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_Toc155894748 \h </w:instrText>
      </w:r>
      <w:r>
        <w:rPr>
          <w:noProof/>
        </w:rPr>
        <w:fldChar w:fldCharType="separate"/>
      </w:r>
      <w:r>
        <w:rPr>
          <w:noProof/>
        </w:rPr>
        <w:t>31</w:t>
      </w:r>
      <w:r>
        <w:rPr>
          <w:noProof/>
        </w:rPr>
        <w:fldChar w:fldCharType="end"/>
      </w:r>
    </w:p>
    <w:p w:rsidR="007F3303">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_Toc155894749 \h </w:instrText>
      </w:r>
      <w:r>
        <w:rPr>
          <w:noProof/>
        </w:rPr>
        <w:fldChar w:fldCharType="separate"/>
      </w:r>
      <w:r>
        <w:rPr>
          <w:noProof/>
        </w:rPr>
        <w:t>33</w:t>
      </w:r>
      <w:r>
        <w:rPr>
          <w:noProof/>
        </w:rPr>
        <w:fldChar w:fldCharType="end"/>
      </w:r>
    </w:p>
    <w:p w:rsidR="007F3303">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_Toc155894750 \h </w:instrText>
      </w:r>
      <w:r>
        <w:rPr>
          <w:noProof/>
        </w:rPr>
        <w:fldChar w:fldCharType="separate"/>
      </w:r>
      <w:r>
        <w:rPr>
          <w:noProof/>
        </w:rPr>
        <w:t>35</w:t>
      </w:r>
      <w:r>
        <w:rPr>
          <w:noProof/>
        </w:rPr>
        <w:fldChar w:fldCharType="end"/>
      </w:r>
    </w:p>
    <w:p w:rsidR="007F3303">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_Toc155894751 \h </w:instrText>
      </w:r>
      <w:r>
        <w:rPr>
          <w:noProof/>
        </w:rPr>
        <w:fldChar w:fldCharType="separate"/>
      </w:r>
      <w:r>
        <w:rPr>
          <w:noProof/>
        </w:rPr>
        <w:t>37</w:t>
      </w:r>
      <w:r>
        <w:rPr>
          <w:noProof/>
        </w:rPr>
        <w:fldChar w:fldCharType="end"/>
      </w:r>
    </w:p>
    <w:p w:rsidR="007F3303">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_Toc155894752 \h </w:instrText>
      </w:r>
      <w:r>
        <w:rPr>
          <w:noProof/>
        </w:rPr>
        <w:fldChar w:fldCharType="separate"/>
      </w:r>
      <w:r>
        <w:rPr>
          <w:noProof/>
        </w:rPr>
        <w:t>39</w:t>
      </w:r>
      <w:r>
        <w:rPr>
          <w:noProof/>
        </w:rPr>
        <w:fldChar w:fldCharType="end"/>
      </w:r>
    </w:p>
    <w:p w:rsidR="007F3303">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_Toc155894753 \h </w:instrText>
      </w:r>
      <w:r>
        <w:rPr>
          <w:noProof/>
        </w:rPr>
        <w:fldChar w:fldCharType="separate"/>
      </w:r>
      <w:r>
        <w:rPr>
          <w:noProof/>
        </w:rPr>
        <w:t>42</w:t>
      </w:r>
      <w:r>
        <w:rPr>
          <w:noProof/>
        </w:rPr>
        <w:fldChar w:fldCharType="end"/>
      </w:r>
    </w:p>
    <w:p w:rsidR="007F3303">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_Toc155894754 \h </w:instrText>
      </w:r>
      <w:r>
        <w:rPr>
          <w:noProof/>
        </w:rPr>
        <w:fldChar w:fldCharType="separate"/>
      </w:r>
      <w:r>
        <w:rPr>
          <w:noProof/>
        </w:rPr>
        <w:t>44</w:t>
      </w:r>
      <w:r>
        <w:rPr>
          <w:noProof/>
        </w:rPr>
        <w:fldChar w:fldCharType="end"/>
      </w:r>
    </w:p>
    <w:p w:rsidR="007F3303">
      <w:pPr>
        <w:pStyle w:val="TOC1"/>
        <w:tabs>
          <w:tab w:val="right" w:leader="dot" w:pos="8296"/>
        </w:tabs>
        <w:rPr>
          <w:noProof/>
        </w:rPr>
      </w:pPr>
      <w:r>
        <w:rPr>
          <w:rFonts w:hint="eastAsia"/>
          <w:noProof/>
        </w:rPr>
        <w:t>四、期货项目质量管理方案</w:t>
      </w:r>
      <w:r>
        <w:rPr>
          <w:noProof/>
        </w:rPr>
        <w:tab/>
      </w:r>
      <w:r>
        <w:rPr>
          <w:noProof/>
        </w:rPr>
        <w:fldChar w:fldCharType="begin"/>
      </w:r>
      <w:r>
        <w:rPr>
          <w:noProof/>
        </w:rPr>
        <w:instrText xml:space="preserve"> PAGEREF _Toc155894755 \h </w:instrText>
      </w:r>
      <w:r>
        <w:rPr>
          <w:noProof/>
        </w:rPr>
        <w:fldChar w:fldCharType="separate"/>
      </w:r>
      <w:r>
        <w:rPr>
          <w:noProof/>
        </w:rPr>
        <w:t>46</w:t>
      </w:r>
      <w:r>
        <w:rPr>
          <w:noProof/>
        </w:rPr>
        <w:fldChar w:fldCharType="end"/>
      </w:r>
    </w:p>
    <w:p w:rsidR="007F330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_Toc155894756 \h </w:instrText>
      </w:r>
      <w:r>
        <w:rPr>
          <w:noProof/>
        </w:rPr>
        <w:fldChar w:fldCharType="separate"/>
      </w:r>
      <w:r>
        <w:rPr>
          <w:noProof/>
        </w:rPr>
        <w:t>46</w:t>
      </w:r>
      <w:r>
        <w:rPr>
          <w:noProof/>
        </w:rPr>
        <w:fldChar w:fldCharType="end"/>
      </w:r>
    </w:p>
    <w:p w:rsidR="007F330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_Toc155894757 \h </w:instrText>
      </w:r>
      <w:r>
        <w:rPr>
          <w:noProof/>
        </w:rPr>
        <w:fldChar w:fldCharType="separate"/>
      </w:r>
      <w:r>
        <w:rPr>
          <w:noProof/>
        </w:rPr>
        <w:t>50</w:t>
      </w:r>
      <w:r>
        <w:rPr>
          <w:noProof/>
        </w:rPr>
        <w:fldChar w:fldCharType="end"/>
      </w:r>
    </w:p>
    <w:p w:rsidR="007F330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_Toc155894758 \h </w:instrText>
      </w:r>
      <w:r>
        <w:rPr>
          <w:noProof/>
        </w:rPr>
        <w:fldChar w:fldCharType="separate"/>
      </w:r>
      <w:r>
        <w:rPr>
          <w:noProof/>
        </w:rPr>
        <w:t>52</w:t>
      </w:r>
      <w:r>
        <w:rPr>
          <w:noProof/>
        </w:rPr>
        <w:fldChar w:fldCharType="end"/>
      </w:r>
    </w:p>
    <w:p w:rsidR="007F3303">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_Toc155894759 \h </w:instrText>
      </w:r>
      <w:r>
        <w:rPr>
          <w:noProof/>
        </w:rPr>
        <w:fldChar w:fldCharType="separate"/>
      </w:r>
      <w:r>
        <w:rPr>
          <w:noProof/>
        </w:rPr>
        <w:t>53</w:t>
      </w:r>
      <w:r>
        <w:rPr>
          <w:noProof/>
        </w:rPr>
        <w:fldChar w:fldCharType="end"/>
      </w:r>
    </w:p>
    <w:p w:rsidR="007F330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_Toc155894760 \h </w:instrText>
      </w:r>
      <w:r>
        <w:rPr>
          <w:noProof/>
        </w:rPr>
        <w:fldChar w:fldCharType="separate"/>
      </w:r>
      <w:r>
        <w:rPr>
          <w:noProof/>
        </w:rPr>
        <w:t>53</w:t>
      </w:r>
      <w:r>
        <w:rPr>
          <w:noProof/>
        </w:rPr>
        <w:fldChar w:fldCharType="end"/>
      </w:r>
    </w:p>
    <w:p w:rsidR="007F330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_Toc155894761 \h </w:instrText>
      </w:r>
      <w:r>
        <w:rPr>
          <w:noProof/>
        </w:rPr>
        <w:fldChar w:fldCharType="separate"/>
      </w:r>
      <w:r>
        <w:rPr>
          <w:noProof/>
        </w:rPr>
        <w:t>54</w:t>
      </w:r>
      <w:r>
        <w:rPr>
          <w:noProof/>
        </w:rPr>
        <w:fldChar w:fldCharType="end"/>
      </w:r>
    </w:p>
    <w:p w:rsidR="007F3303">
      <w:pPr>
        <w:pStyle w:val="TOC1"/>
        <w:tabs>
          <w:tab w:val="right" w:leader="dot" w:pos="8296"/>
        </w:tabs>
        <w:rPr>
          <w:noProof/>
        </w:rPr>
      </w:pPr>
      <w:r>
        <w:rPr>
          <w:rFonts w:hint="eastAsia"/>
          <w:noProof/>
        </w:rPr>
        <w:t>六、期货项目概要与评估</w:t>
      </w:r>
      <w:r>
        <w:rPr>
          <w:noProof/>
        </w:rPr>
        <w:tab/>
      </w:r>
      <w:r>
        <w:rPr>
          <w:noProof/>
        </w:rPr>
        <w:fldChar w:fldCharType="begin"/>
      </w:r>
      <w:r>
        <w:rPr>
          <w:noProof/>
        </w:rPr>
        <w:instrText xml:space="preserve"> PAGEREF _Toc155894762 \h </w:instrText>
      </w:r>
      <w:r>
        <w:rPr>
          <w:noProof/>
        </w:rPr>
        <w:fldChar w:fldCharType="separate"/>
      </w:r>
      <w:r>
        <w:rPr>
          <w:noProof/>
        </w:rPr>
        <w:t>55</w:t>
      </w:r>
      <w:r>
        <w:rPr>
          <w:noProof/>
        </w:rPr>
        <w:fldChar w:fldCharType="end"/>
      </w:r>
    </w:p>
    <w:p w:rsidR="007F3303">
      <w:pPr>
        <w:pStyle w:val="TOC2"/>
        <w:tabs>
          <w:tab w:val="right" w:leader="dot" w:pos="8296"/>
        </w:tabs>
        <w:rPr>
          <w:noProof/>
        </w:rPr>
      </w:pPr>
      <w:r>
        <w:rPr>
          <w:noProof/>
        </w:rPr>
        <w:t>(</w:t>
      </w:r>
      <w:r>
        <w:rPr>
          <w:rFonts w:hint="eastAsia"/>
          <w:noProof/>
        </w:rPr>
        <w:t>一</w:t>
      </w:r>
      <w:r>
        <w:rPr>
          <w:noProof/>
        </w:rPr>
        <w:t>)</w:t>
      </w:r>
      <w:r>
        <w:rPr>
          <w:rFonts w:hint="eastAsia"/>
          <w:noProof/>
        </w:rPr>
        <w:t>、期货项目主办方综述</w:t>
      </w:r>
      <w:r>
        <w:rPr>
          <w:noProof/>
        </w:rPr>
        <w:tab/>
      </w:r>
      <w:r>
        <w:rPr>
          <w:noProof/>
        </w:rPr>
        <w:fldChar w:fldCharType="begin"/>
      </w:r>
      <w:r>
        <w:rPr>
          <w:noProof/>
        </w:rPr>
        <w:instrText xml:space="preserve"> PAGEREF _Toc155894763 \h </w:instrText>
      </w:r>
      <w:r>
        <w:rPr>
          <w:noProof/>
        </w:rPr>
        <w:fldChar w:fldCharType="separate"/>
      </w:r>
      <w:r>
        <w:rPr>
          <w:noProof/>
        </w:rPr>
        <w:t>55</w:t>
      </w:r>
      <w:r>
        <w:rPr>
          <w:noProof/>
        </w:rPr>
        <w:fldChar w:fldCharType="end"/>
      </w:r>
    </w:p>
    <w:p w:rsidR="007F3303">
      <w:pPr>
        <w:pStyle w:val="TOC2"/>
        <w:tabs>
          <w:tab w:val="right" w:leader="dot" w:pos="8296"/>
        </w:tabs>
        <w:rPr>
          <w:noProof/>
        </w:rPr>
      </w:pPr>
      <w:r>
        <w:rPr>
          <w:noProof/>
        </w:rPr>
        <w:t>(</w:t>
      </w:r>
      <w:r>
        <w:rPr>
          <w:rFonts w:hint="eastAsia"/>
          <w:noProof/>
        </w:rPr>
        <w:t>二</w:t>
      </w:r>
      <w:r>
        <w:rPr>
          <w:noProof/>
        </w:rPr>
        <w:t>)</w:t>
      </w:r>
      <w:r>
        <w:rPr>
          <w:rFonts w:hint="eastAsia"/>
          <w:noProof/>
        </w:rPr>
        <w:t>、期货项目整体情况概述</w:t>
      </w:r>
      <w:r>
        <w:rPr>
          <w:noProof/>
        </w:rPr>
        <w:tab/>
      </w:r>
      <w:r>
        <w:rPr>
          <w:noProof/>
        </w:rPr>
        <w:fldChar w:fldCharType="begin"/>
      </w:r>
      <w:r>
        <w:rPr>
          <w:noProof/>
        </w:rPr>
        <w:instrText xml:space="preserve"> PAGEREF _Toc155894764 \h </w:instrText>
      </w:r>
      <w:r>
        <w:rPr>
          <w:noProof/>
        </w:rPr>
        <w:fldChar w:fldCharType="separate"/>
      </w:r>
      <w:r>
        <w:rPr>
          <w:noProof/>
        </w:rPr>
        <w:t>57</w:t>
      </w:r>
      <w:r>
        <w:rPr>
          <w:noProof/>
        </w:rPr>
        <w:fldChar w:fldCharType="end"/>
      </w:r>
    </w:p>
    <w:p w:rsidR="007F3303">
      <w:pPr>
        <w:pStyle w:val="TOC2"/>
        <w:tabs>
          <w:tab w:val="right" w:leader="dot" w:pos="8296"/>
        </w:tabs>
        <w:rPr>
          <w:noProof/>
        </w:rPr>
      </w:pPr>
      <w:r>
        <w:rPr>
          <w:noProof/>
        </w:rPr>
        <w:t>(</w:t>
      </w:r>
      <w:r>
        <w:rPr>
          <w:rFonts w:hint="eastAsia"/>
          <w:noProof/>
        </w:rPr>
        <w:t>三</w:t>
      </w:r>
      <w:r>
        <w:rPr>
          <w:noProof/>
        </w:rPr>
        <w:t>)</w:t>
      </w:r>
      <w:r>
        <w:rPr>
          <w:rFonts w:hint="eastAsia"/>
          <w:noProof/>
        </w:rPr>
        <w:t>、期货项目评估及展望</w:t>
      </w:r>
      <w:r>
        <w:rPr>
          <w:noProof/>
        </w:rPr>
        <w:tab/>
      </w:r>
      <w:r>
        <w:rPr>
          <w:noProof/>
        </w:rPr>
        <w:fldChar w:fldCharType="begin"/>
      </w:r>
      <w:r>
        <w:rPr>
          <w:noProof/>
        </w:rPr>
        <w:instrText xml:space="preserve"> PAGEREF _Toc155894765 \h </w:instrText>
      </w:r>
      <w:r>
        <w:rPr>
          <w:noProof/>
        </w:rPr>
        <w:fldChar w:fldCharType="separate"/>
      </w:r>
      <w:r>
        <w:rPr>
          <w:noProof/>
        </w:rPr>
        <w:t>60</w:t>
      </w:r>
      <w:r>
        <w:rPr>
          <w:noProof/>
        </w:rPr>
        <w:fldChar w:fldCharType="end"/>
      </w:r>
    </w:p>
    <w:p w:rsidR="007F330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_Toc155894766 \h </w:instrText>
      </w:r>
      <w:r>
        <w:rPr>
          <w:noProof/>
        </w:rPr>
        <w:fldChar w:fldCharType="separate"/>
      </w:r>
      <w:r>
        <w:rPr>
          <w:noProof/>
        </w:rPr>
        <w:t>62</w:t>
      </w:r>
      <w:r>
        <w:rPr>
          <w:noProof/>
        </w:rPr>
        <w:fldChar w:fldCharType="end"/>
      </w:r>
    </w:p>
    <w:p w:rsidR="007F3303">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_Toc155894767 \h </w:instrText>
      </w:r>
      <w:r>
        <w:rPr>
          <w:noProof/>
        </w:rPr>
        <w:fldChar w:fldCharType="separate"/>
      </w:r>
      <w:r>
        <w:rPr>
          <w:noProof/>
        </w:rPr>
        <w:t>64</w:t>
      </w:r>
      <w:r>
        <w:rPr>
          <w:noProof/>
        </w:rPr>
        <w:fldChar w:fldCharType="end"/>
      </w:r>
    </w:p>
    <w:p w:rsidR="007F330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_Toc155894768 \h </w:instrText>
      </w:r>
      <w:r>
        <w:rPr>
          <w:noProof/>
        </w:rPr>
        <w:fldChar w:fldCharType="separate"/>
      </w:r>
      <w:r>
        <w:rPr>
          <w:noProof/>
        </w:rPr>
        <w:t>64</w:t>
      </w:r>
      <w:r>
        <w:rPr>
          <w:noProof/>
        </w:rPr>
        <w:fldChar w:fldCharType="end"/>
      </w:r>
    </w:p>
    <w:p w:rsidR="007F3303">
      <w:pPr>
        <w:pStyle w:val="TOC2"/>
        <w:tabs>
          <w:tab w:val="right" w:leader="dot" w:pos="8296"/>
        </w:tabs>
        <w:rPr>
          <w:noProof/>
        </w:rPr>
      </w:pPr>
      <w:r>
        <w:rPr>
          <w:noProof/>
        </w:rPr>
        <w:t>(</w:t>
      </w:r>
      <w:r>
        <w:rPr>
          <w:rFonts w:hint="eastAsia"/>
          <w:noProof/>
        </w:rPr>
        <w:t>二</w:t>
      </w:r>
      <w:r>
        <w:rPr>
          <w:noProof/>
        </w:rPr>
        <w:t>)</w:t>
      </w:r>
      <w:r>
        <w:rPr>
          <w:rFonts w:hint="eastAsia"/>
          <w:noProof/>
        </w:rPr>
        <w:t>、期货项目预期节能综合评价</w:t>
      </w:r>
      <w:r>
        <w:rPr>
          <w:noProof/>
        </w:rPr>
        <w:tab/>
      </w:r>
      <w:r>
        <w:rPr>
          <w:noProof/>
        </w:rPr>
        <w:fldChar w:fldCharType="begin"/>
      </w:r>
      <w:r>
        <w:rPr>
          <w:noProof/>
        </w:rPr>
        <w:instrText xml:space="preserve"> PAGEREF _Toc155894769 \h </w:instrText>
      </w:r>
      <w:r>
        <w:rPr>
          <w:noProof/>
        </w:rPr>
        <w:fldChar w:fldCharType="separate"/>
      </w:r>
      <w:r>
        <w:rPr>
          <w:noProof/>
        </w:rPr>
        <w:t>64</w:t>
      </w:r>
      <w:r>
        <w:rPr>
          <w:noProof/>
        </w:rPr>
        <w:fldChar w:fldCharType="end"/>
      </w:r>
    </w:p>
    <w:p w:rsidR="007F3303">
      <w:pPr>
        <w:pStyle w:val="TOC2"/>
        <w:tabs>
          <w:tab w:val="right" w:leader="dot" w:pos="8296"/>
        </w:tabs>
        <w:rPr>
          <w:noProof/>
        </w:rPr>
      </w:pPr>
      <w:r>
        <w:rPr>
          <w:noProof/>
        </w:rPr>
        <w:t>(</w:t>
      </w:r>
      <w:r>
        <w:rPr>
          <w:rFonts w:hint="eastAsia"/>
          <w:noProof/>
        </w:rPr>
        <w:t>三</w:t>
      </w:r>
      <w:r>
        <w:rPr>
          <w:noProof/>
        </w:rPr>
        <w:t>)</w:t>
      </w:r>
      <w:r>
        <w:rPr>
          <w:rFonts w:hint="eastAsia"/>
          <w:noProof/>
        </w:rPr>
        <w:t>、期货项目节能设计</w:t>
      </w:r>
      <w:r>
        <w:rPr>
          <w:noProof/>
        </w:rPr>
        <w:tab/>
      </w:r>
      <w:r>
        <w:rPr>
          <w:noProof/>
        </w:rPr>
        <w:fldChar w:fldCharType="begin"/>
      </w:r>
      <w:r>
        <w:rPr>
          <w:noProof/>
        </w:rPr>
        <w:instrText xml:space="preserve"> PAGEREF _Toc155894770 \h </w:instrText>
      </w:r>
      <w:r>
        <w:rPr>
          <w:noProof/>
        </w:rPr>
        <w:fldChar w:fldCharType="separate"/>
      </w:r>
      <w:r>
        <w:rPr>
          <w:noProof/>
        </w:rPr>
        <w:t>66</w:t>
      </w:r>
      <w:r>
        <w:rPr>
          <w:noProof/>
        </w:rPr>
        <w:fldChar w:fldCharType="end"/>
      </w:r>
    </w:p>
    <w:p w:rsidR="007F330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_Toc155894771 \h </w:instrText>
      </w:r>
      <w:r>
        <w:rPr>
          <w:noProof/>
        </w:rPr>
        <w:fldChar w:fldCharType="separate"/>
      </w:r>
      <w:r>
        <w:rPr>
          <w:noProof/>
        </w:rPr>
        <w:t>67</w:t>
      </w:r>
      <w:r>
        <w:rPr>
          <w:noProof/>
        </w:rPr>
        <w:fldChar w:fldCharType="end"/>
      </w:r>
    </w:p>
    <w:p w:rsidR="007F330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八、期货项目经济评价分析</w:t>
      </w:r>
      <w:r>
        <w:rPr>
          <w:noProof/>
        </w:rPr>
        <w:tab/>
      </w:r>
      <w:r>
        <w:rPr>
          <w:noProof/>
        </w:rPr>
        <w:fldChar w:fldCharType="begin"/>
      </w:r>
      <w:r>
        <w:rPr>
          <w:noProof/>
        </w:rPr>
        <w:instrText xml:space="preserve"> PAGEREF _Toc155894772 \h </w:instrText>
      </w:r>
      <w:r>
        <w:rPr>
          <w:noProof/>
        </w:rPr>
        <w:fldChar w:fldCharType="separate"/>
      </w:r>
      <w:r>
        <w:rPr>
          <w:noProof/>
        </w:rPr>
        <w:t>69</w:t>
      </w:r>
      <w:r>
        <w:rPr>
          <w:noProof/>
        </w:rPr>
        <w:fldChar w:fldCharType="end"/>
      </w:r>
    </w:p>
    <w:p w:rsidR="007F330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_Toc155894773 \h </w:instrText>
      </w:r>
      <w:r>
        <w:rPr>
          <w:noProof/>
        </w:rPr>
        <w:fldChar w:fldCharType="separate"/>
      </w:r>
      <w:r>
        <w:rPr>
          <w:noProof/>
        </w:rPr>
        <w:t>69</w:t>
      </w:r>
      <w:r>
        <w:rPr>
          <w:noProof/>
        </w:rPr>
        <w:fldChar w:fldCharType="end"/>
      </w:r>
    </w:p>
    <w:p w:rsidR="007F3303">
      <w:pPr>
        <w:pStyle w:val="TOC2"/>
        <w:tabs>
          <w:tab w:val="right" w:leader="dot" w:pos="8296"/>
        </w:tabs>
        <w:rPr>
          <w:noProof/>
        </w:rPr>
      </w:pPr>
      <w:r>
        <w:rPr>
          <w:noProof/>
        </w:rPr>
        <w:t>(</w:t>
      </w:r>
      <w:r>
        <w:rPr>
          <w:rFonts w:hint="eastAsia"/>
          <w:noProof/>
        </w:rPr>
        <w:t>二</w:t>
      </w:r>
      <w:r>
        <w:rPr>
          <w:noProof/>
        </w:rPr>
        <w:t>)</w:t>
      </w:r>
      <w:r>
        <w:rPr>
          <w:rFonts w:hint="eastAsia"/>
          <w:noProof/>
        </w:rPr>
        <w:t>、期货项目盈利能力分析</w:t>
      </w:r>
      <w:r>
        <w:rPr>
          <w:noProof/>
        </w:rPr>
        <w:tab/>
      </w:r>
      <w:r>
        <w:rPr>
          <w:noProof/>
        </w:rPr>
        <w:fldChar w:fldCharType="begin"/>
      </w:r>
      <w:r>
        <w:rPr>
          <w:noProof/>
        </w:rPr>
        <w:instrText xml:space="preserve"> PAGEREF _Toc155894774 \h </w:instrText>
      </w:r>
      <w:r>
        <w:rPr>
          <w:noProof/>
        </w:rPr>
        <w:fldChar w:fldCharType="separate"/>
      </w:r>
      <w:r>
        <w:rPr>
          <w:noProof/>
        </w:rPr>
        <w:t>70</w:t>
      </w:r>
      <w:r>
        <w:rPr>
          <w:noProof/>
        </w:rPr>
        <w:fldChar w:fldCharType="end"/>
      </w:r>
    </w:p>
    <w:p w:rsidR="007F3303">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_Toc155894775 \h </w:instrText>
      </w:r>
      <w:r>
        <w:rPr>
          <w:noProof/>
        </w:rPr>
        <w:fldChar w:fldCharType="separate"/>
      </w:r>
      <w:r>
        <w:rPr>
          <w:noProof/>
        </w:rPr>
        <w:t>72</w:t>
      </w:r>
      <w:r>
        <w:rPr>
          <w:noProof/>
        </w:rPr>
        <w:fldChar w:fldCharType="end"/>
      </w:r>
    </w:p>
    <w:p w:rsidR="007F330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_Toc155894776 \h </w:instrText>
      </w:r>
      <w:r>
        <w:rPr>
          <w:noProof/>
        </w:rPr>
        <w:fldChar w:fldCharType="separate"/>
      </w:r>
      <w:r>
        <w:rPr>
          <w:noProof/>
        </w:rPr>
        <w:t>72</w:t>
      </w:r>
      <w:r>
        <w:rPr>
          <w:noProof/>
        </w:rPr>
        <w:fldChar w:fldCharType="end"/>
      </w:r>
    </w:p>
    <w:p w:rsidR="007F330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_Toc155894777 \h </w:instrText>
      </w:r>
      <w:r>
        <w:rPr>
          <w:noProof/>
        </w:rPr>
        <w:fldChar w:fldCharType="separate"/>
      </w:r>
      <w:r>
        <w:rPr>
          <w:noProof/>
        </w:rPr>
        <w:t>72</w:t>
      </w:r>
      <w:r>
        <w:rPr>
          <w:noProof/>
        </w:rPr>
        <w:fldChar w:fldCharType="end"/>
      </w:r>
    </w:p>
    <w:p w:rsidR="007F330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_Toc155894778 \h </w:instrText>
      </w:r>
      <w:r>
        <w:rPr>
          <w:noProof/>
        </w:rPr>
        <w:fldChar w:fldCharType="separate"/>
      </w:r>
      <w:r>
        <w:rPr>
          <w:noProof/>
        </w:rPr>
        <w:t>73</w:t>
      </w:r>
      <w:r>
        <w:rPr>
          <w:noProof/>
        </w:rPr>
        <w:fldChar w:fldCharType="end"/>
      </w:r>
    </w:p>
    <w:p w:rsidR="007F3303">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_Toc155894779 \h </w:instrText>
      </w:r>
      <w:r>
        <w:rPr>
          <w:noProof/>
        </w:rPr>
        <w:fldChar w:fldCharType="separate"/>
      </w:r>
      <w:r>
        <w:rPr>
          <w:noProof/>
        </w:rPr>
        <w:t>74</w:t>
      </w:r>
      <w:r>
        <w:rPr>
          <w:noProof/>
        </w:rPr>
        <w:fldChar w:fldCharType="end"/>
      </w:r>
    </w:p>
    <w:p w:rsidR="007F330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_Toc155894780 \h </w:instrText>
      </w:r>
      <w:r>
        <w:rPr>
          <w:noProof/>
        </w:rPr>
        <w:fldChar w:fldCharType="separate"/>
      </w:r>
      <w:r>
        <w:rPr>
          <w:noProof/>
        </w:rPr>
        <w:t>74</w:t>
      </w:r>
      <w:r>
        <w:rPr>
          <w:noProof/>
        </w:rPr>
        <w:fldChar w:fldCharType="end"/>
      </w:r>
    </w:p>
    <w:p w:rsidR="007F330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_Toc155894781 \h </w:instrText>
      </w:r>
      <w:r>
        <w:rPr>
          <w:noProof/>
        </w:rPr>
        <w:fldChar w:fldCharType="separate"/>
      </w:r>
      <w:r>
        <w:rPr>
          <w:noProof/>
        </w:rPr>
        <w:t>75</w:t>
      </w:r>
      <w:r>
        <w:rPr>
          <w:noProof/>
        </w:rPr>
        <w:fldChar w:fldCharType="end"/>
      </w:r>
    </w:p>
    <w:p w:rsidR="007F330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_Toc155894782 \h </w:instrText>
      </w:r>
      <w:r>
        <w:rPr>
          <w:noProof/>
        </w:rPr>
        <w:fldChar w:fldCharType="separate"/>
      </w:r>
      <w:r>
        <w:rPr>
          <w:noProof/>
        </w:rPr>
        <w:t>76</w:t>
      </w:r>
      <w:r>
        <w:rPr>
          <w:noProof/>
        </w:rPr>
        <w:fldChar w:fldCharType="end"/>
      </w:r>
    </w:p>
    <w:p w:rsidR="007F3303">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_Toc155894783 \h </w:instrText>
      </w:r>
      <w:r>
        <w:rPr>
          <w:noProof/>
        </w:rPr>
        <w:fldChar w:fldCharType="separate"/>
      </w:r>
      <w:r>
        <w:rPr>
          <w:noProof/>
        </w:rPr>
        <w:t>77</w:t>
      </w:r>
      <w:r>
        <w:rPr>
          <w:noProof/>
        </w:rPr>
        <w:fldChar w:fldCharType="end"/>
      </w:r>
    </w:p>
    <w:p w:rsidR="007F330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_Toc155894784 \h </w:instrText>
      </w:r>
      <w:r>
        <w:rPr>
          <w:noProof/>
        </w:rPr>
        <w:fldChar w:fldCharType="separate"/>
      </w:r>
      <w:r>
        <w:rPr>
          <w:noProof/>
        </w:rPr>
        <w:t>77</w:t>
      </w:r>
      <w:r>
        <w:rPr>
          <w:noProof/>
        </w:rPr>
        <w:fldChar w:fldCharType="end"/>
      </w:r>
    </w:p>
    <w:p w:rsidR="007F330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_Toc155894785 \h </w:instrText>
      </w:r>
      <w:r>
        <w:rPr>
          <w:noProof/>
        </w:rPr>
        <w:fldChar w:fldCharType="separate"/>
      </w:r>
      <w:r>
        <w:rPr>
          <w:noProof/>
        </w:rPr>
        <w:t>78</w:t>
      </w:r>
      <w:r>
        <w:rPr>
          <w:noProof/>
        </w:rPr>
        <w:fldChar w:fldCharType="end"/>
      </w:r>
    </w:p>
    <w:p w:rsidR="007F330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_Toc155894786 \h </w:instrText>
      </w:r>
      <w:r>
        <w:rPr>
          <w:noProof/>
        </w:rPr>
        <w:fldChar w:fldCharType="separate"/>
      </w:r>
      <w:r>
        <w:rPr>
          <w:noProof/>
        </w:rPr>
        <w:t>79</w:t>
      </w:r>
      <w:r>
        <w:rPr>
          <w:noProof/>
        </w:rPr>
        <w:fldChar w:fldCharType="end"/>
      </w:r>
    </w:p>
    <w:p w:rsidR="007F3303">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_Toc155894787 \h </w:instrText>
      </w:r>
      <w:r>
        <w:rPr>
          <w:noProof/>
        </w:rPr>
        <w:fldChar w:fldCharType="separate"/>
      </w:r>
      <w:r>
        <w:rPr>
          <w:noProof/>
        </w:rPr>
        <w:t>81</w:t>
      </w:r>
      <w:r>
        <w:rPr>
          <w:noProof/>
        </w:rPr>
        <w:fldChar w:fldCharType="end"/>
      </w:r>
    </w:p>
    <w:p w:rsidR="007F330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_Toc155894788 \h </w:instrText>
      </w:r>
      <w:r>
        <w:rPr>
          <w:noProof/>
        </w:rPr>
        <w:fldChar w:fldCharType="separate"/>
      </w:r>
      <w:r>
        <w:rPr>
          <w:noProof/>
        </w:rPr>
        <w:t>81</w:t>
      </w:r>
      <w:r>
        <w:rPr>
          <w:noProof/>
        </w:rPr>
        <w:fldChar w:fldCharType="end"/>
      </w:r>
    </w:p>
    <w:p w:rsidR="007F330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_Toc155894789 \h </w:instrText>
      </w:r>
      <w:r>
        <w:rPr>
          <w:noProof/>
        </w:rPr>
        <w:fldChar w:fldCharType="separate"/>
      </w:r>
      <w:r>
        <w:rPr>
          <w:noProof/>
        </w:rPr>
        <w:t>82</w:t>
      </w:r>
      <w:r>
        <w:rPr>
          <w:noProof/>
        </w:rPr>
        <w:fldChar w:fldCharType="end"/>
      </w:r>
    </w:p>
    <w:p w:rsidR="007F330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_Toc155894790 \h </w:instrText>
      </w:r>
      <w:r>
        <w:rPr>
          <w:noProof/>
        </w:rPr>
        <w:fldChar w:fldCharType="separate"/>
      </w:r>
      <w:r>
        <w:rPr>
          <w:noProof/>
        </w:rPr>
        <w:t>83</w:t>
      </w:r>
      <w:r>
        <w:rPr>
          <w:noProof/>
        </w:rPr>
        <w:fldChar w:fldCharType="end"/>
      </w:r>
    </w:p>
    <w:p w:rsidR="007F3303">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_Toc155894791 \h </w:instrText>
      </w:r>
      <w:r>
        <w:rPr>
          <w:noProof/>
        </w:rPr>
        <w:fldChar w:fldCharType="separate"/>
      </w:r>
      <w:r>
        <w:rPr>
          <w:noProof/>
        </w:rPr>
        <w:t>85</w:t>
      </w:r>
      <w:r>
        <w:rPr>
          <w:noProof/>
        </w:rPr>
        <w:fldChar w:fldCharType="end"/>
      </w:r>
    </w:p>
    <w:p w:rsidR="007F330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_Toc155894792 \h </w:instrText>
      </w:r>
      <w:r>
        <w:rPr>
          <w:noProof/>
        </w:rPr>
        <w:fldChar w:fldCharType="separate"/>
      </w:r>
      <w:r>
        <w:rPr>
          <w:noProof/>
        </w:rPr>
        <w:t>85</w:t>
      </w:r>
      <w:r>
        <w:rPr>
          <w:noProof/>
        </w:rPr>
        <w:fldChar w:fldCharType="end"/>
      </w:r>
    </w:p>
    <w:p w:rsidR="007F330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_Toc155894793 \h </w:instrText>
      </w:r>
      <w:r>
        <w:rPr>
          <w:noProof/>
        </w:rPr>
        <w:fldChar w:fldCharType="separate"/>
      </w:r>
      <w:r>
        <w:rPr>
          <w:noProof/>
        </w:rPr>
        <w:t>86</w:t>
      </w:r>
      <w:r>
        <w:rPr>
          <w:noProof/>
        </w:rPr>
        <w:fldChar w:fldCharType="end"/>
      </w:r>
    </w:p>
    <w:p w:rsidR="007F330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_Toc155894794 \h </w:instrText>
      </w:r>
      <w:r>
        <w:rPr>
          <w:noProof/>
        </w:rPr>
        <w:fldChar w:fldCharType="separate"/>
      </w:r>
      <w:r>
        <w:rPr>
          <w:noProof/>
        </w:rPr>
        <w:t>88</w:t>
      </w:r>
      <w:r>
        <w:rPr>
          <w:noProof/>
        </w:rPr>
        <w:fldChar w:fldCharType="end"/>
      </w:r>
    </w:p>
    <w:p w:rsidR="007F3303" w:rsidP="007F330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F3303" w:rsidP="007F3303">
      <w:pPr>
        <w:pStyle w:val="Heading1"/>
        <w:jc w:val="center"/>
        <w:rPr>
          <w:rFonts w:hint="eastAsia"/>
        </w:rPr>
      </w:pPr>
      <w:bookmarkStart w:id="1" w:name="_Toc155894731"/>
      <w:r w:rsidRPr="007F3303">
        <w:rPr>
          <w:rFonts w:hint="eastAsia"/>
        </w:rPr>
        <w:t>序言</w:t>
      </w:r>
      <w:bookmarkEnd w:id="1"/>
    </w:p>
    <w:p w:rsidR="007F3303" w:rsidP="007F3303">
      <w:pPr>
        <w:ind w:firstLine="560" w:firstLineChars="200"/>
        <w:rPr>
          <w:rFonts w:ascii="仿宋" w:eastAsia="仿宋" w:hAnsi="仿宋" w:hint="eastAsia"/>
          <w:sz w:val="28"/>
        </w:rPr>
      </w:pPr>
      <w:r w:rsidRPr="007F330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F3303" w:rsidP="007F3303">
      <w:pPr>
        <w:pStyle w:val="Heading1"/>
        <w:rPr>
          <w:rFonts w:hint="eastAsia"/>
        </w:rPr>
      </w:pPr>
      <w:bookmarkStart w:id="2" w:name="_Toc155894732"/>
      <w:r w:rsidRPr="007F3303">
        <w:rPr>
          <w:rFonts w:hint="eastAsia"/>
        </w:rPr>
        <w:t>一、期货项目人力资源管理方案</w:t>
      </w:r>
      <w:bookmarkEnd w:id="2"/>
    </w:p>
    <w:p w:rsidR="007F3303" w:rsidP="007F3303">
      <w:pPr>
        <w:pStyle w:val="Heading2"/>
        <w:rPr>
          <w:rFonts w:hint="eastAsia"/>
        </w:rPr>
      </w:pPr>
      <w:bookmarkStart w:id="3" w:name="_Toc155894733"/>
      <w:r w:rsidRPr="007F3303">
        <w:rPr>
          <w:rFonts w:hint="eastAsia"/>
        </w:rPr>
        <w:t>(</w:t>
      </w:r>
      <w:r w:rsidRPr="007F3303">
        <w:rPr>
          <w:rFonts w:hint="eastAsia"/>
        </w:rPr>
        <w:t>一</w:t>
      </w:r>
      <w:r w:rsidRPr="007F3303">
        <w:rPr>
          <w:rFonts w:hint="eastAsia"/>
        </w:rPr>
        <w:t>)</w:t>
      </w:r>
      <w:r w:rsidRPr="007F3303">
        <w:rPr>
          <w:rFonts w:hint="eastAsia"/>
        </w:rPr>
        <w:t>、人力资源战略规划</w:t>
      </w:r>
      <w:bookmarkEnd w:id="3"/>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在期货项目中，人力资源战略规划占据着极为重要的位置，需要深入考虑组织整体的发展方向和目标设定，以及通过合理配置和有效管理人力资源来实现这些目标。在期货项目背景下，人力资源战略规划的制定必须全面考虑行业特征、市场需求、技术趋势等多方面因素，以确保企业拥有足够数量、具备相应技能的人才，并通过科学的管理和培训提高员工的绩效，从而保障期货项目的成功实施和顺利进行。</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(一)人力资源需求分析</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1、根据期货项目规模确定人力资源规模</w:t>
      </w:r>
    </w:p>
    <w:p w:rsidR="007F3303" w:rsidRPr="007F3303" w:rsidP="007F330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F3303">
        <w:rPr>
          <w:rFonts w:ascii="仿宋" w:eastAsia="仿宋" w:hAnsi="仿宋" w:hint="eastAsia"/>
          <w:sz w:val="28"/>
        </w:rPr>
        <w:t>期货项目规模、生产能力以及市场需求等是决定所需人力资源规模的关键因素。在期货项目中，需要对各个环节进行深入分析，包括生产、质量控制、采购、销售、研发等，以明确各部门或岗位的人力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资源需求。</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2、分析人力资源结构和能力要求</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3、预测未来人才需求</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结合期货项目发展趋势、行业发展和技术变革，预测未来可能出现的新岗位和新需求，为未来人才的储备和培养提前做好准备。</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(二)人才招聘与选拔</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1、制定招聘计划和渠道</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2、建立科学的选拔机制</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3、引进和留住优秀人才</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对于核心岗位和关键岗位，制定有效的引进和留用政策，例如提供具有竞争力的薪酬福利、晋升机制、培训发展等，以留住优秀人才。</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(三)人才培训与发展</w:t>
      </w:r>
    </w:p>
    <w:p w:rsidR="007F3303" w:rsidRPr="007F3303" w:rsidP="007F330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F3303">
        <w:rPr>
          <w:rFonts w:ascii="仿宋" w:eastAsia="仿宋" w:hAnsi="仿宋" w:hint="eastAsia"/>
          <w:sz w:val="28"/>
        </w:rPr>
        <w:t>1、制定培训计划</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根据员工的岗位需求和个人发展需求，制定全面的培训计划，包括岗前培训、岗中培训和岗后培训，确保员工具备所需的技能和知识。</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2、激励员工学习</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建立学习型组织文化，激励员工不断学习和提升，鼓励参与各类技能培训、岗位轮岗、跨部门学习等活动，提高员工的综合素质和能力。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3、发展通道和规划</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为员工搭建职业发展通道，制定个人发展规划，帮助员工明确自己的职业目标，提供晋升机会和发展空间，激发员工的工作动力和归属感。</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(四)绩效管理与激励机制</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1、建立科学的绩效评估体系</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制定明确的绩效评估标准和流程，定期对员工的工作表现进行评估和反馈，及时发现问题并采取改进措施。</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2、激励机制设计</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设计合理的薪酬激励机制和非物质激励机制，如奖金、晋升、表彰奖励等，激发员工的工作热情和创造力。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3、关怀员工福祉</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注重员工的工作生活平衡，提供良好的工作环境和福利待遇，满足员工的物质和精神需求，增强员工对企业的归属感和忠诚度。</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(五)人才流动与留存管理</w:t>
      </w:r>
    </w:p>
    <w:p w:rsidR="007F3303" w:rsidRPr="007F3303" w:rsidP="007F330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F3303">
        <w:rPr>
          <w:rFonts w:ascii="仿宋" w:eastAsia="仿宋" w:hAnsi="仿宋" w:hint="eastAsia"/>
          <w:sz w:val="28"/>
        </w:rPr>
        <w:t>1、建立灵活的人才流动机制</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鼓励员工之间的岗位交流和轮岗，帮助员工增加经验，为企业内部人才提供更多的发展机会。</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2、留存关键人才</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对于关键岗位和关键人才，采取多种措施，如个性化发展规划、职业规划咨询、特殊激励机制等，提高关键人才的留存率。</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3、离职员工管理</w:t>
      </w:r>
    </w:p>
    <w:p w:rsidR="007F3303" w:rsidP="007F3303">
      <w:pPr>
        <w:ind w:firstLine="560" w:firstLineChars="200"/>
        <w:rPr>
          <w:rFonts w:ascii="仿宋" w:eastAsia="仿宋" w:hAnsi="仿宋" w:hint="eastAsia"/>
          <w:sz w:val="28"/>
        </w:rPr>
      </w:pPr>
      <w:r w:rsidRPr="007F3303">
        <w:rPr>
          <w:rFonts w:ascii="仿宋" w:eastAsia="仿宋" w:hAnsi="仿宋" w:hint="eastAsia"/>
          <w:sz w:val="28"/>
        </w:rPr>
        <w:t>对离职员工进行调查和反馈，了解员工离职原因和对企业的意见和建议，为改善企业管理和留住人才提供有益信息。</w:t>
      </w:r>
    </w:p>
    <w:p w:rsidR="007F3303" w:rsidP="007F3303">
      <w:pPr>
        <w:pStyle w:val="Heading2"/>
      </w:pPr>
      <w:bookmarkStart w:id="4" w:name="_Toc155894734"/>
      <w:r w:rsidRPr="007F3303">
        <w:t>(</w:t>
      </w:r>
      <w:r w:rsidRPr="007F3303">
        <w:t>二</w:t>
      </w:r>
      <w:r w:rsidRPr="007F3303">
        <w:t>)</w:t>
      </w:r>
      <w:r w:rsidRPr="007F3303">
        <w:t>、薪酬管理</w:t>
      </w:r>
      <w:bookmarkEnd w:id="4"/>
    </w:p>
    <w:p w:rsidR="007F3303" w:rsidRPr="007F3303" w:rsidP="007F3303">
      <w:pPr>
        <w:ind w:firstLine="560" w:firstLineChars="200"/>
        <w:rPr>
          <w:rFonts w:ascii="仿宋" w:eastAsia="仿宋" w:hAnsi="仿宋"/>
          <w:sz w:val="28"/>
        </w:rPr>
      </w:pP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(一) 薪酬管理的背景与重要性</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背景</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随着期货项目的不断发展，人才成为限制企业前进的一个关键因素。薪酬，作为企业对员工付出的回报，直接影响着员工的积极性、创造力和忠诚度，从而对企业的生产效率和竞争力造成深刻的影响。</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重要性</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合理的薪酬管理对于期货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7F3303" w:rsidRPr="007F3303" w:rsidP="007F330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F3303">
        <w:rPr>
          <w:rFonts w:ascii="仿宋" w:eastAsia="仿宋" w:hAnsi="仿宋" w:hint="eastAsia"/>
          <w:sz w:val="28"/>
        </w:rPr>
        <w:t>(二) 薪酬管理的制定与执行</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薪酬设计策略</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在期货项目中，制定薪酬策略需考虑企业的发展阶段、行业特征和对人才的需求。这包括制定基本薪资、绩效奖金、福利待遇等方面，并确保内外部薪酬的公平性和激励机制的有效设计。</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薪酬实践</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在实施中，期货项目应根据员工的职务、级别和绩效水平，差异化地设定薪酬水平。同时，需要关注与市场薪酬水平的竞争性，以吸引和留住人才。此外，薪酬与绩效的紧密联系也需得到重视，以确保员工的努力得到公平回报。</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(三) 薪酬管理的挑战与应对之策</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挑战</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在期货项目中，薪酬管理面临着激烈的市场竞争、用工成本上升以及员工对薪酬公平性和透明度要求的不断提高。</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应对之策</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为了应对这些挑战，期货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7F3303" w:rsidP="007F330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F3303">
        <w:rPr>
          <w:rFonts w:ascii="仿宋" w:eastAsia="仿宋" w:hAnsi="仿宋" w:hint="eastAsia"/>
          <w:sz w:val="28"/>
        </w:rPr>
        <w:t>薪酬管理对于期货项目的成功发展至关重要，需要全面考虑各种因素，制定合理的薪酬体系，并持续完善和调整，以适应不断变化的市场环境和员工需求。只有通过科学的薪酬管理，期货项目才能够吸</w:t>
      </w:r>
    </w:p>
    <w:p w:rsidR="007F3303" w:rsidP="007F3303">
      <w:pPr>
        <w:ind w:firstLine="560" w:firstLineChars="200"/>
        <w:rPr>
          <w:rFonts w:ascii="仿宋" w:eastAsia="仿宋" w:hAnsi="仿宋" w:hint="eastAsia"/>
          <w:sz w:val="28"/>
        </w:rPr>
      </w:pPr>
      <w:r w:rsidRPr="007F3303">
        <w:rPr>
          <w:rFonts w:ascii="仿宋" w:eastAsia="仿宋" w:hAnsi="仿宋" w:hint="eastAsia"/>
          <w:sz w:val="28"/>
        </w:rPr>
        <w:t>引、留住并激励卓越人才，保持竞争力，实现可持续的发展。</w:t>
      </w:r>
    </w:p>
    <w:p w:rsidR="007F3303" w:rsidP="007F3303">
      <w:pPr>
        <w:pStyle w:val="Heading2"/>
      </w:pPr>
      <w:bookmarkStart w:id="5" w:name="_Toc155894735"/>
      <w:r w:rsidRPr="007F3303">
        <w:t>(</w:t>
      </w:r>
      <w:r w:rsidRPr="007F3303">
        <w:t>三</w:t>
      </w:r>
      <w:r w:rsidRPr="007F3303">
        <w:t>)</w:t>
      </w:r>
      <w:r w:rsidRPr="007F3303">
        <w:t>、人力资源培训与开发</w:t>
      </w:r>
      <w:bookmarkEnd w:id="5"/>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在期货项目中，人力资源培训与开发是关键的组成部分，旨在提升员工的技能、知识水平，并激发其潜力，以适应期货项目的需求和推动个人职业发展。下面是在人力资源培训与开发方面的一些建议：</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制定全面的培训计划： 基于期货项目的具体需求，制定全面而有针对性的培训计划。包括但不限于新员工入职培训、专业技能培训、领导力发展、沟通技巧等方面的培训内容。</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多元化培训方法： 采用多种培训方法，包括课堂培训、在线学习、工作坊、实地考察等，以满足不同员工学习风格和需求。</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强调技术与软技能的平衡： 不仅注重技术方面的培训，还要重视软技能的提升，如沟通能力、团队协作、问题解决等，以打造全面素质的员工。</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5. 引入外部培训资源： 结合期货项目的特点，考虑引入外部专业培训机构或行业专家，为员工提供更高水平的培训服务，拓宽他们的视野。</w:t>
      </w:r>
    </w:p>
    <w:p w:rsidR="007F3303" w:rsidRPr="007F3303" w:rsidP="007F330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F3303">
        <w:rPr>
          <w:rFonts w:ascii="仿宋" w:eastAsia="仿宋" w:hAnsi="仿宋" w:hint="eastAsia"/>
          <w:sz w:val="28"/>
        </w:rPr>
        <w:t>6. 建立内部导师制度： 建立内部导师制度，由有经验的员工担任导师，与新员工分享经验，促进知识传承和团队凝聚力。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7. 关注员工个性化发展： 考虑员工的个性化发展需求，提供个性化的培训计划和发展通道，激发员工的学习热情和工作动力。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8. 评估培训效果： 设立培训效果评估机制，通过考核、反馈和绩效评估等方式，及时了解培训的实际效果，为未来的培训提供经验教训。</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9. 强调跨部门协作： 在培训过程中注重跨部门协作，促进不同部门之间的信息共享和团队协同工作，提高整体绩效。</w:t>
      </w:r>
    </w:p>
    <w:p w:rsidR="007F3303" w:rsidP="007F3303">
      <w:pPr>
        <w:ind w:firstLine="560" w:firstLineChars="200"/>
        <w:rPr>
          <w:rFonts w:ascii="仿宋" w:eastAsia="仿宋" w:hAnsi="仿宋" w:hint="eastAsia"/>
          <w:sz w:val="28"/>
        </w:rPr>
      </w:pPr>
      <w:r w:rsidRPr="007F3303">
        <w:rPr>
          <w:rFonts w:ascii="仿宋" w:eastAsia="仿宋" w:hAnsi="仿宋" w:hint="eastAsia"/>
          <w:sz w:val="28"/>
        </w:rPr>
        <w:t>10. 持续学习文化： 建立持续学习的企业文化，鼓励员工不断学习、自我提升，使其具备适应未来期货项目需求的能力。</w:t>
      </w:r>
    </w:p>
    <w:p w:rsidR="007F3303" w:rsidP="007F3303">
      <w:pPr>
        <w:pStyle w:val="Heading2"/>
      </w:pPr>
      <w:bookmarkStart w:id="6" w:name="_Toc155894736"/>
      <w:r w:rsidRPr="007F3303">
        <w:t>(</w:t>
      </w:r>
      <w:r w:rsidRPr="007F3303">
        <w:t>四</w:t>
      </w:r>
      <w:r w:rsidRPr="007F3303">
        <w:t>)</w:t>
      </w:r>
      <w:r w:rsidRPr="007F3303">
        <w:t>、劳动管理管理</w:t>
      </w:r>
      <w:bookmarkEnd w:id="6"/>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在期货项目中，对劳动力的管理和激励涉及到了重要的方面，包括劳动力资源的有效利用以及确保生产过程的安全和高效进行。劳动力在期货项目中占据着关键的地位，其管理直接影响着生产效率和产品质量，同时也与员工的工作积极性和满意度息息相关。因此，在期货项目中，劳动力管理的重要性不可忽视。</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(一) 劳动力管理的重要性</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提高生产效率： 劳动力是期货项目中不可或缺的关键资源，劳动力管理的关键目标之一是提高生产效率。通过科学合理的资源配置和激励机制，激发员工的积极性，从而提升整体生产效率。</w:t>
      </w:r>
    </w:p>
    <w:p w:rsidR="007F3303" w:rsidRPr="007F3303" w:rsidP="007F330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F3303">
        <w:rPr>
          <w:rFonts w:ascii="仿宋" w:eastAsia="仿宋" w:hAnsi="仿宋" w:hint="eastAsia"/>
          <w:sz w:val="28"/>
        </w:rPr>
        <w:t>2. 保障生产安全： 期货项目涉及到复杂的生产工艺和设备操作，劳动力管理需要确保员工严格遵守相关的安全规程，减少事故和伤害</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的发生，确保生产过程的安全稳定进行。</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(二) 劳动力管理的目标</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激发员工工作动力： 通过建立激励机制，包括薪酬、晋升、培训等多种形式，激发员工的工作积极性和创造力，提高生产效率和质量。</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4. 持续改进劳动力管理方式： 劳动力管理需要不断改进和创新，以适应市场需求和生产技术的变化，提高管理效率和水平。</w:t>
      </w:r>
    </w:p>
    <w:p w:rsidR="007F3303" w:rsidRPr="007F3303" w:rsidP="007F3303">
      <w:pPr>
        <w:ind w:firstLine="560" w:firstLineChars="200"/>
        <w:rPr>
          <w:rFonts w:ascii="仿宋" w:eastAsia="仿宋" w:hAnsi="仿宋"/>
          <w:sz w:val="28"/>
        </w:rPr>
      </w:pPr>
      <w:r w:rsidRPr="007F3303">
        <w:rPr>
          <w:rFonts w:ascii="仿宋" w:eastAsia="仿宋" w:hAnsi="仿宋" w:hint="eastAsia"/>
          <w:sz w:val="28"/>
        </w:rPr>
        <w:t>(三) 劳动力管理的方法</w:t>
      </w:r>
    </w:p>
    <w:p w:rsidR="007F3303" w:rsidRPr="007F3303" w:rsidP="007F330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F3303">
        <w:rPr>
          <w:rFonts w:ascii="仿宋" w:eastAsia="仿宋" w:hAnsi="仿宋" w:hint="eastAsia"/>
          <w:sz w:val="28"/>
        </w:rPr>
        <w:t>1. 人力资源规划： 通过对市场需求和生产计划的分析，进行合理的人力资源规划，确保在不同时间和环节都能有足够的合格员工进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行配备。</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薪酬福利管理： 建立公平合理的薪酬福利体系，根据员工的工作表现和贡献给予相应的报酬和福利待遇，激发其工作积极性。</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培训与发展： 为员工提供系统的培训和职业发展机会，提升其专业技能和综合素质，以增强企业的核心竞争力。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4. 绩效管理： 建立科学的绩效评价体系，及时对员工的工作表现进行评估，为个体制定合理的发展计划和激励政策。</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5. 安全管理： 加强安全教育和培训，制定相关的安全操作规程和紧急预案，确保生产过程的安全稳定进行。</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(四) 劳动力管理面临的挑战</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劳动力成本上升： 随着劳动力成本的不断上升，企业在进行劳动力资源配置和激励时面临更大的挑战，需要寻求更有效的管理方式。</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员工流动性增加： 现代社会员工的流动性增加，员工招聘和留任变得更加困难，企业需要加强人才引进和留存的管理工作。</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人才技能匹配： 随着制造业技术的不断更新换代，人才的技能要求也在不断提高，如何与之匹配成为企业的挑战之一。</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7F3303" w:rsidRPr="007F3303" w:rsidP="007F330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F3303">
        <w:rPr>
          <w:rFonts w:ascii="仿宋" w:eastAsia="仿宋" w:hAnsi="仿宋" w:hint="eastAsia"/>
          <w:sz w:val="28"/>
        </w:rPr>
        <w:t>综上所述，劳动力管理在期货项目中扮演着关键的角色。通过合理配置、科学激励、健全管理制度和持续改进，可以提高生产效率，</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保障生产安全，提升产品质量，改善员工满意度，从而推动期货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7F3303" w:rsidP="007F3303">
      <w:pPr>
        <w:ind w:firstLine="560" w:firstLineChars="200"/>
        <w:rPr>
          <w:rFonts w:ascii="仿宋" w:eastAsia="仿宋" w:hAnsi="仿宋"/>
          <w:sz w:val="28"/>
        </w:rPr>
      </w:pPr>
    </w:p>
    <w:p w:rsidR="007F3303" w:rsidP="007F3303">
      <w:pPr>
        <w:pStyle w:val="Heading2"/>
      </w:pPr>
      <w:bookmarkStart w:id="7" w:name="_Toc155894737"/>
      <w:r w:rsidRPr="007F3303">
        <w:t>(</w:t>
      </w:r>
      <w:r w:rsidRPr="007F3303">
        <w:t>五</w:t>
      </w:r>
      <w:r w:rsidRPr="007F3303">
        <w:t>)</w:t>
      </w:r>
      <w:r w:rsidRPr="007F3303">
        <w:t>、人力资源组织管理</w:t>
      </w:r>
      <w:bookmarkEnd w:id="7"/>
    </w:p>
    <w:p w:rsidR="007F3303" w:rsidRPr="007F3303" w:rsidP="007F330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F3303">
        <w:rPr>
          <w:rFonts w:ascii="仿宋" w:eastAsia="仿宋" w:hAnsi="仿宋" w:hint="eastAsia"/>
          <w:sz w:val="28"/>
        </w:rPr>
        <w:t>人力资源组织管理在期货项目中扮演着至关重要的角色，它涉及</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到如何合理组织和管理人力资源，以支持企业的整体战略目标。在一个复杂多变的期货项目环境中，人力资源组织管理需要具备灵活性和适应性，以更好地适应市场的需求和期货项目的变化。下面将探讨人力资源组织管理的重要性、目标、方法以及面临的挑战。</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（一）人力资源组织管理的重要性</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支持战略目标： 人力资源组织管理直接关联到企业的战略目标，通过合理配置和管理人才，确保组织具备适应市场变化和期货项目需求的能力。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促进团队协作： 通过构建有效的团队结构和协作机制，人力资源组织管理有助于促进员工之间的合作，提高团队绩效，共同推动期货项目的顺利进行。</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4. 提升员工发展： 人力资源组织管理通过制定培训计划、职业发展通道等方式，帮助员工提升个人能力，增加员工的职业发展空间。</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（二）人力资源组织管理的目标</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建立灵活的组织结构： 制定适应期货项目需求的组织结构，使之能够在不同阶段迅速调整，确保期货项目高效运作。</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优化工作流程： 通过对工作流程的优化，减少环节，提高执行效率，确保期货项目各项任务按时完成。</w:t>
      </w:r>
    </w:p>
    <w:p w:rsidR="007F3303" w:rsidRPr="007F3303" w:rsidP="007F330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F3303">
        <w:rPr>
          <w:rFonts w:ascii="仿宋" w:eastAsia="仿宋" w:hAnsi="仿宋" w:hint="eastAsia"/>
          <w:sz w:val="28"/>
        </w:rPr>
        <w:t>3. 打造协作团队： 通过合理分工和团队建设，促进员工之间的</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协作，创造积极向上的工作氛围。</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4. 制定绩效考核体系： 建立科学的绩效考核体系，激励员工提高工作效率，提高整体团队的绩效水平。</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（三）人力资源组织管理的方法</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灵活用人： 根据期货项目需求，采取灵活的用人方式，包括临时员工、兼职人员等，以满足期货项目各阶段的需求。</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培训发展： 制定全面的培训计划，提升员工的专业技能和综合素质，为期货项目提供更强大的人才支持。</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团队建设： 通过团队培训、活动等方式，增强团队凝聚力，促进员工间的良好沟通与协作。</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4. 引入先进技术： 运用先进的信息技术和管理工具，提高组织运作的效率，降低管理成本。</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（四）人力资源组织管理面临的挑战</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期货项目不确定性： 期货项目环境的不确定性可能导致人力需求的波动，因此需要具备快速响应变化的能力。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人才流动： 高度竞争的行业可能导致人才的流动性增加，为了留住关键人才，需要提供有竞争力的薪酬和福利。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技能匹配： 随着技术的更新换代，确保员工的技能与期货项目需求的匹配，是一个不断面临的挑战。</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4. 组织文化： 在多元文化和多代人员共事的情况下，构建积极向上的组织文化是一项复杂的工作。</w:t>
      </w:r>
    </w:p>
    <w:p w:rsidR="007F3303" w:rsidP="007F330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F3303">
        <w:rPr>
          <w:rFonts w:ascii="仿宋" w:eastAsia="仿宋" w:hAnsi="仿宋" w:hint="eastAsia"/>
          <w:sz w:val="28"/>
        </w:rPr>
        <w:t>综上所述，人力资源组织管理在期货项目中至关重要，其成功实</w:t>
      </w:r>
    </w:p>
    <w:p w:rsidR="007F3303" w:rsidP="007F3303">
      <w:pPr>
        <w:ind w:firstLine="560" w:firstLineChars="200"/>
        <w:rPr>
          <w:rFonts w:ascii="仿宋" w:eastAsia="仿宋" w:hAnsi="仿宋" w:hint="eastAsia"/>
          <w:sz w:val="28"/>
        </w:rPr>
      </w:pPr>
      <w:r w:rsidRPr="007F3303">
        <w:rPr>
          <w:rFonts w:ascii="仿宋" w:eastAsia="仿宋" w:hAnsi="仿宋" w:hint="eastAsia"/>
          <w:sz w:val="28"/>
        </w:rPr>
        <w:t>施有助于提高期货项目的适应性、创造力和执行力。在应对挑战的过程中，企业需要保持灵活性，不断调整管理策略，以确保人力资源的最优配置，支持期货项目的可持续发展。</w:t>
      </w:r>
    </w:p>
    <w:p w:rsidR="007F3303" w:rsidP="007F3303">
      <w:pPr>
        <w:pStyle w:val="Heading2"/>
      </w:pPr>
      <w:bookmarkStart w:id="8" w:name="_Toc155894738"/>
      <w:r w:rsidRPr="007F3303">
        <w:t>(</w:t>
      </w:r>
      <w:r w:rsidRPr="007F3303">
        <w:t>六</w:t>
      </w:r>
      <w:r w:rsidRPr="007F3303">
        <w:t>)</w:t>
      </w:r>
      <w:r w:rsidRPr="007F3303">
        <w:t>、绩效管理</w:t>
      </w:r>
      <w:bookmarkEnd w:id="8"/>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绩效管理在期货项目中是确保团队高效运作和达成目标的关键环节。通过明确工作目标、评估员工表现以及提供及时反馈，绩效管理不仅能够激发员工的工作动力，还有助于优化整体期货项目绩效。下面将探讨绩效管理的重要性、目标、方法以及可能面临的挑战。</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（一）绩效管理的重要性</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提高生产效率： 通过设定明确的绩效目标，可以激励员工更加专注和高效地完成任务，提高整体生产效率。</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激发工作动力： 绩效管理通过奖励制度和认可机制，可以激发员工的工作热情和积极性，增强其对期货项目的投入度。</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改善员工发展： 通过绩效管理的过程，可以识别员工的强项和发展领域，为其提供有针对性的培训和发展机会。</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4. 加强团队合作： 绩效管理能够促进团队成员之间的合作，通过共同努力实现共享的绩效目标，增强团队的凝聚力。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（二）绩效管理的目标</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设定明确的绩效指标： 制定具体、可量化的绩效指标，确保员工清晰了解期货项目期望的工作表现。</w:t>
      </w:r>
    </w:p>
    <w:p w:rsidR="007F3303" w:rsidRPr="007F3303" w:rsidP="007F330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F3303">
        <w:rPr>
          <w:rFonts w:ascii="仿宋" w:eastAsia="仿宋" w:hAnsi="仿宋" w:hint="eastAsia"/>
          <w:sz w:val="28"/>
        </w:rPr>
        <w:t>2. 及时反馈和改进： 提供定期的绩效反馈，指导员工改进工作</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方法，确保期货项目各方面不断优化。</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个性化发展规划： 通过绩效评估，制定个性化的员工发展计划，满足其职业发展需求。</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4. 激励和奖励机制： 建立公正公平的激励和奖励机制，以鼓励卓越表现，激发员工的竞争力。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（三）绩效管理的方法</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定期评估和面谈： 进行定期的绩效评估，通过面谈方式与员工讨论其工作表现，提供针对性的建议和反馈。</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360度评价： 引入360度评价，从多个角度收集反馈，包括同事、下属和期货项目合作伙伴，更全面地了解员工的表现。</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目标管理： 采用目标管理方法，帮助员工设定明确的目标，并定期追踪和评估其实现情况。</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4. 培训和发展计划： 根据绩效评估结果，制定个性化的培训和发展计划，提高员工在期货项目中的综合素质。</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（四）绩效管理面临的挑战</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主管评估偏见： 主管在评估过程中可能存在主观偏见，影响评价的客观性，需要建立公正的评估机制。</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设定合理的目标： 设定过于苛刻或模糊的目标可能导致员工无法达成，影响绩效评估的准确性。</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员工对评价的接受度： 员工对绩效评价结果的接受度可能受到个体差异的影响，需要建立开放的沟通机制。</w:t>
      </w:r>
    </w:p>
    <w:p w:rsidR="007F3303" w:rsidRPr="007F3303" w:rsidP="007F330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F3303">
        <w:rPr>
          <w:rFonts w:ascii="仿宋" w:eastAsia="仿宋" w:hAnsi="仿宋" w:hint="eastAsia"/>
          <w:sz w:val="28"/>
        </w:rPr>
        <w:t>4. 变动的期货项目环境： 期货项目环境的不断变化可能使得最</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初设定的绩效指标不再适用，需要及时调整。</w:t>
      </w:r>
    </w:p>
    <w:p w:rsidR="007F3303" w:rsidP="007F3303">
      <w:pPr>
        <w:ind w:firstLine="560" w:firstLineChars="200"/>
        <w:rPr>
          <w:rFonts w:ascii="仿宋" w:eastAsia="仿宋" w:hAnsi="仿宋" w:hint="eastAsia"/>
          <w:sz w:val="28"/>
        </w:rPr>
      </w:pPr>
      <w:r w:rsidRPr="007F3303">
        <w:rPr>
          <w:rFonts w:ascii="仿宋" w:eastAsia="仿宋" w:hAnsi="仿宋" w:hint="eastAsia"/>
          <w:sz w:val="28"/>
        </w:rPr>
        <w:t>总体而言，绩效管理在期货项目中是推动团队不断进步的关键管理环节。通过设定明确的目标、提供及时的反馈和激励机制，可以激发员工的工作热情，提高整体期货项目的执行效能。在面对各种挑战时，期货项目管理团队需要不断改进管理方法，确保绩效管理更好地服务于期货项目的整体目标。</w:t>
      </w:r>
    </w:p>
    <w:p w:rsidR="007F3303" w:rsidP="007F3303">
      <w:pPr>
        <w:pStyle w:val="Heading1"/>
        <w:rPr>
          <w:rFonts w:hint="eastAsia"/>
        </w:rPr>
      </w:pPr>
      <w:bookmarkStart w:id="9" w:name="_Toc155894739"/>
      <w:r w:rsidRPr="007F3303">
        <w:rPr>
          <w:rFonts w:hint="eastAsia"/>
        </w:rPr>
        <w:t>二、期货项目风险管理方案</w:t>
      </w:r>
      <w:bookmarkEnd w:id="9"/>
    </w:p>
    <w:p w:rsidR="007F3303" w:rsidP="007F3303">
      <w:pPr>
        <w:pStyle w:val="Heading2"/>
        <w:rPr>
          <w:rFonts w:hint="eastAsia"/>
        </w:rPr>
      </w:pPr>
      <w:bookmarkStart w:id="10" w:name="_Toc155894740"/>
      <w:r w:rsidRPr="007F3303">
        <w:rPr>
          <w:rFonts w:hint="eastAsia"/>
        </w:rPr>
        <w:t>(</w:t>
      </w:r>
      <w:r w:rsidRPr="007F3303">
        <w:rPr>
          <w:rFonts w:hint="eastAsia"/>
        </w:rPr>
        <w:t>一</w:t>
      </w:r>
      <w:r w:rsidRPr="007F3303">
        <w:rPr>
          <w:rFonts w:hint="eastAsia"/>
        </w:rPr>
        <w:t>)</w:t>
      </w:r>
      <w:r w:rsidRPr="007F3303">
        <w:rPr>
          <w:rFonts w:hint="eastAsia"/>
        </w:rPr>
        <w:t>、风险管理概述</w:t>
      </w:r>
      <w:bookmarkEnd w:id="10"/>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在当前政策环境下，风险管理的关键性日益凸显，尤其在期货项目实施中扮演着不可或缺的角色。政策的不断调整和变化可能带来新的挑战，因此期货项目团队需要更加敏锐地识别、评估和应对各种潜在风险。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期货项目可能产生的潜在影响。</w:t>
      </w:r>
    </w:p>
    <w:p w:rsidR="007F3303" w:rsidRPr="007F3303" w:rsidP="007F330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F3303">
        <w:rPr>
          <w:rFonts w:ascii="仿宋" w:eastAsia="仿宋" w:hAnsi="仿宋" w:hint="eastAsia"/>
          <w:sz w:val="28"/>
        </w:rPr>
        <w:t>其次，风险评估的过程需要更具前瞻性，期货项目团队应当通过定性和定量分析，充分评估政策变化对期货项目目标的可能影响。这一过程的关键在于科学合理地量化潜在风险的概率和影响程度，从而</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有针对性地采取相应的风险应对措施。</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在面对政策层面的风险时，风险应对措施需要更加灵活。除了常规的避免、减轻、转移和接受策略外，期货项目团队还应考虑制定专门的政策应对计划，包括密切关注政策变化、及时调整期货项目实施方案等。例如，加强与相关政府部门的沟通，获取政策解读，及时调整期货项目策略以确保期货项目不受不确定性的过大影响。</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最后，风险监控的过程也需要更具前瞻性。期货项目团队在监控风险的同时，应当随时关注政策环境的变化，确保期货项目能够灵活适应新的政策要求。这可能涉及到对期货项目计划的及时调整、政策培训和期货项目团队的更新等方面，以保持期货项目在复杂多变的政策环境中的稳定推进。</w:t>
      </w:r>
    </w:p>
    <w:p w:rsidR="007F3303" w:rsidP="007F3303">
      <w:pPr>
        <w:ind w:firstLine="560" w:firstLineChars="200"/>
        <w:rPr>
          <w:rFonts w:ascii="仿宋" w:eastAsia="仿宋" w:hAnsi="仿宋" w:hint="eastAsia"/>
          <w:sz w:val="28"/>
        </w:rPr>
      </w:pPr>
      <w:r w:rsidRPr="007F3303">
        <w:rPr>
          <w:rFonts w:ascii="仿宋" w:eastAsia="仿宋" w:hAnsi="仿宋" w:hint="eastAsia"/>
          <w:sz w:val="28"/>
        </w:rPr>
        <w:t>在当前政策背景下，风险管理需要更具前瞻性、灵活性和战略性，以确保期货项目能够在不断变化的政策环境中保持成功实施的稳定性。通过全面考虑政策层面的风险，并采取相应的战略性风险管理措施，期货项目团队将更有信心和能力应对潜在的挑战，确保期货项目的成功推进。</w:t>
      </w:r>
    </w:p>
    <w:p w:rsidR="007F3303" w:rsidP="007F3303">
      <w:pPr>
        <w:pStyle w:val="Heading2"/>
      </w:pPr>
      <w:bookmarkStart w:id="11" w:name="_Toc155894741"/>
      <w:r w:rsidRPr="007F3303">
        <w:t>(</w:t>
      </w:r>
      <w:r w:rsidRPr="007F3303">
        <w:t>二</w:t>
      </w:r>
      <w:r w:rsidRPr="007F3303">
        <w:t>)</w:t>
      </w:r>
      <w:r w:rsidRPr="007F3303">
        <w:t>、企业面临的风险</w:t>
      </w:r>
      <w:bookmarkEnd w:id="11"/>
    </w:p>
    <w:p w:rsidR="007F3303" w:rsidRPr="007F3303" w:rsidP="007F330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F3303">
        <w:rPr>
          <w:rFonts w:ascii="仿宋" w:eastAsia="仿宋" w:hAnsi="仿宋" w:hint="eastAsia"/>
          <w:sz w:val="28"/>
        </w:rPr>
        <w:t>在期货项目领域，企业在运营过程中面临着多层次的风险，这些风险源于内部操作、外部环境变化以及激烈的市场竞争。为了确保企业的成功，有效的风险管理显得尤为关键。下面将详细探讨期货项目中可能出现的各类风险，并提出相应的应对措施，以保障企业的可持</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续发展。</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一、市场需求波动风险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市场变化带来的需求波动风险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竞争对手的市场份额侵蚀风险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二、供应链风险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原材料供应不稳定风险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供应链环节的质量风险</w:t>
      </w:r>
    </w:p>
    <w:p w:rsidR="007F3303" w:rsidRPr="007F3303" w:rsidP="007F330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F3303">
        <w:rPr>
          <w:rFonts w:ascii="仿宋" w:eastAsia="仿宋" w:hAnsi="仿宋" w:hint="eastAsia"/>
          <w:sz w:val="28"/>
        </w:rPr>
        <w:t>每一个供应链环节的质量问题都可能对最终产品的质量产生重大影响，甚至对消费者安全构成威胁。因此，企业需要实施全面的供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应链质量管理，确保每个环节都符合标准，从而降低质量风险。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三、技术与生产风险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生产设备故障风险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生产工艺变革风险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四、法律与政策风险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环保政策风险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知识产权风险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在期货项目中，知识产权的保护至关重要。企业需防范知识产权被侵犯的风险，加强专利申请、技术保密等工作，以避免知识产权纠纷导致的市场排斥和法律诉讼风险。</w:t>
      </w:r>
    </w:p>
    <w:p w:rsidR="007F3303" w:rsidP="007F330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F3303">
        <w:rPr>
          <w:rFonts w:ascii="仿宋" w:eastAsia="仿宋" w:hAnsi="仿宋" w:hint="eastAsia"/>
          <w:sz w:val="28"/>
        </w:rPr>
        <w:t>通过采取上述措施，企业可以更全面、系统地管理各类风险，提高对不确定性的应对能力，从而确保期货项目的顺利进行和企业的可持续发展。</w:t>
      </w:r>
    </w:p>
    <w:p w:rsidR="007F3303" w:rsidP="007F3303">
      <w:pPr>
        <w:pStyle w:val="Heading2"/>
      </w:pPr>
      <w:bookmarkStart w:id="12" w:name="_Toc155894742"/>
      <w:r w:rsidRPr="007F3303">
        <w:t>(</w:t>
      </w:r>
      <w:r w:rsidRPr="007F3303">
        <w:t>三</w:t>
      </w:r>
      <w:r w:rsidRPr="007F3303">
        <w:t>)</w:t>
      </w:r>
      <w:r w:rsidRPr="007F3303">
        <w:t>、风险成本与风险管理的目标</w:t>
      </w:r>
      <w:bookmarkEnd w:id="12"/>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风险管理一直是任何期货项目成功实施的关键因素之一。在期货项目中，风险管理的目标是通过系统性的方法识别、评估和应对可能影响期货项目目标的潜在风险。为了降低期货项目失败的风险，提高期货项目的成功率，期货项目团队需要在整个期货项目生命周期中采取一系列有效的风险管理措施。</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风险成本作为风险管理的一个关键概念，在期货项目中显得尤为重要。这指的是由于风险事件的发生可能导致的经济损失和其他负面影响所带来的费用。这些成本涵盖了直接和间接的损失，以及为了应对风险而采取的各种措施所产生的费用。考虑到期货项目通常涉及大量资金投入，合理评估和控制风险成本对期货项目的成功至关重要，直接影响期货项目的资金流动和盈利能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风险管理的目标之一是在期货项目启动阶段就能预测和识别潜在风险。通过建立完善的风险识别和分析体系，期货项目团队可以提前评估可能出现的风险，为期货项目决策提供科学依据。评估和量化风险同样重要，通过对风险事件的发生概率和影响程度进行评估，可以为期货项目制定合适的风险应对策略提供基础。将风险以数字形式量化有助于期货项目管理者更好地理解整体风险影响，并作出相应决策。</w:t>
      </w:r>
    </w:p>
    <w:p w:rsidR="007F3303" w:rsidRPr="007F3303" w:rsidP="007F330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F3303">
        <w:rPr>
          <w:rFonts w:ascii="仿宋" w:eastAsia="仿宋" w:hAnsi="仿宋" w:hint="eastAsia"/>
          <w:sz w:val="28"/>
        </w:rPr>
        <w:t>控制和减少风险是风险管理的核心目标。通过建立完善的风险控制体系，期货项目团队能够制定详细的风险控制计划，并实施有效的措施，以降低期货项目的风险水平，提高期货项目的成功率。应对和</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处理风险同样重要，特别是在风险事件发生时，能够及时采取措施最大程度减少损失。</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监控和反馈风险是风险管理的最终目标。通过不断监控期货项目的风险状态，及时反馈风险信息，期货项目管理者能够做出及时决策，快速调整风险应对策略，确保期货项目按计划进行。这有效地建立了期货项目的风险监控和反馈机制，有助于期货项目在变化的环境中保持灵活性和应变能力。</w:t>
      </w:r>
    </w:p>
    <w:p w:rsidR="007F3303" w:rsidP="007F3303">
      <w:pPr>
        <w:ind w:firstLine="560" w:firstLineChars="200"/>
        <w:rPr>
          <w:rFonts w:ascii="仿宋" w:eastAsia="仿宋" w:hAnsi="仿宋" w:hint="eastAsia"/>
          <w:sz w:val="28"/>
        </w:rPr>
      </w:pPr>
      <w:r w:rsidRPr="007F3303">
        <w:rPr>
          <w:rFonts w:ascii="仿宋" w:eastAsia="仿宋" w:hAnsi="仿宋" w:hint="eastAsia"/>
          <w:sz w:val="28"/>
        </w:rPr>
        <w:t>在期货项目中，综合考虑风险成本和风险管理的各期货项目标，期货项目团队能够更好地应对不确定性，提高期货项目的成功率。通过合理的风险管理，期货项目可以更顺利、更有效地达成预定的时间、成本和质量目标。</w:t>
      </w:r>
    </w:p>
    <w:p w:rsidR="007F3303" w:rsidP="007F3303">
      <w:pPr>
        <w:pStyle w:val="Heading2"/>
      </w:pPr>
      <w:bookmarkStart w:id="13" w:name="_Toc155894743"/>
      <w:r w:rsidRPr="007F3303">
        <w:t>(</w:t>
      </w:r>
      <w:r w:rsidRPr="007F3303">
        <w:t>四</w:t>
      </w:r>
      <w:r w:rsidRPr="007F3303">
        <w:t>)</w:t>
      </w:r>
      <w:r w:rsidRPr="007F3303">
        <w:t>、人力资本风险分析</w:t>
      </w:r>
      <w:bookmarkEnd w:id="13"/>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一、人力资本风险的界定与总览</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在期货项目中，人力资本风险指的是由于不当的人力资源管理、员工素质欠缺或者员工频繁流动等因素引发的可能性风险。这些潜在的风险直接关系到企业的关键指标，如生产效率、产品质量以及期货项目进展。人力资本风险分析的主要目的在于识别和评估这些风险，以帮助企业采取相应措施来降低或避免对期货项目的不利影响。</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二、内部人力资本风险的深度分析</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员工素质风险</w:t>
      </w:r>
    </w:p>
    <w:p w:rsidR="007F3303" w:rsidRPr="007F3303" w:rsidP="007F330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F3303">
        <w:rPr>
          <w:rFonts w:ascii="仿宋" w:eastAsia="仿宋" w:hAnsi="仿宋" w:hint="eastAsia"/>
          <w:sz w:val="28"/>
        </w:rPr>
        <w:t>员工在技术水平、专业知识和工作经验等方面的不足可能导致生</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产过程中出现错误、低效工作或产品质量问题。为减轻这一风险，企业应强化员工培训和技能提升计划，确保员工具备必要的技能和知识。</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员工流动风险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高离职率和频繁流动可能带来期货项目延误、生产线断档以及知识流失等问题。为了缓解这种风险，企业可通过建立健全的员工关系、提供发展空间和培训机会，增强员工的归属感和忠诚度。</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管理能力风险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管理层在期货项目过程中的决策、协调和沟通能力不足可能导致期货项目进展缓慢、资源浪费以及团队合作不畅。为规避这一风险，企业需强化管理层的培训和能力提升，提高他们的领导力和组织能力。</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三、外部人力资本风险的综合分析</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1. 市场竞争风险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2. 法律法规风险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3. 技术变革风险</w:t>
      </w:r>
    </w:p>
    <w:p w:rsidR="007F3303" w:rsidRPr="007F3303" w:rsidP="007F330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F3303">
        <w:rPr>
          <w:rFonts w:ascii="仿宋" w:eastAsia="仿宋" w:hAnsi="仿宋" w:hint="eastAsia"/>
          <w:sz w:val="28"/>
        </w:rPr>
        <w:t>技术进步和市场需求变化可能导致人力资本风险。为了应对这一风险，企业需定期评估员工的技能需求并进行相应的培训和转岗安排，</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以适应技术变革和市场需求的演变。</w:t>
      </w:r>
    </w:p>
    <w:p w:rsidR="007F3303" w:rsidP="007F3303">
      <w:pPr>
        <w:ind w:firstLine="560" w:firstLineChars="200"/>
        <w:rPr>
          <w:rFonts w:ascii="仿宋" w:eastAsia="仿宋" w:hAnsi="仿宋" w:hint="eastAsia"/>
          <w:sz w:val="28"/>
        </w:rPr>
      </w:pPr>
      <w:r w:rsidRPr="007F3303">
        <w:rPr>
          <w:rFonts w:ascii="仿宋" w:eastAsia="仿宋" w:hAnsi="仿宋" w:hint="eastAsia"/>
          <w:sz w:val="28"/>
        </w:rPr>
        <w:t>通过全面分析内外部人力资本风险，企业能够识别潜在的问题因素，并采取相应措施来降低或避免这些风险对期货项目的负面影响。科学合理的人力资本管理有助于提高生产效率、确保产品质量，并确保期货项目的顺利推进。</w:t>
      </w:r>
    </w:p>
    <w:p w:rsidR="007F3303" w:rsidP="007F3303">
      <w:pPr>
        <w:pStyle w:val="Heading2"/>
      </w:pPr>
      <w:bookmarkStart w:id="14" w:name="_Toc155894744"/>
      <w:r w:rsidRPr="007F3303">
        <w:t>(</w:t>
      </w:r>
      <w:r w:rsidRPr="007F3303">
        <w:t>五</w:t>
      </w:r>
      <w:r w:rsidRPr="007F3303">
        <w:t>)</w:t>
      </w:r>
      <w:r w:rsidRPr="007F3303">
        <w:t>、风险识别</w:t>
      </w:r>
      <w:bookmarkEnd w:id="14"/>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 xml:space="preserve"> 1. 人才招聘与储备风险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在期货项目进行中，人才招聘与储备是关键的环节。如果企业无法及时找到合适的人才填补空缺，可能导致期货项目推进受阻，增加其他员工工作负担。建议企业建立健全的招聘渠道，同时进行人才储备，以确保在关键时刻能够迅速找到合适的替补人员。</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 xml:space="preserve"> 2. 培训与继续教育风险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技术水平和市场需求的变化可能使员工的技能面临过时的风险。企业需要定期进行培训和继续教育，确保员工的专业知识与市场保持同步。忽视培训可能导致员工技能滞后，影响生产效率和期货项目质量。</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 xml:space="preserve"> 3. 沟通与团队协作风险</w:t>
      </w:r>
    </w:p>
    <w:p w:rsidR="007F3303" w:rsidRPr="007F3303" w:rsidP="007F3303">
      <w:pPr>
        <w:ind w:firstLine="560" w:firstLineChars="200"/>
        <w:rPr>
          <w:rFonts w:ascii="仿宋" w:eastAsia="仿宋" w:hAnsi="仿宋" w:hint="eastAsia"/>
          <w:sz w:val="28"/>
        </w:rPr>
      </w:pPr>
      <w:r w:rsidRPr="007F3303">
        <w:rPr>
          <w:rFonts w:ascii="仿宋" w:eastAsia="仿宋" w:hAnsi="仿宋" w:hint="eastAsia"/>
          <w:sz w:val="28"/>
        </w:rPr>
        <w:t>期货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r w:rsidRPr="007F3303">
        <w:rPr>
          <w:rFonts w:ascii="仿宋" w:eastAsia="仿宋" w:hAnsi="仿宋" w:hint="eastAsia"/>
          <w:sz w:val="28"/>
        </w:rPr>
        <w:br/>
      </w:r>
      <w:r w:rsidRPr="007F330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https://d.book118.com/658126037125006025</w:t>
        </w:r>
      </w:hyperlink>
    </w:p>
    <w:p w:rsidR="007F3303" w:rsidRPr="007F3303" w:rsidP="007F330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F33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F330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F330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F330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F330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F330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F330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F330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F330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F330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F330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F330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F330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F330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F330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F330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F330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F330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F330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F330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F330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F330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F330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F330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330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P="00916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F330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rsidRPr="007F3303" w:rsidP="007F3303">
    <w:pPr>
      <w:pStyle w:val="Header"/>
      <w:rPr>
        <w:rFonts w:ascii="仿宋" w:eastAsia="仿宋" w:hAnsi="仿宋"/>
      </w:rPr>
    </w:pPr>
    <w:r w:rsidRPr="007F3303">
      <w:rPr>
        <w:rFonts w:ascii="仿宋" w:eastAsia="仿宋" w:hAnsi="仿宋" w:hint="eastAsia"/>
      </w:rPr>
      <w:t>期货项目经济评价报告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30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303"/>
    <w:rsid w:val="007F3303"/>
    <w:rsid w:val="00883E19"/>
    <w:rsid w:val="0091682C"/>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F330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F330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F3303"/>
    <w:rPr>
      <w:b/>
      <w:bCs/>
      <w:kern w:val="44"/>
      <w:sz w:val="44"/>
      <w:szCs w:val="44"/>
    </w:rPr>
  </w:style>
  <w:style w:type="character" w:customStyle="1" w:styleId="2Char">
    <w:name w:val="标题 2 Char"/>
    <w:basedOn w:val="DefaultParagraphFont"/>
    <w:link w:val="Heading2"/>
    <w:uiPriority w:val="9"/>
    <w:rsid w:val="007F330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F33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F3303"/>
    <w:rPr>
      <w:sz w:val="18"/>
      <w:szCs w:val="18"/>
    </w:rPr>
  </w:style>
  <w:style w:type="paragraph" w:styleId="Footer">
    <w:name w:val="footer"/>
    <w:basedOn w:val="Normal"/>
    <w:link w:val="Char0"/>
    <w:uiPriority w:val="99"/>
    <w:unhideWhenUsed/>
    <w:rsid w:val="007F330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F3303"/>
    <w:rPr>
      <w:sz w:val="18"/>
      <w:szCs w:val="18"/>
    </w:rPr>
  </w:style>
  <w:style w:type="character" w:styleId="PageNumber">
    <w:name w:val="page number"/>
    <w:basedOn w:val="DefaultParagraphFont"/>
    <w:uiPriority w:val="99"/>
    <w:semiHidden/>
    <w:unhideWhenUsed/>
    <w:rsid w:val="007F3303"/>
  </w:style>
  <w:style w:type="paragraph" w:styleId="TOC1">
    <w:name w:val="toc 1"/>
    <w:basedOn w:val="Normal"/>
    <w:next w:val="Normal"/>
    <w:autoRedefine/>
    <w:uiPriority w:val="39"/>
    <w:unhideWhenUsed/>
    <w:rsid w:val="007F3303"/>
  </w:style>
  <w:style w:type="paragraph" w:styleId="TOC2">
    <w:name w:val="toc 2"/>
    <w:basedOn w:val="Normal"/>
    <w:next w:val="Normal"/>
    <w:autoRedefine/>
    <w:uiPriority w:val="39"/>
    <w:unhideWhenUsed/>
    <w:rsid w:val="007F330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58126037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6481</Words>
  <Characters>36948</Characters>
  <Application>Microsoft Office Word</Application>
  <DocSecurity>0</DocSecurity>
  <Lines>307</Lines>
  <Paragraphs>86</Paragraphs>
  <ScaleCrop>false</ScaleCrop>
  <Company>Microsoft</Company>
  <LinksUpToDate>false</LinksUpToDate>
  <CharactersWithSpaces>43343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2024-01-11T11:44:00Z</dcterms:created>
  <dcterms:modified xsi:type="dcterms:W3CDTF">2024-01-11T11:45:00Z</dcterms:modified>
</cp:coreProperties>
</file>