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电主轴项目计划设计方案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76" w:history="1">
        <w:r>
          <w:rPr>
            <w:rFonts w:ascii="仿宋" w:eastAsia="仿宋" w:hAnsi="仿宋" w:cs="仿宋" w:hint="eastAsia"/>
            <w:lang w:eastAsia="zh-CN"/>
          </w:rPr>
          <w:t>序言</w:t>
        </w:r>
        <w:r>
          <w:tab/>
        </w:r>
        <w:r>
          <w:fldChar w:fldCharType="begin"/>
        </w:r>
        <w:r>
          <w:instrText xml:space="preserve"> PAGEREF _Toc31276 \h </w:instrText>
        </w:r>
        <w:r>
          <w:fldChar w:fldCharType="separate"/>
        </w:r>
        <w:r>
          <w:t>3</w:t>
        </w:r>
        <w:r>
          <w:fldChar w:fldCharType="end"/>
        </w:r>
      </w:hyperlink>
    </w:p>
    <w:p>
      <w:pPr>
        <w:pStyle w:val="TOC1"/>
        <w:tabs>
          <w:tab w:val="right" w:leader="dot" w:pos="8306"/>
        </w:tabs>
      </w:pPr>
      <w:hyperlink w:anchor="_Toc27828" w:history="1">
        <w:r>
          <w:rPr>
            <w:rFonts w:ascii="仿宋" w:eastAsia="仿宋" w:hAnsi="仿宋" w:cs="仿宋" w:hint="eastAsia"/>
            <w:lang w:eastAsia="zh-CN"/>
          </w:rPr>
          <w:t>一、工艺说明</w:t>
        </w:r>
        <w:r>
          <w:tab/>
        </w:r>
        <w:r>
          <w:fldChar w:fldCharType="begin"/>
        </w:r>
        <w:r>
          <w:instrText xml:space="preserve"> PAGEREF _Toc27828 \h </w:instrText>
        </w:r>
        <w:r>
          <w:fldChar w:fldCharType="separate"/>
        </w:r>
        <w:r>
          <w:t>3</w:t>
        </w:r>
        <w:r>
          <w:fldChar w:fldCharType="end"/>
        </w:r>
      </w:hyperlink>
    </w:p>
    <w:p>
      <w:pPr>
        <w:pStyle w:val="TOC2"/>
        <w:tabs>
          <w:tab w:val="right" w:leader="dot" w:pos="8306"/>
        </w:tabs>
      </w:pPr>
      <w:hyperlink w:anchor="_Toc29335" w:history="1">
        <w:r>
          <w:rPr>
            <w:rFonts w:ascii="仿宋" w:eastAsia="仿宋" w:hAnsi="仿宋" w:cs="仿宋" w:hint="eastAsia"/>
            <w:lang w:eastAsia="zh-CN"/>
          </w:rPr>
          <w:t>(一)、技术管理特点</w:t>
        </w:r>
        <w:r>
          <w:tab/>
        </w:r>
        <w:r>
          <w:fldChar w:fldCharType="begin"/>
        </w:r>
        <w:r>
          <w:instrText xml:space="preserve"> PAGEREF _Toc29335 \h </w:instrText>
        </w:r>
        <w:r>
          <w:fldChar w:fldCharType="separate"/>
        </w:r>
        <w:r>
          <w:t>3</w:t>
        </w:r>
        <w:r>
          <w:fldChar w:fldCharType="end"/>
        </w:r>
      </w:hyperlink>
    </w:p>
    <w:p>
      <w:pPr>
        <w:pStyle w:val="TOC2"/>
        <w:tabs>
          <w:tab w:val="right" w:leader="dot" w:pos="8306"/>
        </w:tabs>
      </w:pPr>
      <w:hyperlink w:anchor="_Toc17774" w:history="1">
        <w:r>
          <w:rPr>
            <w:rFonts w:ascii="仿宋" w:eastAsia="仿宋" w:hAnsi="仿宋" w:cs="仿宋" w:hint="eastAsia"/>
            <w:lang w:eastAsia="zh-CN"/>
          </w:rPr>
          <w:t>(二)、电主轴项目工艺技术设计方案</w:t>
        </w:r>
        <w:r>
          <w:tab/>
        </w:r>
        <w:r>
          <w:fldChar w:fldCharType="begin"/>
        </w:r>
        <w:r>
          <w:instrText xml:space="preserve"> PAGEREF _Toc17774 \h </w:instrText>
        </w:r>
        <w:r>
          <w:fldChar w:fldCharType="separate"/>
        </w:r>
        <w:r>
          <w:t>4</w:t>
        </w:r>
        <w:r>
          <w:fldChar w:fldCharType="end"/>
        </w:r>
      </w:hyperlink>
    </w:p>
    <w:p>
      <w:pPr>
        <w:pStyle w:val="TOC2"/>
        <w:tabs>
          <w:tab w:val="right" w:leader="dot" w:pos="8306"/>
        </w:tabs>
      </w:pPr>
      <w:hyperlink w:anchor="_Toc26775" w:history="1">
        <w:r>
          <w:rPr>
            <w:rFonts w:ascii="仿宋" w:eastAsia="仿宋" w:hAnsi="仿宋" w:cs="仿宋" w:hint="eastAsia"/>
            <w:lang w:eastAsia="zh-CN"/>
          </w:rPr>
          <w:t>(三)、设备选型方案</w:t>
        </w:r>
        <w:r>
          <w:tab/>
        </w:r>
        <w:r>
          <w:fldChar w:fldCharType="begin"/>
        </w:r>
        <w:r>
          <w:instrText xml:space="preserve"> PAGEREF _Toc26775 \h </w:instrText>
        </w:r>
        <w:r>
          <w:fldChar w:fldCharType="separate"/>
        </w:r>
        <w:r>
          <w:t>5</w:t>
        </w:r>
        <w:r>
          <w:fldChar w:fldCharType="end"/>
        </w:r>
      </w:hyperlink>
    </w:p>
    <w:p>
      <w:pPr>
        <w:pStyle w:val="TOC1"/>
        <w:tabs>
          <w:tab w:val="right" w:leader="dot" w:pos="8306"/>
        </w:tabs>
      </w:pPr>
      <w:hyperlink w:anchor="_Toc4224" w:history="1">
        <w:r>
          <w:rPr>
            <w:rFonts w:ascii="仿宋" w:eastAsia="仿宋" w:hAnsi="仿宋" w:cs="仿宋" w:hint="eastAsia"/>
            <w:lang w:eastAsia="zh-CN"/>
          </w:rPr>
          <w:t>二、电主轴项目文档管理</w:t>
        </w:r>
        <w:r>
          <w:tab/>
        </w:r>
        <w:r>
          <w:fldChar w:fldCharType="begin"/>
        </w:r>
        <w:r>
          <w:instrText xml:space="preserve"> PAGEREF _Toc4224 \h </w:instrText>
        </w:r>
        <w:r>
          <w:fldChar w:fldCharType="separate"/>
        </w:r>
        <w:r>
          <w:t>7</w:t>
        </w:r>
        <w:r>
          <w:fldChar w:fldCharType="end"/>
        </w:r>
      </w:hyperlink>
    </w:p>
    <w:p>
      <w:pPr>
        <w:pStyle w:val="TOC2"/>
        <w:tabs>
          <w:tab w:val="right" w:leader="dot" w:pos="8306"/>
        </w:tabs>
      </w:pPr>
      <w:hyperlink w:anchor="_Toc30535" w:history="1">
        <w:r>
          <w:rPr>
            <w:rFonts w:ascii="仿宋" w:eastAsia="仿宋" w:hAnsi="仿宋" w:cs="仿宋" w:hint="eastAsia"/>
            <w:lang w:eastAsia="zh-CN"/>
          </w:rPr>
          <w:t>(一)、文档编制与审查</w:t>
        </w:r>
        <w:r>
          <w:tab/>
        </w:r>
        <w:r>
          <w:fldChar w:fldCharType="begin"/>
        </w:r>
        <w:r>
          <w:instrText xml:space="preserve"> PAGEREF _Toc30535 \h </w:instrText>
        </w:r>
        <w:r>
          <w:fldChar w:fldCharType="separate"/>
        </w:r>
        <w:r>
          <w:t>7</w:t>
        </w:r>
        <w:r>
          <w:fldChar w:fldCharType="end"/>
        </w:r>
      </w:hyperlink>
    </w:p>
    <w:p>
      <w:pPr>
        <w:pStyle w:val="TOC2"/>
        <w:tabs>
          <w:tab w:val="right" w:leader="dot" w:pos="8306"/>
        </w:tabs>
      </w:pPr>
      <w:hyperlink w:anchor="_Toc12127" w:history="1">
        <w:r>
          <w:rPr>
            <w:rFonts w:ascii="仿宋" w:eastAsia="仿宋" w:hAnsi="仿宋" w:cs="仿宋" w:hint="eastAsia"/>
            <w:lang w:eastAsia="zh-CN"/>
          </w:rPr>
          <w:t>(二)、文档发布与分发</w:t>
        </w:r>
        <w:r>
          <w:tab/>
        </w:r>
        <w:r>
          <w:fldChar w:fldCharType="begin"/>
        </w:r>
        <w:r>
          <w:instrText xml:space="preserve"> PAGEREF _Toc12127 \h </w:instrText>
        </w:r>
        <w:r>
          <w:fldChar w:fldCharType="separate"/>
        </w:r>
        <w:r>
          <w:t>8</w:t>
        </w:r>
        <w:r>
          <w:fldChar w:fldCharType="end"/>
        </w:r>
      </w:hyperlink>
    </w:p>
    <w:p>
      <w:pPr>
        <w:pStyle w:val="TOC2"/>
        <w:tabs>
          <w:tab w:val="right" w:leader="dot" w:pos="8306"/>
        </w:tabs>
      </w:pPr>
      <w:hyperlink w:anchor="_Toc27138" w:history="1">
        <w:r>
          <w:rPr>
            <w:rFonts w:ascii="仿宋" w:eastAsia="仿宋" w:hAnsi="仿宋" w:cs="仿宋" w:hint="eastAsia"/>
            <w:lang w:eastAsia="zh-CN"/>
          </w:rPr>
          <w:t>(三)、文档存档与归档</w:t>
        </w:r>
        <w:r>
          <w:tab/>
        </w:r>
        <w:r>
          <w:fldChar w:fldCharType="begin"/>
        </w:r>
        <w:r>
          <w:instrText xml:space="preserve"> PAGEREF _Toc27138 \h </w:instrText>
        </w:r>
        <w:r>
          <w:fldChar w:fldCharType="separate"/>
        </w:r>
        <w:r>
          <w:t>9</w:t>
        </w:r>
        <w:r>
          <w:fldChar w:fldCharType="end"/>
        </w:r>
      </w:hyperlink>
    </w:p>
    <w:p>
      <w:pPr>
        <w:pStyle w:val="TOC1"/>
        <w:tabs>
          <w:tab w:val="right" w:leader="dot" w:pos="8306"/>
        </w:tabs>
      </w:pPr>
      <w:hyperlink w:anchor="_Toc22728" w:history="1">
        <w:r>
          <w:rPr>
            <w:rFonts w:ascii="仿宋" w:eastAsia="仿宋" w:hAnsi="仿宋" w:cs="仿宋" w:hint="eastAsia"/>
            <w:lang w:eastAsia="zh-CN"/>
          </w:rPr>
          <w:t>三、产品规划分析</w:t>
        </w:r>
        <w:r>
          <w:tab/>
        </w:r>
        <w:r>
          <w:fldChar w:fldCharType="begin"/>
        </w:r>
        <w:r>
          <w:instrText xml:space="preserve"> PAGEREF _Toc22728 \h </w:instrText>
        </w:r>
        <w:r>
          <w:fldChar w:fldCharType="separate"/>
        </w:r>
        <w:r>
          <w:t>10</w:t>
        </w:r>
        <w:r>
          <w:fldChar w:fldCharType="end"/>
        </w:r>
      </w:hyperlink>
    </w:p>
    <w:p>
      <w:pPr>
        <w:pStyle w:val="TOC2"/>
        <w:tabs>
          <w:tab w:val="right" w:leader="dot" w:pos="8306"/>
        </w:tabs>
      </w:pPr>
      <w:hyperlink w:anchor="_Toc6680" w:history="1">
        <w:r>
          <w:rPr>
            <w:rFonts w:ascii="仿宋" w:eastAsia="仿宋" w:hAnsi="仿宋" w:cs="仿宋" w:hint="eastAsia"/>
            <w:lang w:eastAsia="zh-CN"/>
          </w:rPr>
          <w:t>(一)、产品规划</w:t>
        </w:r>
        <w:r>
          <w:tab/>
        </w:r>
        <w:r>
          <w:fldChar w:fldCharType="begin"/>
        </w:r>
        <w:r>
          <w:instrText xml:space="preserve"> PAGEREF _Toc6680 \h </w:instrText>
        </w:r>
        <w:r>
          <w:fldChar w:fldCharType="separate"/>
        </w:r>
        <w:r>
          <w:t>10</w:t>
        </w:r>
        <w:r>
          <w:fldChar w:fldCharType="end"/>
        </w:r>
      </w:hyperlink>
    </w:p>
    <w:p>
      <w:pPr>
        <w:pStyle w:val="TOC2"/>
        <w:tabs>
          <w:tab w:val="right" w:leader="dot" w:pos="8306"/>
        </w:tabs>
      </w:pPr>
      <w:hyperlink w:anchor="_Toc12333" w:history="1">
        <w:r>
          <w:rPr>
            <w:rFonts w:ascii="仿宋" w:eastAsia="仿宋" w:hAnsi="仿宋" w:cs="仿宋" w:hint="eastAsia"/>
            <w:lang w:eastAsia="zh-CN"/>
          </w:rPr>
          <w:t>(二)、建设规模</w:t>
        </w:r>
        <w:r>
          <w:tab/>
        </w:r>
        <w:r>
          <w:fldChar w:fldCharType="begin"/>
        </w:r>
        <w:r>
          <w:instrText xml:space="preserve"> PAGEREF _Toc12333 \h </w:instrText>
        </w:r>
        <w:r>
          <w:fldChar w:fldCharType="separate"/>
        </w:r>
        <w:r>
          <w:t>11</w:t>
        </w:r>
        <w:r>
          <w:fldChar w:fldCharType="end"/>
        </w:r>
      </w:hyperlink>
    </w:p>
    <w:p>
      <w:pPr>
        <w:pStyle w:val="TOC1"/>
        <w:tabs>
          <w:tab w:val="right" w:leader="dot" w:pos="8306"/>
        </w:tabs>
      </w:pPr>
      <w:hyperlink w:anchor="_Toc5906" w:history="1">
        <w:r>
          <w:rPr>
            <w:rFonts w:ascii="仿宋" w:eastAsia="仿宋" w:hAnsi="仿宋" w:cs="仿宋" w:hint="eastAsia"/>
            <w:lang w:eastAsia="zh-CN"/>
          </w:rPr>
          <w:t>四、电主轴项目建设单位说明</w:t>
        </w:r>
        <w:r>
          <w:tab/>
        </w:r>
        <w:r>
          <w:fldChar w:fldCharType="begin"/>
        </w:r>
        <w:r>
          <w:instrText xml:space="preserve"> PAGEREF _Toc5906 \h </w:instrText>
        </w:r>
        <w:r>
          <w:fldChar w:fldCharType="separate"/>
        </w:r>
        <w:r>
          <w:t>12</w:t>
        </w:r>
        <w:r>
          <w:fldChar w:fldCharType="end"/>
        </w:r>
      </w:hyperlink>
    </w:p>
    <w:p>
      <w:pPr>
        <w:pStyle w:val="TOC2"/>
        <w:tabs>
          <w:tab w:val="right" w:leader="dot" w:pos="8306"/>
        </w:tabs>
      </w:pPr>
      <w:hyperlink w:anchor="_Toc359" w:history="1">
        <w:r>
          <w:rPr>
            <w:rFonts w:ascii="仿宋" w:eastAsia="仿宋" w:hAnsi="仿宋" w:cs="仿宋" w:hint="eastAsia"/>
            <w:lang w:eastAsia="zh-CN"/>
          </w:rPr>
          <w:t>(一)、电主轴项目承办单位基本情况</w:t>
        </w:r>
        <w:r>
          <w:tab/>
        </w:r>
        <w:r>
          <w:fldChar w:fldCharType="begin"/>
        </w:r>
        <w:r>
          <w:instrText xml:space="preserve"> PAGEREF _Toc359 \h </w:instrText>
        </w:r>
        <w:r>
          <w:fldChar w:fldCharType="separate"/>
        </w:r>
        <w:r>
          <w:t>12</w:t>
        </w:r>
        <w:r>
          <w:fldChar w:fldCharType="end"/>
        </w:r>
      </w:hyperlink>
    </w:p>
    <w:p>
      <w:pPr>
        <w:pStyle w:val="TOC2"/>
        <w:tabs>
          <w:tab w:val="right" w:leader="dot" w:pos="8306"/>
        </w:tabs>
      </w:pPr>
      <w:hyperlink w:anchor="_Toc22027" w:history="1">
        <w:r>
          <w:rPr>
            <w:rFonts w:ascii="仿宋" w:eastAsia="仿宋" w:hAnsi="仿宋" w:cs="仿宋" w:hint="eastAsia"/>
            <w:lang w:eastAsia="zh-CN"/>
          </w:rPr>
          <w:t>(二)、公司经济效益分析</w:t>
        </w:r>
        <w:r>
          <w:tab/>
        </w:r>
        <w:r>
          <w:fldChar w:fldCharType="begin"/>
        </w:r>
        <w:r>
          <w:instrText xml:space="preserve"> PAGEREF _Toc22027 \h </w:instrText>
        </w:r>
        <w:r>
          <w:fldChar w:fldCharType="separate"/>
        </w:r>
        <w:r>
          <w:t>12</w:t>
        </w:r>
        <w:r>
          <w:fldChar w:fldCharType="end"/>
        </w:r>
      </w:hyperlink>
    </w:p>
    <w:p>
      <w:pPr>
        <w:pStyle w:val="TOC1"/>
        <w:tabs>
          <w:tab w:val="right" w:leader="dot" w:pos="8306"/>
        </w:tabs>
      </w:pPr>
      <w:hyperlink w:anchor="_Toc2853" w:history="1">
        <w:r>
          <w:rPr>
            <w:rFonts w:ascii="仿宋" w:eastAsia="仿宋" w:hAnsi="仿宋" w:cs="仿宋" w:hint="eastAsia"/>
            <w:lang w:eastAsia="zh-CN"/>
          </w:rPr>
          <w:t>五、电主轴项目绩效评估</w:t>
        </w:r>
        <w:r>
          <w:tab/>
        </w:r>
        <w:r>
          <w:fldChar w:fldCharType="begin"/>
        </w:r>
        <w:r>
          <w:instrText xml:space="preserve"> PAGEREF _Toc2853 \h </w:instrText>
        </w:r>
        <w:r>
          <w:fldChar w:fldCharType="separate"/>
        </w:r>
        <w:r>
          <w:t>13</w:t>
        </w:r>
        <w:r>
          <w:fldChar w:fldCharType="end"/>
        </w:r>
      </w:hyperlink>
    </w:p>
    <w:p>
      <w:pPr>
        <w:pStyle w:val="TOC2"/>
        <w:tabs>
          <w:tab w:val="right" w:leader="dot" w:pos="8306"/>
        </w:tabs>
      </w:pPr>
      <w:hyperlink w:anchor="_Toc18672" w:history="1">
        <w:r>
          <w:rPr>
            <w:rFonts w:ascii="仿宋" w:eastAsia="仿宋" w:hAnsi="仿宋" w:cs="仿宋" w:hint="eastAsia"/>
            <w:lang w:eastAsia="zh-CN"/>
          </w:rPr>
          <w:t>(一)、绩效评估指标</w:t>
        </w:r>
        <w:r>
          <w:tab/>
        </w:r>
        <w:r>
          <w:fldChar w:fldCharType="begin"/>
        </w:r>
        <w:r>
          <w:instrText xml:space="preserve"> PAGEREF _Toc18672 \h </w:instrText>
        </w:r>
        <w:r>
          <w:fldChar w:fldCharType="separate"/>
        </w:r>
        <w:r>
          <w:t>13</w:t>
        </w:r>
        <w:r>
          <w:fldChar w:fldCharType="end"/>
        </w:r>
      </w:hyperlink>
    </w:p>
    <w:p>
      <w:pPr>
        <w:pStyle w:val="TOC2"/>
        <w:tabs>
          <w:tab w:val="right" w:leader="dot" w:pos="8306"/>
        </w:tabs>
      </w:pPr>
      <w:hyperlink w:anchor="_Toc21941" w:history="1">
        <w:r>
          <w:rPr>
            <w:rFonts w:ascii="仿宋" w:eastAsia="仿宋" w:hAnsi="仿宋" w:cs="仿宋" w:hint="eastAsia"/>
            <w:lang w:eastAsia="zh-CN"/>
          </w:rPr>
          <w:t>(二)、绩效评估方法</w:t>
        </w:r>
        <w:r>
          <w:tab/>
        </w:r>
        <w:r>
          <w:fldChar w:fldCharType="begin"/>
        </w:r>
        <w:r>
          <w:instrText xml:space="preserve"> PAGEREF _Toc21941 \h </w:instrText>
        </w:r>
        <w:r>
          <w:fldChar w:fldCharType="separate"/>
        </w:r>
        <w:r>
          <w:t>14</w:t>
        </w:r>
        <w:r>
          <w:fldChar w:fldCharType="end"/>
        </w:r>
      </w:hyperlink>
    </w:p>
    <w:p>
      <w:pPr>
        <w:pStyle w:val="TOC2"/>
        <w:tabs>
          <w:tab w:val="right" w:leader="dot" w:pos="8306"/>
        </w:tabs>
      </w:pPr>
      <w:hyperlink w:anchor="_Toc1188" w:history="1">
        <w:r>
          <w:rPr>
            <w:rFonts w:ascii="仿宋" w:eastAsia="仿宋" w:hAnsi="仿宋" w:cs="仿宋" w:hint="eastAsia"/>
            <w:lang w:eastAsia="zh-CN"/>
          </w:rPr>
          <w:t>(三)、绩效评估周期</w:t>
        </w:r>
        <w:r>
          <w:tab/>
        </w:r>
        <w:r>
          <w:fldChar w:fldCharType="begin"/>
        </w:r>
        <w:r>
          <w:instrText xml:space="preserve"> PAGEREF _Toc1188 \h </w:instrText>
        </w:r>
        <w:r>
          <w:fldChar w:fldCharType="separate"/>
        </w:r>
        <w:r>
          <w:t>15</w:t>
        </w:r>
        <w:r>
          <w:fldChar w:fldCharType="end"/>
        </w:r>
      </w:hyperlink>
    </w:p>
    <w:p>
      <w:pPr>
        <w:pStyle w:val="TOC1"/>
        <w:tabs>
          <w:tab w:val="right" w:leader="dot" w:pos="8306"/>
        </w:tabs>
      </w:pPr>
      <w:hyperlink w:anchor="_Toc16655" w:history="1">
        <w:r>
          <w:rPr>
            <w:rFonts w:ascii="仿宋" w:eastAsia="仿宋" w:hAnsi="仿宋" w:cs="仿宋" w:hint="eastAsia"/>
            <w:lang w:eastAsia="zh-CN"/>
          </w:rPr>
          <w:t>六、电主轴项目可持续发展</w:t>
        </w:r>
        <w:r>
          <w:tab/>
        </w:r>
        <w:r>
          <w:fldChar w:fldCharType="begin"/>
        </w:r>
        <w:r>
          <w:instrText xml:space="preserve"> PAGEREF _Toc16655 \h </w:instrText>
        </w:r>
        <w:r>
          <w:fldChar w:fldCharType="separate"/>
        </w:r>
        <w:r>
          <w:t>17</w:t>
        </w:r>
        <w:r>
          <w:fldChar w:fldCharType="end"/>
        </w:r>
      </w:hyperlink>
    </w:p>
    <w:p>
      <w:pPr>
        <w:pStyle w:val="TOC2"/>
        <w:tabs>
          <w:tab w:val="right" w:leader="dot" w:pos="8306"/>
        </w:tabs>
      </w:pPr>
      <w:hyperlink w:anchor="_Toc5464" w:history="1">
        <w:r>
          <w:rPr>
            <w:rFonts w:ascii="仿宋" w:eastAsia="仿宋" w:hAnsi="仿宋" w:cs="仿宋" w:hint="eastAsia"/>
            <w:lang w:eastAsia="zh-CN"/>
          </w:rPr>
          <w:t>(一)、可持续战略与实践</w:t>
        </w:r>
        <w:r>
          <w:tab/>
        </w:r>
        <w:r>
          <w:fldChar w:fldCharType="begin"/>
        </w:r>
        <w:r>
          <w:instrText xml:space="preserve"> PAGEREF _Toc5464 \h </w:instrText>
        </w:r>
        <w:r>
          <w:fldChar w:fldCharType="separate"/>
        </w:r>
        <w:r>
          <w:t>17</w:t>
        </w:r>
        <w:r>
          <w:fldChar w:fldCharType="end"/>
        </w:r>
      </w:hyperlink>
    </w:p>
    <w:p>
      <w:pPr>
        <w:pStyle w:val="TOC2"/>
        <w:tabs>
          <w:tab w:val="right" w:leader="dot" w:pos="8306"/>
        </w:tabs>
      </w:pPr>
      <w:hyperlink w:anchor="_Toc3152" w:history="1">
        <w:r>
          <w:rPr>
            <w:rFonts w:ascii="仿宋" w:eastAsia="仿宋" w:hAnsi="仿宋" w:cs="仿宋" w:hint="eastAsia"/>
            <w:lang w:eastAsia="zh-CN"/>
          </w:rPr>
          <w:t>(二)、环保与社会责任</w:t>
        </w:r>
        <w:r>
          <w:tab/>
        </w:r>
        <w:r>
          <w:fldChar w:fldCharType="begin"/>
        </w:r>
        <w:r>
          <w:instrText xml:space="preserve"> PAGEREF _Toc3152 \h </w:instrText>
        </w:r>
        <w:r>
          <w:fldChar w:fldCharType="separate"/>
        </w:r>
        <w:r>
          <w:t>17</w:t>
        </w:r>
        <w:r>
          <w:fldChar w:fldCharType="end"/>
        </w:r>
      </w:hyperlink>
    </w:p>
    <w:p>
      <w:pPr>
        <w:pStyle w:val="TOC1"/>
        <w:tabs>
          <w:tab w:val="right" w:leader="dot" w:pos="8306"/>
        </w:tabs>
      </w:pPr>
      <w:hyperlink w:anchor="_Toc23196" w:history="1">
        <w:r>
          <w:rPr>
            <w:rFonts w:ascii="仿宋" w:eastAsia="仿宋" w:hAnsi="仿宋" w:cs="仿宋" w:hint="eastAsia"/>
            <w:lang w:eastAsia="zh-CN"/>
          </w:rPr>
          <w:t>七、电主轴项目技术管理</w:t>
        </w:r>
        <w:r>
          <w:tab/>
        </w:r>
        <w:r>
          <w:fldChar w:fldCharType="begin"/>
        </w:r>
        <w:r>
          <w:instrText xml:space="preserve"> PAGEREF _Toc23196 \h </w:instrText>
        </w:r>
        <w:r>
          <w:fldChar w:fldCharType="separate"/>
        </w:r>
        <w:r>
          <w:t>18</w:t>
        </w:r>
        <w:r>
          <w:fldChar w:fldCharType="end"/>
        </w:r>
      </w:hyperlink>
    </w:p>
    <w:p>
      <w:pPr>
        <w:pStyle w:val="TOC2"/>
        <w:tabs>
          <w:tab w:val="right" w:leader="dot" w:pos="8306"/>
        </w:tabs>
      </w:pPr>
      <w:hyperlink w:anchor="_Toc27150" w:history="1">
        <w:r>
          <w:rPr>
            <w:rFonts w:ascii="仿宋" w:eastAsia="仿宋" w:hAnsi="仿宋" w:cs="仿宋" w:hint="eastAsia"/>
            <w:lang w:eastAsia="zh-CN"/>
          </w:rPr>
          <w:t>(一)、技术方案选用方向</w:t>
        </w:r>
        <w:r>
          <w:tab/>
        </w:r>
        <w:r>
          <w:fldChar w:fldCharType="begin"/>
        </w:r>
        <w:r>
          <w:instrText xml:space="preserve"> PAGEREF _Toc27150 \h </w:instrText>
        </w:r>
        <w:r>
          <w:fldChar w:fldCharType="separate"/>
        </w:r>
        <w:r>
          <w:t>18</w:t>
        </w:r>
        <w:r>
          <w:fldChar w:fldCharType="end"/>
        </w:r>
      </w:hyperlink>
    </w:p>
    <w:p>
      <w:pPr>
        <w:pStyle w:val="TOC2"/>
        <w:tabs>
          <w:tab w:val="right" w:leader="dot" w:pos="8306"/>
        </w:tabs>
      </w:pPr>
      <w:hyperlink w:anchor="_Toc20717" w:history="1">
        <w:r>
          <w:rPr>
            <w:rFonts w:ascii="仿宋" w:eastAsia="仿宋" w:hAnsi="仿宋" w:cs="仿宋" w:hint="eastAsia"/>
            <w:lang w:eastAsia="zh-CN"/>
          </w:rPr>
          <w:t>(二)、工艺技术方案选用原则</w:t>
        </w:r>
        <w:r>
          <w:tab/>
        </w:r>
        <w:r>
          <w:fldChar w:fldCharType="begin"/>
        </w:r>
        <w:r>
          <w:instrText xml:space="preserve"> PAGEREF _Toc20717 \h </w:instrText>
        </w:r>
        <w:r>
          <w:fldChar w:fldCharType="separate"/>
        </w:r>
        <w:r>
          <w:t>20</w:t>
        </w:r>
        <w:r>
          <w:fldChar w:fldCharType="end"/>
        </w:r>
      </w:hyperlink>
    </w:p>
    <w:p>
      <w:pPr>
        <w:pStyle w:val="TOC2"/>
        <w:tabs>
          <w:tab w:val="right" w:leader="dot" w:pos="8306"/>
        </w:tabs>
      </w:pPr>
      <w:hyperlink w:anchor="_Toc4125" w:history="1">
        <w:r>
          <w:rPr>
            <w:rFonts w:ascii="仿宋" w:eastAsia="仿宋" w:hAnsi="仿宋" w:cs="仿宋" w:hint="eastAsia"/>
            <w:lang w:eastAsia="zh-CN"/>
          </w:rPr>
          <w:t>(三)、工艺技术方案要求</w:t>
        </w:r>
        <w:r>
          <w:tab/>
        </w:r>
        <w:r>
          <w:fldChar w:fldCharType="begin"/>
        </w:r>
        <w:r>
          <w:instrText xml:space="preserve"> PAGEREF _Toc4125 \h </w:instrText>
        </w:r>
        <w:r>
          <w:fldChar w:fldCharType="separate"/>
        </w:r>
        <w:r>
          <w:t>22</w:t>
        </w:r>
        <w:r>
          <w:fldChar w:fldCharType="end"/>
        </w:r>
      </w:hyperlink>
    </w:p>
    <w:p>
      <w:pPr>
        <w:pStyle w:val="TOC1"/>
        <w:tabs>
          <w:tab w:val="right" w:leader="dot" w:pos="8306"/>
        </w:tabs>
      </w:pPr>
      <w:hyperlink w:anchor="_Toc7381" w:history="1">
        <w:r>
          <w:rPr>
            <w:rFonts w:ascii="仿宋" w:eastAsia="仿宋" w:hAnsi="仿宋" w:cs="仿宋" w:hint="eastAsia"/>
            <w:lang w:eastAsia="zh-CN"/>
          </w:rPr>
          <w:t>八、电主轴项目环境影响分析</w:t>
        </w:r>
        <w:r>
          <w:tab/>
        </w:r>
        <w:r>
          <w:fldChar w:fldCharType="begin"/>
        </w:r>
        <w:r>
          <w:instrText xml:space="preserve"> PAGEREF _Toc7381 \h </w:instrText>
        </w:r>
        <w:r>
          <w:fldChar w:fldCharType="separate"/>
        </w:r>
        <w:r>
          <w:t>24</w:t>
        </w:r>
        <w:r>
          <w:fldChar w:fldCharType="end"/>
        </w:r>
      </w:hyperlink>
    </w:p>
    <w:p>
      <w:pPr>
        <w:pStyle w:val="TOC2"/>
        <w:tabs>
          <w:tab w:val="right" w:leader="dot" w:pos="8306"/>
        </w:tabs>
      </w:pPr>
      <w:hyperlink w:anchor="_Toc26311" w:history="1">
        <w:r>
          <w:rPr>
            <w:rFonts w:ascii="仿宋" w:eastAsia="仿宋" w:hAnsi="仿宋" w:cs="仿宋" w:hint="eastAsia"/>
            <w:lang w:eastAsia="zh-CN"/>
          </w:rPr>
          <w:t>(一)、建设区域环境质量现状</w:t>
        </w:r>
        <w:r>
          <w:tab/>
        </w:r>
        <w:r>
          <w:fldChar w:fldCharType="begin"/>
        </w:r>
        <w:r>
          <w:instrText xml:space="preserve"> PAGEREF _Toc26311 \h </w:instrText>
        </w:r>
        <w:r>
          <w:fldChar w:fldCharType="separate"/>
        </w:r>
        <w:r>
          <w:t>24</w:t>
        </w:r>
        <w:r>
          <w:fldChar w:fldCharType="end"/>
        </w:r>
      </w:hyperlink>
    </w:p>
    <w:p>
      <w:pPr>
        <w:pStyle w:val="TOC2"/>
        <w:tabs>
          <w:tab w:val="right" w:leader="dot" w:pos="8306"/>
        </w:tabs>
      </w:pPr>
      <w:hyperlink w:anchor="_Toc3024" w:history="1">
        <w:r>
          <w:rPr>
            <w:rFonts w:ascii="仿宋" w:eastAsia="仿宋" w:hAnsi="仿宋" w:cs="仿宋" w:hint="eastAsia"/>
            <w:lang w:eastAsia="zh-CN"/>
          </w:rPr>
          <w:t>(二)、建设期环境保护</w:t>
        </w:r>
        <w:r>
          <w:tab/>
        </w:r>
        <w:r>
          <w:fldChar w:fldCharType="begin"/>
        </w:r>
        <w:r>
          <w:instrText xml:space="preserve"> PAGEREF _Toc3024 \h </w:instrText>
        </w:r>
        <w:r>
          <w:fldChar w:fldCharType="separate"/>
        </w:r>
        <w:r>
          <w:t>26</w:t>
        </w:r>
        <w:r>
          <w:fldChar w:fldCharType="end"/>
        </w:r>
      </w:hyperlink>
    </w:p>
    <w:p>
      <w:pPr>
        <w:pStyle w:val="TOC2"/>
        <w:tabs>
          <w:tab w:val="right" w:leader="dot" w:pos="8306"/>
        </w:tabs>
      </w:pPr>
      <w:hyperlink w:anchor="_Toc23177" w:history="1">
        <w:r>
          <w:rPr>
            <w:rFonts w:ascii="仿宋" w:eastAsia="仿宋" w:hAnsi="仿宋" w:cs="仿宋" w:hint="eastAsia"/>
            <w:lang w:eastAsia="zh-CN"/>
          </w:rPr>
          <w:t>(三)、运营期环境保护</w:t>
        </w:r>
        <w:r>
          <w:tab/>
        </w:r>
        <w:r>
          <w:fldChar w:fldCharType="begin"/>
        </w:r>
        <w:r>
          <w:instrText xml:space="preserve"> PAGEREF _Toc23177 \h </w:instrText>
        </w:r>
        <w:r>
          <w:fldChar w:fldCharType="separate"/>
        </w:r>
        <w:r>
          <w:t>27</w:t>
        </w:r>
        <w:r>
          <w:fldChar w:fldCharType="end"/>
        </w:r>
      </w:hyperlink>
    </w:p>
    <w:p>
      <w:pPr>
        <w:pStyle w:val="TOC2"/>
        <w:tabs>
          <w:tab w:val="right" w:leader="dot" w:pos="8306"/>
        </w:tabs>
      </w:pPr>
      <w:hyperlink w:anchor="_Toc8595" w:history="1">
        <w:r>
          <w:rPr>
            <w:rFonts w:ascii="仿宋" w:eastAsia="仿宋" w:hAnsi="仿宋" w:cs="仿宋" w:hint="eastAsia"/>
            <w:lang w:eastAsia="zh-CN"/>
          </w:rPr>
          <w:t>(四)、电主轴项目建设对区域经济的影响</w:t>
        </w:r>
        <w:r>
          <w:tab/>
        </w:r>
        <w:r>
          <w:fldChar w:fldCharType="begin"/>
        </w:r>
        <w:r>
          <w:instrText xml:space="preserve"> PAGEREF _Toc8595 \h </w:instrText>
        </w:r>
        <w:r>
          <w:fldChar w:fldCharType="separate"/>
        </w:r>
        <w:r>
          <w:t>28</w:t>
        </w:r>
        <w:r>
          <w:fldChar w:fldCharType="end"/>
        </w:r>
      </w:hyperlink>
    </w:p>
    <w:p>
      <w:pPr>
        <w:pStyle w:val="TOC2"/>
        <w:tabs>
          <w:tab w:val="right" w:leader="dot" w:pos="8306"/>
        </w:tabs>
      </w:pPr>
      <w:hyperlink w:anchor="_Toc11461" w:history="1">
        <w:r>
          <w:rPr>
            <w:rFonts w:ascii="仿宋" w:eastAsia="仿宋" w:hAnsi="仿宋" w:cs="仿宋" w:hint="eastAsia"/>
            <w:lang w:eastAsia="zh-CN"/>
          </w:rPr>
          <w:t>(五)、废弃物处理</w:t>
        </w:r>
        <w:r>
          <w:tab/>
        </w:r>
        <w:r>
          <w:fldChar w:fldCharType="begin"/>
        </w:r>
        <w:r>
          <w:instrText xml:space="preserve"> PAGEREF _Toc11461 \h </w:instrText>
        </w:r>
        <w:r>
          <w:fldChar w:fldCharType="separate"/>
        </w:r>
        <w:r>
          <w:t>30</w:t>
        </w:r>
        <w:r>
          <w:fldChar w:fldCharType="end"/>
        </w:r>
      </w:hyperlink>
    </w:p>
    <w:p>
      <w:pPr>
        <w:pStyle w:val="TOC2"/>
        <w:tabs>
          <w:tab w:val="right" w:leader="dot" w:pos="8306"/>
        </w:tabs>
      </w:pPr>
      <w:hyperlink w:anchor="_Toc15472" w:history="1">
        <w:r>
          <w:rPr>
            <w:rFonts w:ascii="仿宋" w:eastAsia="仿宋" w:hAnsi="仿宋" w:cs="仿宋" w:hint="eastAsia"/>
            <w:lang w:eastAsia="zh-CN"/>
          </w:rPr>
          <w:t>(六)、特殊环境影响分析</w:t>
        </w:r>
        <w:r>
          <w:tab/>
        </w:r>
        <w:r>
          <w:fldChar w:fldCharType="begin"/>
        </w:r>
        <w:r>
          <w:instrText xml:space="preserve"> PAGEREF _Toc15472 \h </w:instrText>
        </w:r>
        <w:r>
          <w:fldChar w:fldCharType="separate"/>
        </w:r>
        <w:r>
          <w:t>31</w:t>
        </w:r>
        <w:r>
          <w:fldChar w:fldCharType="end"/>
        </w:r>
      </w:hyperlink>
    </w:p>
    <w:p>
      <w:pPr>
        <w:pStyle w:val="TOC2"/>
        <w:tabs>
          <w:tab w:val="right" w:leader="dot" w:pos="8306"/>
        </w:tabs>
      </w:pPr>
      <w:hyperlink w:anchor="_Toc17173" w:history="1">
        <w:r>
          <w:rPr>
            <w:rFonts w:ascii="仿宋" w:eastAsia="仿宋" w:hAnsi="仿宋" w:cs="仿宋" w:hint="eastAsia"/>
            <w:lang w:eastAsia="zh-CN"/>
          </w:rPr>
          <w:t>(七)、清洁生产</w:t>
        </w:r>
        <w:r>
          <w:tab/>
        </w:r>
        <w:r>
          <w:fldChar w:fldCharType="begin"/>
        </w:r>
        <w:r>
          <w:instrText xml:space="preserve"> PAGEREF _Toc17173 \h </w:instrText>
        </w:r>
        <w:r>
          <w:fldChar w:fldCharType="separate"/>
        </w:r>
        <w:r>
          <w:t>32</w:t>
        </w:r>
        <w:r>
          <w:fldChar w:fldCharType="end"/>
        </w:r>
      </w:hyperlink>
    </w:p>
    <w:p>
      <w:pPr>
        <w:pStyle w:val="TOC2"/>
        <w:tabs>
          <w:tab w:val="right" w:leader="dot" w:pos="8306"/>
        </w:tabs>
      </w:pPr>
      <w:hyperlink w:anchor="_Toc29160" w:history="1">
        <w:r>
          <w:rPr>
            <w:rFonts w:ascii="仿宋" w:eastAsia="仿宋" w:hAnsi="仿宋" w:cs="仿宋" w:hint="eastAsia"/>
            <w:lang w:eastAsia="zh-CN"/>
          </w:rPr>
          <w:t>(八)、环境保护综合评价</w:t>
        </w:r>
        <w:r>
          <w:tab/>
        </w:r>
        <w:r>
          <w:fldChar w:fldCharType="begin"/>
        </w:r>
        <w:r>
          <w:instrText xml:space="preserve"> PAGEREF _Toc29160 \h </w:instrText>
        </w:r>
        <w:r>
          <w:fldChar w:fldCharType="separate"/>
        </w:r>
        <w:r>
          <w:t>34</w:t>
        </w:r>
        <w:r>
          <w:fldChar w:fldCharType="end"/>
        </w:r>
      </w:hyperlink>
    </w:p>
    <w:p>
      <w:pPr>
        <w:pStyle w:val="TOC1"/>
        <w:tabs>
          <w:tab w:val="right" w:leader="dot" w:pos="8306"/>
        </w:tabs>
      </w:pPr>
      <w:hyperlink w:anchor="_Toc12828" w:history="1">
        <w:r>
          <w:rPr>
            <w:rFonts w:ascii="仿宋" w:eastAsia="仿宋" w:hAnsi="仿宋" w:cs="仿宋" w:hint="eastAsia"/>
            <w:lang w:eastAsia="zh-CN"/>
          </w:rPr>
          <w:t>九、电主轴项目人力资源管理</w:t>
        </w:r>
        <w:r>
          <w:tab/>
        </w:r>
        <w:r>
          <w:fldChar w:fldCharType="begin"/>
        </w:r>
        <w:r>
          <w:instrText xml:space="preserve"> PAGEREF _Toc12828 \h </w:instrText>
        </w:r>
        <w:r>
          <w:fldChar w:fldCharType="separate"/>
        </w:r>
        <w:r>
          <w:t>35</w:t>
        </w:r>
        <w:r>
          <w:fldChar w:fldCharType="end"/>
        </w:r>
      </w:hyperlink>
    </w:p>
    <w:p>
      <w:pPr>
        <w:pStyle w:val="TOC2"/>
        <w:tabs>
          <w:tab w:val="right" w:leader="dot" w:pos="8306"/>
        </w:tabs>
      </w:pPr>
      <w:hyperlink w:anchor="_Toc3236" w:history="1">
        <w:r>
          <w:rPr>
            <w:rFonts w:ascii="仿宋" w:eastAsia="仿宋" w:hAnsi="仿宋" w:cs="仿宋" w:hint="eastAsia"/>
            <w:lang w:eastAsia="zh-CN"/>
          </w:rPr>
          <w:t>(一)、建立健全的预算管理制度</w:t>
        </w:r>
        <w:r>
          <w:tab/>
        </w:r>
        <w:r>
          <w:fldChar w:fldCharType="begin"/>
        </w:r>
        <w:r>
          <w:instrText xml:space="preserve"> PAGEREF _Toc3236 \h </w:instrText>
        </w:r>
        <w:r>
          <w:fldChar w:fldCharType="separate"/>
        </w:r>
        <w:r>
          <w:t>35</w:t>
        </w:r>
        <w:r>
          <w:fldChar w:fldCharType="end"/>
        </w:r>
      </w:hyperlink>
    </w:p>
    <w:p>
      <w:pPr>
        <w:pStyle w:val="TOC2"/>
        <w:tabs>
          <w:tab w:val="right" w:leader="dot" w:pos="8306"/>
        </w:tabs>
      </w:pPr>
      <w:hyperlink w:anchor="_Toc26641" w:history="1">
        <w:r>
          <w:rPr>
            <w:rFonts w:ascii="仿宋" w:eastAsia="仿宋" w:hAnsi="仿宋" w:cs="仿宋" w:hint="eastAsia"/>
            <w:lang w:eastAsia="zh-CN"/>
          </w:rPr>
          <w:t>(二)、加强资金流动监控</w:t>
        </w:r>
        <w:r>
          <w:tab/>
        </w:r>
        <w:r>
          <w:fldChar w:fldCharType="begin"/>
        </w:r>
        <w:r>
          <w:instrText xml:space="preserve"> PAGEREF _Toc26641 \h </w:instrText>
        </w:r>
        <w:r>
          <w:fldChar w:fldCharType="separate"/>
        </w:r>
        <w:r>
          <w:t>36</w:t>
        </w:r>
        <w:r>
          <w:fldChar w:fldCharType="end"/>
        </w:r>
      </w:hyperlink>
    </w:p>
    <w:p>
      <w:pPr>
        <w:pStyle w:val="TOC2"/>
        <w:tabs>
          <w:tab w:val="right" w:leader="dot" w:pos="8306"/>
        </w:tabs>
      </w:pPr>
      <w:hyperlink w:anchor="_Toc8048" w:history="1">
        <w:r>
          <w:rPr>
            <w:rFonts w:ascii="仿宋" w:eastAsia="仿宋" w:hAnsi="仿宋" w:cs="仿宋" w:hint="eastAsia"/>
            <w:lang w:eastAsia="zh-CN"/>
          </w:rPr>
          <w:t>(三)、制定完善的风险控制机制</w:t>
        </w:r>
        <w:r>
          <w:tab/>
        </w:r>
        <w:r>
          <w:fldChar w:fldCharType="begin"/>
        </w:r>
        <w:r>
          <w:instrText xml:space="preserve"> PAGEREF _Toc8048 \h </w:instrText>
        </w:r>
        <w:r>
          <w:fldChar w:fldCharType="separate"/>
        </w:r>
        <w:r>
          <w:t>37</w:t>
        </w:r>
        <w:r>
          <w:fldChar w:fldCharType="end"/>
        </w:r>
      </w:hyperlink>
    </w:p>
    <w:p>
      <w:pPr>
        <w:pStyle w:val="TOC2"/>
        <w:tabs>
          <w:tab w:val="right" w:leader="dot" w:pos="8306"/>
        </w:tabs>
      </w:pPr>
      <w:hyperlink w:anchor="_Toc15437" w:history="1">
        <w:r>
          <w:rPr>
            <w:rFonts w:ascii="仿宋" w:eastAsia="仿宋" w:hAnsi="仿宋" w:cs="仿宋" w:hint="eastAsia"/>
            <w:lang w:eastAsia="zh-CN"/>
          </w:rPr>
          <w:t>(四)、优化成本管理</w:t>
        </w:r>
        <w:r>
          <w:tab/>
        </w:r>
        <w:r>
          <w:fldChar w:fldCharType="begin"/>
        </w:r>
        <w:r>
          <w:instrText xml:space="preserve"> PAGEREF _Toc15437 \h </w:instrText>
        </w:r>
        <w:r>
          <w:fldChar w:fldCharType="separate"/>
        </w:r>
        <w:r>
          <w:t>39</w:t>
        </w:r>
        <w:r>
          <w:fldChar w:fldCharType="end"/>
        </w:r>
      </w:hyperlink>
    </w:p>
    <w:p>
      <w:pPr>
        <w:pStyle w:val="TOC1"/>
        <w:tabs>
          <w:tab w:val="right" w:leader="dot" w:pos="8306"/>
        </w:tabs>
      </w:pPr>
      <w:hyperlink w:anchor="_Toc31991" w:history="1">
        <w:r>
          <w:rPr>
            <w:rFonts w:ascii="仿宋" w:eastAsia="仿宋" w:hAnsi="仿宋" w:cs="仿宋" w:hint="eastAsia"/>
            <w:lang w:eastAsia="zh-CN"/>
          </w:rPr>
          <w:t>十、电主轴项目社会影响</w:t>
        </w:r>
        <w:r>
          <w:tab/>
        </w:r>
        <w:r>
          <w:fldChar w:fldCharType="begin"/>
        </w:r>
        <w:r>
          <w:instrText xml:space="preserve"> PAGEREF _Toc31991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87" w:history="1">
        <w:r>
          <w:rPr>
            <w:rFonts w:ascii="仿宋" w:eastAsia="仿宋" w:hAnsi="仿宋" w:cs="仿宋" w:hint="eastAsia"/>
            <w:lang w:eastAsia="zh-CN"/>
          </w:rPr>
          <w:t>(一)、社会责任与义务</w:t>
        </w:r>
        <w:r>
          <w:tab/>
        </w:r>
        <w:r>
          <w:fldChar w:fldCharType="begin"/>
        </w:r>
        <w:r>
          <w:instrText xml:space="preserve"> PAGEREF _Toc5287 \h </w:instrText>
        </w:r>
        <w:r>
          <w:fldChar w:fldCharType="separate"/>
        </w:r>
        <w:r>
          <w:t>40</w:t>
        </w:r>
        <w:r>
          <w:fldChar w:fldCharType="end"/>
        </w:r>
      </w:hyperlink>
    </w:p>
    <w:p>
      <w:pPr>
        <w:pStyle w:val="TOC2"/>
        <w:tabs>
          <w:tab w:val="right" w:leader="dot" w:pos="8306"/>
        </w:tabs>
      </w:pPr>
      <w:hyperlink w:anchor="_Toc8767" w:history="1">
        <w:r>
          <w:rPr>
            <w:rFonts w:ascii="仿宋" w:eastAsia="仿宋" w:hAnsi="仿宋" w:cs="仿宋" w:hint="eastAsia"/>
            <w:lang w:eastAsia="zh-CN"/>
          </w:rPr>
          <w:t>(二)、社会参与与沟通</w:t>
        </w:r>
        <w:r>
          <w:tab/>
        </w:r>
        <w:r>
          <w:fldChar w:fldCharType="begin"/>
        </w:r>
        <w:r>
          <w:instrText xml:space="preserve"> PAGEREF _Toc8767 \h </w:instrText>
        </w:r>
        <w:r>
          <w:fldChar w:fldCharType="separate"/>
        </w:r>
        <w:r>
          <w:t>41</w:t>
        </w:r>
        <w:r>
          <w:fldChar w:fldCharType="end"/>
        </w:r>
      </w:hyperlink>
    </w:p>
    <w:p>
      <w:pPr>
        <w:pStyle w:val="TOC1"/>
        <w:tabs>
          <w:tab w:val="right" w:leader="dot" w:pos="8306"/>
        </w:tabs>
      </w:pPr>
      <w:hyperlink w:anchor="_Toc5738" w:history="1">
        <w:r>
          <w:rPr>
            <w:rFonts w:ascii="仿宋" w:eastAsia="仿宋" w:hAnsi="仿宋" w:cs="仿宋" w:hint="eastAsia"/>
            <w:lang w:eastAsia="zh-CN"/>
          </w:rPr>
          <w:t>十一、电主轴项目创新与研发</w:t>
        </w:r>
        <w:r>
          <w:tab/>
        </w:r>
        <w:r>
          <w:fldChar w:fldCharType="begin"/>
        </w:r>
        <w:r>
          <w:instrText xml:space="preserve"> PAGEREF _Toc5738 \h </w:instrText>
        </w:r>
        <w:r>
          <w:fldChar w:fldCharType="separate"/>
        </w:r>
        <w:r>
          <w:t>42</w:t>
        </w:r>
        <w:r>
          <w:fldChar w:fldCharType="end"/>
        </w:r>
      </w:hyperlink>
    </w:p>
    <w:p>
      <w:pPr>
        <w:pStyle w:val="TOC2"/>
        <w:tabs>
          <w:tab w:val="right" w:leader="dot" w:pos="8306"/>
        </w:tabs>
      </w:pPr>
      <w:hyperlink w:anchor="_Toc21058" w:history="1">
        <w:r>
          <w:rPr>
            <w:rFonts w:ascii="仿宋" w:eastAsia="仿宋" w:hAnsi="仿宋" w:cs="仿宋" w:hint="eastAsia"/>
            <w:lang w:eastAsia="zh-CN"/>
          </w:rPr>
          <w:t>(一)、创新策略与方向</w:t>
        </w:r>
        <w:r>
          <w:tab/>
        </w:r>
        <w:r>
          <w:fldChar w:fldCharType="begin"/>
        </w:r>
        <w:r>
          <w:instrText xml:space="preserve"> PAGEREF _Toc21058 \h </w:instrText>
        </w:r>
        <w:r>
          <w:fldChar w:fldCharType="separate"/>
        </w:r>
        <w:r>
          <w:t>42</w:t>
        </w:r>
        <w:r>
          <w:fldChar w:fldCharType="end"/>
        </w:r>
      </w:hyperlink>
    </w:p>
    <w:p>
      <w:pPr>
        <w:pStyle w:val="TOC2"/>
        <w:tabs>
          <w:tab w:val="right" w:leader="dot" w:pos="8306"/>
        </w:tabs>
      </w:pPr>
      <w:hyperlink w:anchor="_Toc18460" w:history="1">
        <w:r>
          <w:rPr>
            <w:rFonts w:ascii="仿宋" w:eastAsia="仿宋" w:hAnsi="仿宋" w:cs="仿宋" w:hint="eastAsia"/>
            <w:lang w:eastAsia="zh-CN"/>
          </w:rPr>
          <w:t>(二)、研发规划与投入</w:t>
        </w:r>
        <w:r>
          <w:tab/>
        </w:r>
        <w:r>
          <w:fldChar w:fldCharType="begin"/>
        </w:r>
        <w:r>
          <w:instrText xml:space="preserve"> PAGEREF _Toc18460 \h </w:instrText>
        </w:r>
        <w:r>
          <w:fldChar w:fldCharType="separate"/>
        </w:r>
        <w:r>
          <w:t>43</w:t>
        </w:r>
        <w:r>
          <w:fldChar w:fldCharType="end"/>
        </w:r>
      </w:hyperlink>
    </w:p>
    <w:p>
      <w:pPr>
        <w:pStyle w:val="TOC1"/>
        <w:tabs>
          <w:tab w:val="right" w:leader="dot" w:pos="8306"/>
        </w:tabs>
      </w:pPr>
      <w:hyperlink w:anchor="_Toc21272" w:history="1">
        <w:r>
          <w:rPr>
            <w:rFonts w:ascii="仿宋" w:eastAsia="仿宋" w:hAnsi="仿宋" w:cs="仿宋" w:hint="eastAsia"/>
            <w:lang w:eastAsia="zh-CN"/>
          </w:rPr>
          <w:t>十二、电主轴项目人力资源培养与发展</w:t>
        </w:r>
        <w:r>
          <w:tab/>
        </w:r>
        <w:r>
          <w:fldChar w:fldCharType="begin"/>
        </w:r>
        <w:r>
          <w:instrText xml:space="preserve"> PAGEREF _Toc21272 \h </w:instrText>
        </w:r>
        <w:r>
          <w:fldChar w:fldCharType="separate"/>
        </w:r>
        <w:r>
          <w:t>45</w:t>
        </w:r>
        <w:r>
          <w:fldChar w:fldCharType="end"/>
        </w:r>
      </w:hyperlink>
    </w:p>
    <w:p>
      <w:pPr>
        <w:pStyle w:val="TOC2"/>
        <w:tabs>
          <w:tab w:val="right" w:leader="dot" w:pos="8306"/>
        </w:tabs>
      </w:pPr>
      <w:hyperlink w:anchor="_Toc29307" w:history="1">
        <w:r>
          <w:rPr>
            <w:rFonts w:ascii="仿宋" w:eastAsia="仿宋" w:hAnsi="仿宋" w:cs="仿宋" w:hint="eastAsia"/>
            <w:lang w:eastAsia="zh-CN"/>
          </w:rPr>
          <w:t>(一)、人才需求与规划</w:t>
        </w:r>
        <w:r>
          <w:tab/>
        </w:r>
        <w:r>
          <w:fldChar w:fldCharType="begin"/>
        </w:r>
        <w:r>
          <w:instrText xml:space="preserve"> PAGEREF _Toc29307 \h </w:instrText>
        </w:r>
        <w:r>
          <w:fldChar w:fldCharType="separate"/>
        </w:r>
        <w:r>
          <w:t>45</w:t>
        </w:r>
        <w:r>
          <w:fldChar w:fldCharType="end"/>
        </w:r>
      </w:hyperlink>
    </w:p>
    <w:p>
      <w:pPr>
        <w:pStyle w:val="TOC2"/>
        <w:tabs>
          <w:tab w:val="right" w:leader="dot" w:pos="8306"/>
        </w:tabs>
      </w:pPr>
      <w:hyperlink w:anchor="_Toc385" w:history="1">
        <w:r>
          <w:rPr>
            <w:rFonts w:ascii="仿宋" w:eastAsia="仿宋" w:hAnsi="仿宋" w:cs="仿宋" w:hint="eastAsia"/>
            <w:lang w:eastAsia="zh-CN"/>
          </w:rPr>
          <w:t>(二)、培训与发展计划</w:t>
        </w:r>
        <w:r>
          <w:tab/>
        </w:r>
        <w:r>
          <w:fldChar w:fldCharType="begin"/>
        </w:r>
        <w:r>
          <w:instrText xml:space="preserve"> PAGEREF _Toc385 \h </w:instrText>
        </w:r>
        <w:r>
          <w:fldChar w:fldCharType="separate"/>
        </w:r>
        <w:r>
          <w:t>45</w:t>
        </w:r>
        <w:r>
          <w:fldChar w:fldCharType="end"/>
        </w:r>
      </w:hyperlink>
    </w:p>
    <w:p>
      <w:pPr>
        <w:pStyle w:val="TOC1"/>
        <w:tabs>
          <w:tab w:val="right" w:leader="dot" w:pos="8306"/>
        </w:tabs>
      </w:pPr>
      <w:hyperlink w:anchor="_Toc16979" w:history="1">
        <w:r>
          <w:rPr>
            <w:rFonts w:ascii="仿宋" w:eastAsia="仿宋" w:hAnsi="仿宋" w:cs="仿宋" w:hint="eastAsia"/>
            <w:lang w:eastAsia="zh-CN"/>
          </w:rPr>
          <w:t>十三、质量管理体系</w:t>
        </w:r>
        <w:r>
          <w:tab/>
        </w:r>
        <w:r>
          <w:fldChar w:fldCharType="begin"/>
        </w:r>
        <w:r>
          <w:instrText xml:space="preserve"> PAGEREF _Toc16979 \h </w:instrText>
        </w:r>
        <w:r>
          <w:fldChar w:fldCharType="separate"/>
        </w:r>
        <w:r>
          <w:t>46</w:t>
        </w:r>
        <w:r>
          <w:fldChar w:fldCharType="end"/>
        </w:r>
      </w:hyperlink>
    </w:p>
    <w:p>
      <w:pPr>
        <w:pStyle w:val="TOC2"/>
        <w:tabs>
          <w:tab w:val="right" w:leader="dot" w:pos="8306"/>
        </w:tabs>
      </w:pPr>
      <w:hyperlink w:anchor="_Toc21983" w:history="1">
        <w:r>
          <w:rPr>
            <w:rFonts w:ascii="仿宋" w:eastAsia="仿宋" w:hAnsi="仿宋" w:cs="仿宋" w:hint="eastAsia"/>
            <w:lang w:eastAsia="zh-CN"/>
          </w:rPr>
          <w:t>(一)、质量目标与方针</w:t>
        </w:r>
        <w:r>
          <w:tab/>
        </w:r>
        <w:r>
          <w:fldChar w:fldCharType="begin"/>
        </w:r>
        <w:r>
          <w:instrText xml:space="preserve"> PAGEREF _Toc21983 \h </w:instrText>
        </w:r>
        <w:r>
          <w:fldChar w:fldCharType="separate"/>
        </w:r>
        <w:r>
          <w:t>46</w:t>
        </w:r>
        <w:r>
          <w:fldChar w:fldCharType="end"/>
        </w:r>
      </w:hyperlink>
    </w:p>
    <w:p>
      <w:pPr>
        <w:pStyle w:val="TOC2"/>
        <w:tabs>
          <w:tab w:val="right" w:leader="dot" w:pos="8306"/>
        </w:tabs>
      </w:pPr>
      <w:hyperlink w:anchor="_Toc31263" w:history="1">
        <w:r>
          <w:rPr>
            <w:rFonts w:ascii="仿宋" w:eastAsia="仿宋" w:hAnsi="仿宋" w:cs="仿宋" w:hint="eastAsia"/>
            <w:lang w:eastAsia="zh-CN"/>
          </w:rPr>
          <w:t>(二)、质量管理责任</w:t>
        </w:r>
        <w:r>
          <w:tab/>
        </w:r>
        <w:r>
          <w:fldChar w:fldCharType="begin"/>
        </w:r>
        <w:r>
          <w:instrText xml:space="preserve"> PAGEREF _Toc31263 \h </w:instrText>
        </w:r>
        <w:r>
          <w:fldChar w:fldCharType="separate"/>
        </w:r>
        <w:r>
          <w:t>47</w:t>
        </w:r>
        <w:r>
          <w:fldChar w:fldCharType="end"/>
        </w:r>
      </w:hyperlink>
    </w:p>
    <w:p>
      <w:pPr>
        <w:pStyle w:val="TOC2"/>
        <w:tabs>
          <w:tab w:val="right" w:leader="dot" w:pos="8306"/>
        </w:tabs>
      </w:pPr>
      <w:hyperlink w:anchor="_Toc3551" w:history="1">
        <w:r>
          <w:rPr>
            <w:rFonts w:ascii="仿宋" w:eastAsia="仿宋" w:hAnsi="仿宋" w:cs="仿宋" w:hint="eastAsia"/>
            <w:lang w:eastAsia="zh-CN"/>
          </w:rPr>
          <w:t>(三)、质量管理体系文件</w:t>
        </w:r>
        <w:r>
          <w:tab/>
        </w:r>
        <w:r>
          <w:fldChar w:fldCharType="begin"/>
        </w:r>
        <w:r>
          <w:instrText xml:space="preserve"> PAGEREF _Toc3551 \h </w:instrText>
        </w:r>
        <w:r>
          <w:fldChar w:fldCharType="separate"/>
        </w:r>
        <w:r>
          <w:t>48</w:t>
        </w:r>
        <w:r>
          <w:fldChar w:fldCharType="end"/>
        </w:r>
      </w:hyperlink>
    </w:p>
    <w:p>
      <w:pPr>
        <w:pStyle w:val="TOC2"/>
        <w:tabs>
          <w:tab w:val="right" w:leader="dot" w:pos="8306"/>
        </w:tabs>
      </w:pPr>
      <w:hyperlink w:anchor="_Toc14739" w:history="1">
        <w:r>
          <w:rPr>
            <w:rFonts w:ascii="仿宋" w:eastAsia="仿宋" w:hAnsi="仿宋" w:cs="仿宋" w:hint="eastAsia"/>
            <w:lang w:eastAsia="zh-CN"/>
          </w:rPr>
          <w:t>(四)、质量培训与教育</w:t>
        </w:r>
        <w:r>
          <w:tab/>
        </w:r>
        <w:r>
          <w:fldChar w:fldCharType="begin"/>
        </w:r>
        <w:r>
          <w:instrText xml:space="preserve"> PAGEREF _Toc14739 \h </w:instrText>
        </w:r>
        <w:r>
          <w:fldChar w:fldCharType="separate"/>
        </w:r>
        <w:r>
          <w:t>50</w:t>
        </w:r>
        <w:r>
          <w:fldChar w:fldCharType="end"/>
        </w:r>
      </w:hyperlink>
    </w:p>
    <w:p>
      <w:pPr>
        <w:pStyle w:val="TOC2"/>
        <w:tabs>
          <w:tab w:val="right" w:leader="dot" w:pos="8306"/>
        </w:tabs>
      </w:pPr>
      <w:hyperlink w:anchor="_Toc2129" w:history="1">
        <w:r>
          <w:rPr>
            <w:rFonts w:ascii="仿宋" w:eastAsia="仿宋" w:hAnsi="仿宋" w:cs="仿宋" w:hint="eastAsia"/>
            <w:lang w:eastAsia="zh-CN"/>
          </w:rPr>
          <w:t>(五)、质量审核与评价</w:t>
        </w:r>
        <w:r>
          <w:tab/>
        </w:r>
        <w:r>
          <w:fldChar w:fldCharType="begin"/>
        </w:r>
        <w:r>
          <w:instrText xml:space="preserve"> PAGEREF _Toc2129 \h </w:instrText>
        </w:r>
        <w:r>
          <w:fldChar w:fldCharType="separate"/>
        </w:r>
        <w:r>
          <w:t>51</w:t>
        </w:r>
        <w:r>
          <w:fldChar w:fldCharType="end"/>
        </w:r>
      </w:hyperlink>
    </w:p>
    <w:p>
      <w:pPr>
        <w:pStyle w:val="TOC2"/>
        <w:tabs>
          <w:tab w:val="right" w:leader="dot" w:pos="8306"/>
        </w:tabs>
      </w:pPr>
      <w:hyperlink w:anchor="_Toc21111" w:history="1">
        <w:r>
          <w:rPr>
            <w:rFonts w:ascii="仿宋" w:eastAsia="仿宋" w:hAnsi="仿宋" w:cs="仿宋" w:hint="eastAsia"/>
            <w:lang w:eastAsia="zh-CN"/>
          </w:rPr>
          <w:t>(六)、不符合与纠正措施</w:t>
        </w:r>
        <w:r>
          <w:tab/>
        </w:r>
        <w:r>
          <w:fldChar w:fldCharType="begin"/>
        </w:r>
        <w:r>
          <w:instrText xml:space="preserve"> PAGEREF _Toc21111 \h </w:instrText>
        </w:r>
        <w:r>
          <w:fldChar w:fldCharType="separate"/>
        </w:r>
        <w:r>
          <w:t>53</w:t>
        </w:r>
        <w:r>
          <w:fldChar w:fldCharType="end"/>
        </w:r>
      </w:hyperlink>
    </w:p>
    <w:p>
      <w:pPr>
        <w:pStyle w:val="TOC1"/>
        <w:tabs>
          <w:tab w:val="right" w:leader="dot" w:pos="8306"/>
        </w:tabs>
      </w:pPr>
      <w:hyperlink w:anchor="_Toc3347" w:history="1">
        <w:r>
          <w:rPr>
            <w:rFonts w:ascii="仿宋" w:eastAsia="仿宋" w:hAnsi="仿宋" w:cs="仿宋" w:hint="eastAsia"/>
            <w:lang w:eastAsia="zh-CN"/>
          </w:rPr>
          <w:t>十四、供应链管理</w:t>
        </w:r>
        <w:r>
          <w:tab/>
        </w:r>
        <w:r>
          <w:fldChar w:fldCharType="begin"/>
        </w:r>
        <w:r>
          <w:instrText xml:space="preserve"> PAGEREF _Toc3347 \h </w:instrText>
        </w:r>
        <w:r>
          <w:fldChar w:fldCharType="separate"/>
        </w:r>
        <w:r>
          <w:t>54</w:t>
        </w:r>
        <w:r>
          <w:fldChar w:fldCharType="end"/>
        </w:r>
      </w:hyperlink>
    </w:p>
    <w:p>
      <w:pPr>
        <w:pStyle w:val="TOC2"/>
        <w:tabs>
          <w:tab w:val="right" w:leader="dot" w:pos="8306"/>
        </w:tabs>
      </w:pPr>
      <w:hyperlink w:anchor="_Toc7561" w:history="1">
        <w:r>
          <w:rPr>
            <w:rFonts w:ascii="仿宋" w:eastAsia="仿宋" w:hAnsi="仿宋" w:cs="仿宋" w:hint="eastAsia"/>
            <w:lang w:eastAsia="zh-CN"/>
          </w:rPr>
          <w:t>(一)、供应链战略规划</w:t>
        </w:r>
        <w:r>
          <w:tab/>
        </w:r>
        <w:r>
          <w:fldChar w:fldCharType="begin"/>
        </w:r>
        <w:r>
          <w:instrText xml:space="preserve"> PAGEREF _Toc7561 \h </w:instrText>
        </w:r>
        <w:r>
          <w:fldChar w:fldCharType="separate"/>
        </w:r>
        <w:r>
          <w:t>54</w:t>
        </w:r>
        <w:r>
          <w:fldChar w:fldCharType="end"/>
        </w:r>
      </w:hyperlink>
    </w:p>
    <w:p>
      <w:pPr>
        <w:pStyle w:val="TOC2"/>
        <w:tabs>
          <w:tab w:val="right" w:leader="dot" w:pos="8306"/>
        </w:tabs>
      </w:pPr>
      <w:hyperlink w:anchor="_Toc18675" w:history="1">
        <w:r>
          <w:rPr>
            <w:rFonts w:ascii="仿宋" w:eastAsia="仿宋" w:hAnsi="仿宋" w:cs="仿宋" w:hint="eastAsia"/>
            <w:lang w:eastAsia="zh-CN"/>
          </w:rPr>
          <w:t>(二)、供应商选择与合作</w:t>
        </w:r>
        <w:r>
          <w:tab/>
        </w:r>
        <w:r>
          <w:fldChar w:fldCharType="begin"/>
        </w:r>
        <w:r>
          <w:instrText xml:space="preserve"> PAGEREF _Toc18675 \h </w:instrText>
        </w:r>
        <w:r>
          <w:fldChar w:fldCharType="separate"/>
        </w:r>
        <w:r>
          <w:t>55</w:t>
        </w:r>
        <w:r>
          <w:fldChar w:fldCharType="end"/>
        </w:r>
      </w:hyperlink>
    </w:p>
    <w:p>
      <w:pPr>
        <w:pStyle w:val="TOC2"/>
        <w:tabs>
          <w:tab w:val="right" w:leader="dot" w:pos="8306"/>
        </w:tabs>
      </w:pPr>
      <w:hyperlink w:anchor="_Toc5951" w:history="1">
        <w:r>
          <w:rPr>
            <w:rFonts w:ascii="仿宋" w:eastAsia="仿宋" w:hAnsi="仿宋" w:cs="仿宋" w:hint="eastAsia"/>
            <w:lang w:eastAsia="zh-CN"/>
          </w:rPr>
          <w:t>(三)、物流与库存管理</w:t>
        </w:r>
        <w:r>
          <w:tab/>
        </w:r>
        <w:r>
          <w:fldChar w:fldCharType="begin"/>
        </w:r>
        <w:r>
          <w:instrText xml:space="preserve"> PAGEREF _Toc5951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2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33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技术管理特点体现在其创新导向。通过引入最先进的技术趋势和解决方案，电主轴项目致力于提升科技含量、提高质量和效率水平。这意味着我们将采用最新的工具和方法，确保电主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主轴项目技术管理的显著特征。通过整合不同领域的技术资源，我们实现了跨学科的协同工作。这有助于优化技术架构，提高整体效能。此外，整合性策略还促进了不同技术团队之间的紧密沟通和高效合作，确保电主轴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电主轴项目所采用的技术。通过不断优化技术方案，电主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主轴项目团队将在电主轴项目初期识别可能的技术风险，并采取相应的预防和应对措施。通过建立健全的风险评估机制，电主轴项目能够在实施过程中及时发现并解决潜在的技术问题，保障电主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通过这些独特的技术管理特点，我们确信在电主轴项目中，技术将成为电主轴项目成功的有力支持。这一深度剖析揭示了技术管理在电主轴项目实施中的关键作用，为电主轴项目的技术基础奠定了坚实的基础。</w:t>
      </w:r>
    </w:p>
    <w:p>
      <w:pPr>
        <w:pStyle w:val="Heading2"/>
        <w:ind w:firstLine="560" w:firstLineChars="200"/>
        <w:rPr>
          <w:rFonts w:ascii="仿宋" w:eastAsia="仿宋" w:hAnsi="仿宋" w:cs="仿宋" w:hint="eastAsia"/>
          <w:sz w:val="28"/>
          <w:lang w:eastAsia="zh-CN"/>
        </w:rPr>
      </w:pPr>
      <w:bookmarkStart w:id="4" w:name="_Toc17774"/>
      <w:r>
        <w:rPr>
          <w:rFonts w:ascii="仿宋" w:eastAsia="仿宋" w:hAnsi="仿宋" w:cs="仿宋" w:hint="eastAsia"/>
          <w:sz w:val="28"/>
          <w:lang w:eastAsia="zh-CN"/>
        </w:rPr>
        <w:t>(二)、电主轴项目工艺技术设计方案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主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主轴项目将严格按照相关行业规范要求进行组织。通过有效控制产品质量，电主轴项目将致力于为顾客提供优质的电主轴项目产品和良好的服务。这体现了电主轴项目对于生产活动合规性和质量标准的高度重视，为电主轴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主轴项目注重生态效益和清洁生产原则。电主轴项目建设将紧密结合地方特色经济发展，与社会经济发展规划和区域环境保护规划方案相协调一致。通过与当地区域自然生态系统的结合，电主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主轴项目产品具有多样化的客户需求和个性化的特点。因此，电主轴项目产品规格品种多样，且单批生产数量较小。为满足这一特点，电主轴项目承办单位将建设先进的柔性制造生产线。通过广泛应用柔性制造技术，电主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主轴项目采用的技术具有较高的技术含量和自动化水平，处于国内先进水平。这一技术选用不仅体现了对生产效率、质量和环境友好性的高标准要求，同时为电主轴项目的可持续发展奠定了坚实的基础。</w:t>
      </w:r>
    </w:p>
    <w:p>
      <w:pPr>
        <w:pStyle w:val="Heading2"/>
        <w:ind w:firstLine="560" w:firstLineChars="200"/>
        <w:rPr>
          <w:rFonts w:ascii="仿宋" w:eastAsia="仿宋" w:hAnsi="仿宋" w:cs="仿宋" w:hint="eastAsia"/>
          <w:sz w:val="28"/>
          <w:lang w:eastAsia="zh-CN"/>
        </w:rPr>
      </w:pPr>
      <w:bookmarkStart w:id="5" w:name="_Toc2677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为确保电主轴项目的高效生产和技术实施，我们制定了一套精心设计的设备选型方案，以满足电主轴项目生产、质量和环保的要求。该方案的主要特点如下：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主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针对电主轴项目产品的多样性和小批量生产的特点，我们将建设柔性制造生产线。通过在设备选型中考虑柔性制造技术，可以灵活应对不同产品规格和生产需求，实现生产线的高度灵活性和适应性。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224"/>
      <w:r>
        <w:rPr>
          <w:rFonts w:ascii="仿宋" w:eastAsia="仿宋" w:hAnsi="仿宋" w:cs="仿宋" w:hint="eastAsia"/>
          <w:sz w:val="28"/>
          <w:lang w:eastAsia="zh-CN"/>
        </w:rPr>
        <w:t>二、电主轴项目文档管理</w:t>
      </w:r>
      <w:bookmarkEnd w:id="6"/>
    </w:p>
    <w:p>
      <w:pPr>
        <w:pStyle w:val="Heading2"/>
        <w:rPr>
          <w:rFonts w:ascii="仿宋" w:eastAsia="仿宋" w:hAnsi="仿宋" w:cs="仿宋" w:hint="eastAsia"/>
          <w:lang w:eastAsia="zh-CN"/>
        </w:rPr>
      </w:pPr>
      <w:bookmarkStart w:id="7" w:name="_Toc3053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电主轴项目高度重视文档的质量和准确性，以支持电主轴项目的各项活动和决策。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文档的编制始于电主轴项目计划的初期，我们制定了详细的文档编制计划，明确了每个文档的内容、格式和编写责任人。在电主轴项目启动阶段，我们首先编制了电主轴项目章程，明确定义了电主轴项目的目标、范围、风险等关键要素。随后，电主轴项目团队根据计划陆续编制了需求文档、设计文档、测试文档等各类文档，确保电主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电主轴项目管理中的重要环节，旨在确保电主轴项目文档符合质量标准和电主轴项目需求。在电主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除了内部审查，我们还进行了外部审查，邀请电主轴项目相关利益方和专业领域的专家对文档进行独立审查。这有助于获取更全面、客观的反馈，确保电主轴项目文档不仅符合内部标准，也满足外部需求。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电主轴项目在文档编制与审查方面建立了严格的管理机制，通过规范的流程和多维度的审查，确保电主轴项目文档的质量、准确性和可靠性，为电主轴项目的顺利推进提供了有力支持。</w:t>
      </w:r>
    </w:p>
    <w:p>
      <w:pPr>
        <w:pStyle w:val="Heading2"/>
        <w:ind w:firstLine="560" w:firstLineChars="200"/>
        <w:rPr>
          <w:rFonts w:ascii="仿宋" w:eastAsia="仿宋" w:hAnsi="仿宋" w:cs="仿宋" w:hint="eastAsia"/>
          <w:sz w:val="28"/>
          <w:lang w:eastAsia="zh-CN"/>
        </w:rPr>
      </w:pPr>
      <w:bookmarkStart w:id="8" w:name="_Toc1212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我们通过多渠道发布文档，包括电子邮件、电主轴项目管理平台、内部网站等，以满足不同团队成员的偏好和需求。多渠道发布确保了信息的全面覆盖。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我们采用了精细的权限控制，确保只有授权人员可以访问敏感信息。这种安全措施保护了电主轴项目文档的机密性，防止了未经授权的信息泄露。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713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文档存档与归档是电主轴项目生命周期中一个至关重要的环节，直接关系到电主轴项目信息的长期保存和历史记录的完整性。在电主轴项目中，我们实施了一系列有效的文档存档与归档管理策略：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272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668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电主轴项目的主要产品是XXXX，预计年产值为XXX万元。这一产品在市场中占据着重要的地位，其广泛的应用范围使得该电主轴项目的市场前景非常广阔。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主轴项目的xxx产品作为重要的原材料之一，将在多个领域发挥关键作用。其在建筑、交通、能源等方面的广泛应用将为整个产业链提供强大的支持，形成产业协同效应。电主轴项目的年产值XXX万XXX万XXX万万元不仅反映了其在市场上的巨大潜力，更预示着它对国民经济的积极贡献。这种关联度高、涉及面广的产业关系，使得该电主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233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总征地面积为XXXX平方米，相当于约XX.XX亩，其中净用地面积为XXXX平方米，红线范围内相当于约XX.XX亩。这一用地规模充分考虑了电主轴项目的建设需求，保障了电主轴项目在合适的空间内得以充分发展。电主轴项目规划的总建筑面积为XXXX平方米，其中主体工程建设占XXXX平方米，计容建筑面积达XXXX平方米。预计建筑工程的投资将达到XXXX万元，为电主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计划购置的设备共计XXXX台（套），设备购置费用为XXXX万元。这一设备购置计划充分考虑到电主轴项目的生产需求和技术要求，确保了电主轴项目在生产运营中具备先进的技术装备和高效的生产能力。设备的合理配置将为电主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计划总投资为XXXX万元，预计年实现营业收入为XXXX万元。这一产能规模的设定旨在确保电主轴项目能够在投资与回报之间取得平衡，实现长期可持续的发展。电主轴项目的总投资充分考虑到各个方面的需求，包括用地建设、设备购置等多个环节，以确保电主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5906"/>
      <w:r>
        <w:rPr>
          <w:rFonts w:ascii="仿宋" w:eastAsia="仿宋" w:hAnsi="仿宋" w:cs="仿宋" w:hint="eastAsia"/>
          <w:sz w:val="28"/>
          <w:lang w:eastAsia="zh-CN"/>
        </w:rPr>
        <w:t>四、电主轴项目建设单位说明</w:t>
      </w:r>
      <w:bookmarkEnd w:id="13"/>
    </w:p>
    <w:p>
      <w:pPr>
        <w:pStyle w:val="Heading2"/>
        <w:rPr>
          <w:rFonts w:ascii="仿宋" w:eastAsia="仿宋" w:hAnsi="仿宋" w:cs="仿宋" w:hint="eastAsia"/>
          <w:lang w:eastAsia="zh-CN"/>
        </w:rPr>
      </w:pPr>
      <w:bookmarkStart w:id="14" w:name="_Toc359"/>
      <w:r>
        <w:rPr>
          <w:rFonts w:ascii="仿宋" w:eastAsia="仿宋" w:hAnsi="仿宋" w:cs="仿宋" w:hint="eastAsia"/>
          <w:lang w:eastAsia="zh-CN"/>
        </w:rPr>
        <w:t>(一)、电主轴项目承办单位基本情况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202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主轴项目承办单位的XXXX，我们着眼于实现可持续的经济效益。通过技术创新和解决方案的提供，公司预计在电主轴项目执行期间将获得可观的收入增长。这一收入来源主要包括电主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同时，我们注重成本控制和效率提升，以确保电主轴项目的可持续盈利。透过精细的管理和资源优化，公司期望实现电主轴项目利润最大化。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主轴项目实施进行全面的投资评估，包括电主轴项目启动阶段的资金投入和后续运营成本。通过对电主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主轴项目实施过程中具备足够的资金流动性，公司将进行详尽的现金流分析。这包括资金需求的合理预测、电主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853"/>
      <w:r>
        <w:rPr>
          <w:rFonts w:ascii="仿宋" w:eastAsia="仿宋" w:hAnsi="仿宋" w:cs="仿宋" w:hint="eastAsia"/>
          <w:sz w:val="28"/>
          <w:lang w:eastAsia="zh-CN"/>
        </w:rPr>
        <w:t>五、电主轴项目绩效评估</w:t>
      </w:r>
      <w:bookmarkEnd w:id="16"/>
    </w:p>
    <w:p>
      <w:pPr>
        <w:pStyle w:val="Heading2"/>
        <w:rPr>
          <w:rFonts w:ascii="仿宋" w:eastAsia="仿宋" w:hAnsi="仿宋" w:cs="仿宋" w:hint="eastAsia"/>
          <w:lang w:eastAsia="zh-CN"/>
        </w:rPr>
      </w:pPr>
      <w:bookmarkStart w:id="17" w:name="_Toc1867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在电主轴项目中，我们设计了一套全面的绩效评估指标，以确保电主轴项目的可控和成功交付。这些指标跨足电主轴项目目标、成本、进度和质量等多个维度，为我们提供了全面洞察电主轴项目的健康状况。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目标达成率是我们关注的首要指标。我们设定了明确的目标，并通过定期监测和评估，迅速发现并应对潜在的目标偏差。这为电主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成本绩效是另一个核心关注点。通过实际成本与预算成本的对比分析，我们深入了解成本差异的原因，及时调整资源分配，保持电主轴项目在经济效益方面的合理水平。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进度作为关键的绩效指标之一，得到了精心的关注。我们制定了详细的电主轴项目进度计划，并设立了进度符合度指标，确保实际进度与计划进度保持一致。这使我们能够快速发现和解决潜在的进度问题，保持电主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主轴项目绩效的不可或缺的一环。我们引入了一系列的质量标准和客户满意度指标，以确保电主轴项目交付的成果在质量上达到或超越预期水平。通过持续监测这些指标，我们努力提升电主轴项目整体质量水平，为电主轴项目的成功交付提供有力保障。通过这些科学且全面的绩效评估，我们能够更好地引导电主轴项目的持续改进，确保电主轴项目目标的顺利达成。</w:t>
      </w:r>
    </w:p>
    <w:p>
      <w:pPr>
        <w:pStyle w:val="Heading2"/>
        <w:ind w:firstLine="560" w:firstLineChars="200"/>
        <w:rPr>
          <w:rFonts w:ascii="仿宋" w:eastAsia="仿宋" w:hAnsi="仿宋" w:cs="仿宋" w:hint="eastAsia"/>
          <w:sz w:val="28"/>
          <w:lang w:eastAsia="zh-CN"/>
        </w:rPr>
      </w:pPr>
      <w:bookmarkStart w:id="18" w:name="_Toc2194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绩效评估是电主轴项目中的关键环节，为确保电主轴项目达到预期目标，我们采用了多层次、多维度的绩效评估方法。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主轴项目的战略目标对齐，确保每个决策和行动都与电主轴项目整体目标保持一致。团队会定期召开战略对齐会议，审视当前工作与电主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主轴项目进度、质量、成本和风险等方面。这些指标通过数据收集和分析，为电主轴项目管理团队提供了客观的评估依据。例如，我们通过电主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绩效评估不仅仅停留在电主轴项目内部，还考虑了电主轴项目对外部环境的影响。我们定期进行干系人满意度调查，以了解各利益相关方对电主轴项目的期望和满意度，并及时做出调整。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这种多层次、多角度的绩效评估方法，使得我们能够全面了解电主轴项目的运行状态，及时做出调整，确保电主轴项目在不断变化的环境中保持稳健前行。</w:t>
      </w:r>
    </w:p>
    <w:p>
      <w:pPr>
        <w:pStyle w:val="Heading2"/>
        <w:ind w:firstLine="560" w:firstLineChars="200"/>
        <w:rPr>
          <w:rFonts w:ascii="仿宋" w:eastAsia="仿宋" w:hAnsi="仿宋" w:cs="仿宋" w:hint="eastAsia"/>
          <w:sz w:val="28"/>
          <w:lang w:eastAsia="zh-CN"/>
        </w:rPr>
      </w:pPr>
      <w:bookmarkStart w:id="19" w:name="_Toc1188"/>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为了确保电主轴项目的有效管理和不断优化，我们采用了精心设计的绩效评估周期。这个周期旨在实现灵活、实时和全面的评估，以适应电主轴项目执行中的各种挑战。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主轴项目的不同需求，分为短期、中期和长期。短期评估关注每个迭代或工作周期，以及时发现和解决当前任务中的问题。中期评估涵盖几个迭代，深入了解整体电主轴项目的趋势和性能。长期评估则着眼于整个电主轴项目阶段，确保电主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主轴项目管理工具和协作平台，团队成员能够随时更新和分享电主轴项目数据。这种实时性的反馈机制使我们能够及时察觉潜在问题，快速调整，保持电主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主轴项目的决策制定密不可分。每个周期的电主轴项目回顾会议成为集体总结经验、识别问题深层次原因并找到创新解决方案的平台。这种定期的反思与调整机制使电主轴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https://d.book118.com/658137056112006045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76DF9"/>
    <w:rsid w:val="6C176D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3705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2024-03-01T14:18:00Z</dcterms:created>
  <dcterms:modified xsi:type="dcterms:W3CDTF">2024-03-01T14:18:47Z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8FECB879C4C04641849700861BD8EDB9_11</vt:lpwstr>
  </property>
  <property fmtid="{D5CDD505-2E9C-101B-9397-08002B2CF9AE}" pid="3" name="KSOProductBuildVer">
    <vt:lpwstr>2052-12.1.0.16388</vt:lpwstr>
  </property>
</Properties>
</file>