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2024年光纤电缆行业趋势报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一、质量管理与持续改进</w:t>
        </w:r>
        <w:r>
          <w:tab/>
        </w:r>
        <w:r>
          <w:fldChar w:fldCharType="begin"/>
        </w:r>
        <w:r>
          <w:instrText xml:space="preserve"> PAGEREF _Toc4174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二、光纤电缆行业制度建设与执行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_Toc2399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三、光纤电缆行业运营管理及商业模式分析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(一)、光纤电缆行业数字化发展方案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(二)、光纤电缆行业新型运营方式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(三)、光纤电缆行业风险管理</w:t>
        </w:r>
        <w:r>
          <w:tab/>
        </w:r>
        <w:r>
          <w:fldChar w:fldCharType="begin"/>
        </w:r>
        <w:r>
          <w:instrText xml:space="preserve"> PAGEREF _Toc18108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四、可持续发展与绿色经营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五、质量与技术管理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六、光纤电缆行业背景及市场分析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(一)、光纤电缆行业创新驱动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(二)、光纤电缆行业发展现状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(三)、光纤电缆行业高质量发展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(四)、光纤电缆行业产业链分析</w:t>
        </w:r>
        <w:r>
          <w:tab/>
        </w:r>
        <w:r>
          <w:fldChar w:fldCharType="begin"/>
        </w:r>
        <w:r>
          <w:instrText xml:space="preserve"> PAGEREF _Toc14189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(五)、光纤电缆行业发展方向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(六)、光纤电缆行业前景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(七)、光纤电缆行业发展趋势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5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七、项目背景与概况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(三)、光纤电缆行业及市场分析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八、公司文化与社会责任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_Toc26870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九、领导力发展与企业文化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_Toc21883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十、环境与社会责任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十一、光纤电缆行业人才招聘与发展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_Toc19287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十二、光纤电缆行业选址方案分析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(一)、光纤电缆行业选址影响因素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(二)、光纤电缆行业选址原则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(三)、消费习惯对光纤电缆行业选址的影响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(四)、消费能力对光纤电缆行业选址的影响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(五)、经营成本对光纤电缆行业选址的影响</w:t>
        </w:r>
        <w:r>
          <w:tab/>
        </w:r>
        <w:r>
          <w:fldChar w:fldCharType="begin"/>
        </w:r>
        <w:r>
          <w:instrText xml:space="preserve"> PAGEREF _Toc6026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(六)、交通条件对光纤电缆行业选址的影响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https://d.book118.com/658137067030006030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0FD9287C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658137067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