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"/>
        <w:ind w:left="0"/>
        <w:rPr>
          <w:rFonts w:ascii="Times New Roman"/>
          <w:sz w:val="26"/>
        </w:rPr>
      </w:pPr>
    </w:p>
    <w:p>
      <w:pPr>
        <w:pStyle w:val="Heading1"/>
        <w:spacing w:line="766" w:lineRule="exact"/>
        <w:ind w:left="2683" w:right="2677"/>
        <w:jc w:val="center"/>
      </w:pPr>
      <w:r>
        <w:t>施工方案</w:t>
      </w:r>
    </w:p>
    <w:p>
      <w:pPr>
        <w:pStyle w:val="BodyText"/>
        <w:spacing w:before="10"/>
        <w:ind w:left="0"/>
        <w:rPr>
          <w:b/>
          <w:sz w:val="59"/>
        </w:rPr>
      </w:pPr>
    </w:p>
    <w:p>
      <w:pPr>
        <w:tabs>
          <w:tab w:val="left" w:pos="3942"/>
        </w:tabs>
        <w:spacing w:before="0"/>
        <w:ind w:left="2700" w:right="0" w:firstLine="0"/>
        <w:jc w:val="left"/>
        <w:rPr>
          <w:b/>
          <w:sz w:val="42"/>
        </w:rPr>
      </w:pPr>
      <w:r>
        <w:rPr>
          <w:b/>
          <w:sz w:val="42"/>
        </w:rPr>
        <w:t>—</w:t>
        <w:tab/>
        <w:t>编制原则</w:t>
      </w:r>
    </w:p>
    <w:p>
      <w:pPr>
        <w:pStyle w:val="BodyText"/>
        <w:spacing w:before="158" w:line="290" w:lineRule="auto"/>
        <w:ind w:right="3269" w:firstLine="1094"/>
      </w:pPr>
      <w:r>
        <w:t>1、根据建设单位招标文件要求，认真贯彻国家对工程建设的各项方针，严格执行建设程序。</w:t>
      </w:r>
    </w:p>
    <w:p>
      <w:pPr>
        <w:pStyle w:val="BodyText"/>
        <w:tabs>
          <w:tab w:val="left" w:pos="12529"/>
        </w:tabs>
        <w:spacing w:line="290" w:lineRule="auto"/>
        <w:ind w:right="2800" w:firstLine="986"/>
      </w:pPr>
      <w:r>
        <w:rPr>
          <w:spacing w:val="8"/>
        </w:rPr>
        <w:t>2</w:t>
      </w:r>
      <w:r>
        <w:rPr>
          <w:spacing w:val="-69"/>
        </w:rPr>
        <w:t>、</w:t>
      </w:r>
      <w:r>
        <w:t>遵循市政道路建设施工工艺及其技术特点，</w:t>
        <w:tab/>
        <w:t>采用先进施</w:t>
      </w:r>
      <w:r>
        <w:rPr>
          <w:spacing w:val="-17"/>
        </w:rPr>
        <w:t>工</w:t>
      </w:r>
      <w:r>
        <w:t>技术，科学制定施工方案。在保证工程质量的前提下，努力加</w:t>
      </w:r>
    </w:p>
    <w:p>
      <w:pPr>
        <w:pStyle w:val="BodyText"/>
        <w:spacing w:line="773" w:lineRule="exact"/>
      </w:pPr>
      <w:r>
        <w:t>快建设速度，缩短施工工期。</w:t>
      </w:r>
    </w:p>
    <w:p>
      <w:pPr>
        <w:pStyle w:val="BodyText"/>
        <w:spacing w:before="161" w:line="290" w:lineRule="auto"/>
        <w:ind w:right="3838" w:firstLine="935"/>
      </w:pPr>
      <w:r>
        <w:t>3、科学的安排雨期、冬期施工项目，保证本工程生产的均衡性和连续性。</w:t>
      </w:r>
    </w:p>
    <w:p>
      <w:pPr>
        <w:pStyle w:val="BodyText"/>
        <w:spacing w:line="290" w:lineRule="auto"/>
        <w:ind w:right="3784" w:firstLine="935"/>
        <w:jc w:val="both"/>
      </w:pPr>
      <w:r>
        <w:t>4、结合本工程特点，选择性能良好的机械设备，科学合理的配备生产要素，提高机械化程度，改善劳动条件，提高劳动生产率。</w:t>
      </w:r>
    </w:p>
    <w:p>
      <w:pPr>
        <w:pStyle w:val="BodyText"/>
        <w:spacing w:line="290" w:lineRule="auto"/>
        <w:ind w:right="3838" w:firstLine="935"/>
      </w:pPr>
      <w:r>
        <w:t>5、结合本工程的施工特点，调集具有类似工程施工经验的专业队伍进场施工。</w:t>
      </w:r>
    </w:p>
    <w:p>
      <w:pPr>
        <w:pStyle w:val="Heading1"/>
        <w:tabs>
          <w:tab w:val="left" w:pos="3683"/>
        </w:tabs>
      </w:pPr>
      <w:r>
        <w:t>二</w:t>
        <w:tab/>
        <w:t>编制依据</w:t>
      </w:r>
    </w:p>
    <w:p>
      <w:pPr>
        <w:pStyle w:val="BodyText"/>
        <w:spacing w:before="96" w:line="223" w:lineRule="auto"/>
        <w:ind w:right="2671" w:firstLine="1033"/>
      </w:pPr>
      <w:r>
        <w:rPr>
          <w:w w:val="100"/>
        </w:rPr>
        <w:t>（</w:t>
      </w:r>
      <w:r>
        <w:rPr>
          <w:spacing w:val="-78"/>
        </w:rPr>
        <w:t xml:space="preserve"> </w:t>
      </w:r>
      <w:r>
        <w:rPr>
          <w:spacing w:val="23"/>
          <w:w w:val="100"/>
        </w:rPr>
        <w:t>1</w:t>
      </w:r>
      <w:r>
        <w:rPr>
          <w:spacing w:val="-188"/>
          <w:w w:val="100"/>
        </w:rPr>
        <w:t>）</w:t>
      </w:r>
      <w:r>
        <w:rPr>
          <w:w w:val="100"/>
        </w:rPr>
        <w:t>、武山县</w:t>
      </w:r>
      <w:r>
        <w:t xml:space="preserve"> </w:t>
      </w:r>
      <w:r>
        <w:rPr>
          <w:spacing w:val="-1"/>
          <w:w w:val="100"/>
        </w:rPr>
        <w:t>201</w:t>
      </w:r>
      <w:r>
        <w:rPr>
          <w:w w:val="100"/>
        </w:rPr>
        <w:t>6</w:t>
      </w:r>
      <w:r>
        <w:t xml:space="preserve"> </w:t>
      </w:r>
      <w:r>
        <w:rPr>
          <w:spacing w:val="-1"/>
          <w:w w:val="100"/>
        </w:rPr>
        <w:t>年扶贫项目鸳鸯镇焦家寺村范家庄、焦家</w:t>
      </w:r>
      <w:r>
        <w:t>寺自然村巷道路硬化工程招标文件</w:t>
      </w:r>
    </w:p>
    <w:p>
      <w:pPr>
        <w:pStyle w:val="BodyText"/>
        <w:spacing w:before="3"/>
        <w:ind w:left="0"/>
        <w:rPr>
          <w:sz w:val="54"/>
        </w:rPr>
      </w:pPr>
    </w:p>
    <w:p>
      <w:pPr>
        <w:pStyle w:val="ListParagraph"/>
        <w:numPr>
          <w:ilvl w:val="0"/>
          <w:numId w:val="16"/>
        </w:numPr>
        <w:tabs>
          <w:tab w:val="left" w:pos="4808"/>
        </w:tabs>
        <w:spacing w:before="0" w:after="0" w:line="240" w:lineRule="auto"/>
        <w:ind w:left="4807" w:right="0" w:hanging="1161"/>
        <w:jc w:val="left"/>
        <w:rPr>
          <w:sz w:val="42"/>
        </w:rPr>
      </w:pPr>
      <w:r>
        <w:rPr>
          <w:spacing w:val="-187"/>
          <w:sz w:val="42"/>
        </w:rPr>
        <w:t>）</w:t>
      </w:r>
      <w:r>
        <w:rPr>
          <w:sz w:val="42"/>
        </w:rPr>
        <w:t>、设计图纸</w:t>
      </w:r>
    </w:p>
    <w:p>
      <w:pPr>
        <w:pStyle w:val="ListParagraph"/>
        <w:numPr>
          <w:ilvl w:val="0"/>
          <w:numId w:val="16"/>
        </w:numPr>
        <w:tabs>
          <w:tab w:val="left" w:pos="4808"/>
        </w:tabs>
        <w:spacing w:before="162" w:after="0" w:line="240" w:lineRule="auto"/>
        <w:ind w:left="4807" w:right="0" w:hanging="1161"/>
        <w:jc w:val="left"/>
        <w:rPr>
          <w:sz w:val="42"/>
        </w:rPr>
      </w:pPr>
      <w:r>
        <w:rPr>
          <w:spacing w:val="-187"/>
          <w:sz w:val="42"/>
        </w:rPr>
        <w:t>）</w:t>
      </w:r>
      <w:r>
        <w:rPr>
          <w:sz w:val="42"/>
        </w:rPr>
        <w:t>、招标文件对工程的要求及答疑资料。</w:t>
      </w:r>
    </w:p>
    <w:p>
      <w:pPr>
        <w:spacing w:after="0" w:line="240" w:lineRule="auto"/>
        <w:jc w:val="left"/>
        <w:rPr>
          <w:sz w:val="42"/>
        </w:rPr>
        <w:sectPr>
          <w:footerReference w:type="default" r:id="rId4"/>
          <w:type w:val="continuous"/>
          <w:pgSz w:w="17860" w:h="25260"/>
          <w:pgMar w:top="2420" w:right="0" w:bottom="1920" w:left="0" w:header="708" w:footer="1729"/>
          <w:cols w:space="708"/>
        </w:sectPr>
      </w:pPr>
    </w:p>
    <w:p>
      <w:pPr>
        <w:pStyle w:val="Heading1"/>
        <w:spacing w:line="751" w:lineRule="exact"/>
      </w:pPr>
      <w:r>
        <w:t>工程概况</w:t>
      </w:r>
    </w:p>
    <w:p>
      <w:pPr>
        <w:tabs>
          <w:tab w:val="left" w:pos="5238"/>
          <w:tab w:val="left" w:pos="6520"/>
          <w:tab w:val="left" w:pos="8864"/>
        </w:tabs>
        <w:spacing w:before="162" w:line="290" w:lineRule="auto"/>
        <w:ind w:left="2700" w:right="2676" w:firstLine="935"/>
        <w:jc w:val="left"/>
        <w:rPr>
          <w:sz w:val="42"/>
        </w:rPr>
      </w:pPr>
      <w:r>
        <w:pict>
          <v:line id="_x0000_s1025" style="mso-position-horizontal-relative:page;position:absolute;z-index:-251658240" from="443pt,48.6pt" to="760pt,48.6pt" stroked="t" strokecolor="black" strokeweight="2pt">
            <v:stroke dashstyle="solid"/>
          </v:lin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1188546</wp:posOffset>
            </wp:positionV>
            <wp:extent cx="18923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武山县</w:t>
        <w:tab/>
        <w:t>2016</w:t>
        <w:tab/>
        <w:t>年扶贫项目</w:t>
        <w:tab/>
      </w:r>
      <w:r>
        <w:rPr>
          <w:b/>
          <w:sz w:val="42"/>
        </w:rPr>
        <w:t>武山县鸳鸯镇焦家寺村范庄、焦</w:t>
      </w:r>
      <w:r>
        <w:rPr>
          <w:b/>
          <w:spacing w:val="-19"/>
          <w:sz w:val="42"/>
        </w:rPr>
        <w:t>家</w:t>
      </w:r>
      <w:r>
        <w:rPr>
          <w:b/>
          <w:sz w:val="42"/>
        </w:rPr>
        <w:t>寺巷道硬化工</w:t>
      </w:r>
      <w:r>
        <w:rPr>
          <w:b/>
          <w:spacing w:val="-8"/>
          <w:sz w:val="42"/>
        </w:rPr>
        <w:t>程</w:t>
      </w:r>
      <w:r>
        <w:rPr>
          <w:sz w:val="42"/>
        </w:rPr>
        <w:t>位于武山县鸳鸯镇焦寺村范庄、焦家寺自然村，</w:t>
      </w:r>
    </w:p>
    <w:p>
      <w:pPr>
        <w:pStyle w:val="BodyText"/>
        <w:spacing w:line="290" w:lineRule="auto"/>
        <w:ind w:right="2738"/>
        <w:jc w:val="both"/>
      </w:pPr>
      <w:r>
        <w:rPr>
          <w:spacing w:val="70"/>
        </w:rPr>
        <w:t xml:space="preserve">项目标准采用四级公路技术标准， 其中范庄巷道共 </w:t>
      </w:r>
      <w:r>
        <w:t>7</w:t>
      </w:r>
      <w:r>
        <w:rPr>
          <w:spacing w:val="31"/>
        </w:rPr>
        <w:t xml:space="preserve"> 段0.92Km</w:t>
      </w:r>
      <w:r>
        <w:rPr>
          <w:spacing w:val="11"/>
        </w:rPr>
        <w:t xml:space="preserve"> ，</w:t>
      </w:r>
      <w:r>
        <w:rPr>
          <w:spacing w:val="4"/>
        </w:rPr>
        <w:t>1840</w:t>
      </w:r>
      <w:r>
        <w:rPr>
          <w:spacing w:val="18"/>
        </w:rPr>
        <w:t xml:space="preserve"> 平方米，焦家寺共 </w:t>
      </w:r>
      <w:r>
        <w:t>7</w:t>
      </w:r>
      <w:r>
        <w:rPr>
          <w:spacing w:val="-9"/>
        </w:rPr>
        <w:t xml:space="preserve"> 段， </w:t>
      </w:r>
      <w:r>
        <w:t>1.212Km</w:t>
      </w:r>
      <w:r>
        <w:rPr>
          <w:spacing w:val="21"/>
        </w:rPr>
        <w:t xml:space="preserve"> ，</w:t>
      </w:r>
      <w:r>
        <w:rPr>
          <w:spacing w:val="4"/>
        </w:rPr>
        <w:t>3074</w:t>
      </w:r>
      <w:r>
        <w:rPr>
          <w:spacing w:val="45"/>
        </w:rPr>
        <w:t xml:space="preserve"> 平</w:t>
      </w:r>
      <w:r>
        <w:rPr>
          <w:spacing w:val="48"/>
        </w:rPr>
        <w:t xml:space="preserve">方米，浆砌块石边沟   </w:t>
      </w:r>
      <w:r>
        <w:t>300</w:t>
      </w:r>
      <w:r>
        <w:rPr>
          <w:spacing w:val="17"/>
        </w:rPr>
        <w:t xml:space="preserve"> 米，路面结构为   </w:t>
      </w:r>
      <w:r>
        <w:t>10cm  厚天然砂砾</w:t>
      </w:r>
      <w:r>
        <w:rPr>
          <w:spacing w:val="4"/>
        </w:rPr>
        <w:t xml:space="preserve">石垫层 </w:t>
      </w:r>
      <w:r>
        <w:t>+10cm 厚水泥混凝土面层，主要建设内容为路基、路</w:t>
      </w:r>
    </w:p>
    <w:p>
      <w:pPr>
        <w:pStyle w:val="BodyText"/>
        <w:tabs>
          <w:tab w:val="left" w:pos="7434"/>
          <w:tab w:val="left" w:pos="8436"/>
          <w:tab w:val="left" w:pos="9632"/>
        </w:tabs>
        <w:spacing w:line="290" w:lineRule="auto"/>
        <w:ind w:right="3172"/>
      </w:pPr>
      <w:r>
        <w:t>面</w:t>
      </w:r>
      <w:r>
        <w:rPr>
          <w:spacing w:val="-113"/>
        </w:rPr>
        <w:t>、</w:t>
      </w:r>
      <w:r>
        <w:t>浆砌石边沟等工程，</w:t>
        <w:tab/>
        <w:t>施工范围是武山县鸳鸯镇焦寺村范庄、焦家寺自然村巷道硬化工程</w:t>
        <w:tab/>
        <w:t>4914</w:t>
        <w:tab/>
        <w:t>平方米、焦寺自然村浆砌</w:t>
      </w:r>
      <w:r>
        <w:rPr>
          <w:spacing w:val="-19"/>
        </w:rPr>
        <w:t>块</w:t>
      </w:r>
    </w:p>
    <w:p>
      <w:pPr>
        <w:pStyle w:val="BodyText"/>
        <w:tabs>
          <w:tab w:val="left" w:pos="4223"/>
          <w:tab w:val="left" w:pos="8058"/>
          <w:tab w:val="left" w:pos="9253"/>
          <w:tab w:val="left" w:pos="12526"/>
          <w:tab w:val="left" w:pos="13722"/>
        </w:tabs>
        <w:spacing w:line="773" w:lineRule="exact"/>
      </w:pPr>
      <w:r>
        <w:t>石边沟</w:t>
        <w:tab/>
        <w:t>300</w:t>
      </w:r>
      <w:r>
        <w:rPr>
          <w:spacing w:val="65"/>
        </w:rPr>
        <w:t xml:space="preserve"> </w:t>
      </w:r>
      <w:r>
        <w:t>米。计划工期</w:t>
        <w:tab/>
        <w:t>2016</w:t>
        <w:tab/>
        <w:t xml:space="preserve">年 6 月 26 </w:t>
      </w:r>
      <w:r>
        <w:rPr>
          <w:spacing w:val="16"/>
        </w:rPr>
        <w:t xml:space="preserve"> </w:t>
      </w:r>
      <w:r>
        <w:t>日至</w:t>
        <w:tab/>
        <w:t>2016</w:t>
        <w:tab/>
        <w:t>年 8</w:t>
      </w:r>
      <w:r>
        <w:rPr>
          <w:spacing w:val="59"/>
        </w:rPr>
        <w:t xml:space="preserve"> </w:t>
      </w:r>
      <w:r>
        <w:t>月</w:t>
      </w:r>
    </w:p>
    <w:p>
      <w:pPr>
        <w:pStyle w:val="BodyText"/>
        <w:tabs>
          <w:tab w:val="left" w:pos="4882"/>
        </w:tabs>
        <w:spacing w:before="154"/>
      </w:pPr>
      <w:r>
        <w:t>10</w:t>
      </w:r>
      <w:r>
        <w:rPr>
          <w:spacing w:val="41"/>
        </w:rPr>
        <w:t xml:space="preserve"> </w:t>
      </w:r>
      <w:r>
        <w:t>日，共</w:t>
        <w:tab/>
        <w:t>50</w:t>
      </w:r>
      <w:r>
        <w:rPr>
          <w:spacing w:val="40"/>
        </w:rPr>
        <w:t xml:space="preserve"> </w:t>
      </w:r>
      <w:r>
        <w:t>日历天。</w:t>
      </w:r>
    </w:p>
    <w:p>
      <w:pPr>
        <w:pStyle w:val="Heading1"/>
        <w:tabs>
          <w:tab w:val="left" w:pos="3683"/>
        </w:tabs>
        <w:spacing w:before="166"/>
      </w:pPr>
      <w:r>
        <w:t>三</w:t>
        <w:tab/>
        <w:t>施工部署</w:t>
      </w:r>
    </w:p>
    <w:p>
      <w:pPr>
        <w:tabs>
          <w:tab w:val="left" w:pos="3967"/>
          <w:tab w:val="left" w:pos="6776"/>
        </w:tabs>
        <w:spacing w:before="162"/>
        <w:ind w:left="2960" w:right="0" w:firstLine="0"/>
        <w:jc w:val="left"/>
        <w:rPr>
          <w:sz w:val="42"/>
        </w:rPr>
      </w:pPr>
      <w:r>
        <w:rPr>
          <w:b/>
          <w:spacing w:val="20"/>
          <w:sz w:val="42"/>
        </w:rPr>
        <w:t>1</w:t>
      </w:r>
      <w:r>
        <w:rPr>
          <w:b/>
          <w:sz w:val="42"/>
        </w:rPr>
        <w:t>、</w:t>
        <w:tab/>
        <w:t>总体施工安排</w:t>
        <w:tab/>
      </w:r>
      <w:r>
        <w:rPr>
          <w:sz w:val="42"/>
        </w:rPr>
        <w:t>。</w:t>
      </w:r>
    </w:p>
    <w:p>
      <w:pPr>
        <w:pStyle w:val="BodyText"/>
        <w:tabs>
          <w:tab w:val="left" w:pos="6661"/>
          <w:tab w:val="left" w:pos="9967"/>
          <w:tab w:val="left" w:pos="13273"/>
        </w:tabs>
        <w:spacing w:before="158" w:line="290" w:lineRule="auto"/>
        <w:ind w:right="2898" w:firstLine="1126"/>
      </w:pPr>
      <w:r>
        <w:t>在</w:t>
      </w:r>
      <w:r>
        <w:rPr>
          <w:spacing w:val="103"/>
        </w:rPr>
        <w:t>人</w:t>
      </w:r>
      <w:r>
        <w:t>员和组织</w:t>
        <w:tab/>
        <w:t>机构方</w:t>
      </w:r>
      <w:r>
        <w:rPr>
          <w:spacing w:val="32"/>
        </w:rPr>
        <w:t xml:space="preserve"> </w:t>
      </w:r>
      <w:r>
        <w:t>面按照项</w:t>
        <w:tab/>
        <w:t>目管理</w:t>
      </w:r>
      <w:r>
        <w:rPr>
          <w:spacing w:val="33"/>
        </w:rPr>
        <w:t xml:space="preserve"> </w:t>
      </w:r>
      <w:r>
        <w:t>原则，抽</w:t>
        <w:tab/>
        <w:t>调经验</w:t>
      </w:r>
      <w:r>
        <w:rPr>
          <w:spacing w:val="-17"/>
        </w:rPr>
        <w:t>丰</w:t>
      </w:r>
      <w:r>
        <w:t>富、专业配套的管理人员，组成精干高效的项目经理部，并结</w:t>
      </w:r>
    </w:p>
    <w:p>
      <w:pPr>
        <w:pStyle w:val="BodyText"/>
        <w:spacing w:line="290" w:lineRule="auto"/>
        <w:ind w:right="3784"/>
      </w:pPr>
      <w:r>
        <w:t>合本工程的特点、重点和难点，配置相关的有类似施工经验的施工队伍进行本工程的施工。</w:t>
      </w:r>
    </w:p>
    <w:p>
      <w:pPr>
        <w:pStyle w:val="BodyText"/>
        <w:tabs>
          <w:tab w:val="left" w:pos="9727"/>
        </w:tabs>
        <w:spacing w:line="290" w:lineRule="auto"/>
        <w:ind w:right="2884" w:firstLine="1126"/>
      </w:pPr>
      <w:r>
        <w:t>项目经理部下设以下施工队。</w:t>
        <w:tab/>
        <w:t>根据本工程特点，</w:t>
      </w:r>
      <w:r>
        <w:rPr>
          <w:spacing w:val="79"/>
        </w:rPr>
        <w:t xml:space="preserve"> </w:t>
      </w:r>
      <w:r>
        <w:t>路幅宽</w:t>
      </w:r>
      <w:r>
        <w:rPr>
          <w:spacing w:val="-17"/>
        </w:rPr>
        <w:t xml:space="preserve">， </w:t>
      </w:r>
      <w:r>
        <w:t>填方大，在填方工程施工的同时，相应考虑道路排水设施，该</w:t>
      </w:r>
    </w:p>
    <w:p>
      <w:pPr>
        <w:pStyle w:val="BodyText"/>
        <w:tabs>
          <w:tab w:val="left" w:pos="10012"/>
          <w:tab w:val="left" w:pos="10948"/>
          <w:tab w:val="left" w:pos="13741"/>
        </w:tabs>
        <w:spacing w:line="290" w:lineRule="auto"/>
        <w:ind w:right="2510"/>
      </w:pPr>
      <w:r>
        <w:t>节段是影响该工程工期的主要因素，</w:t>
        <w:tab/>
        <w:t>因而必配备一个专业班组， 专门负责路基填方及道路排水工程的施工</w:t>
        <w:tab/>
        <w:t>（称路基施工班组）</w:t>
      </w:r>
      <w:r>
        <w:rPr>
          <w:spacing w:val="73"/>
        </w:rPr>
        <w:t xml:space="preserve"> </w:t>
      </w:r>
      <w:r>
        <w:rPr>
          <w:spacing w:val="-17"/>
        </w:rPr>
        <w:t xml:space="preserve">， </w:t>
      </w:r>
      <w:r>
        <w:t>混凝土施工队（负责按施工进度计划完成混凝土工程）</w:t>
        <w:tab/>
        <w:t>；机械</w:t>
      </w:r>
    </w:p>
    <w:p>
      <w:pPr>
        <w:spacing w:after="0" w:line="290" w:lineRule="auto"/>
        <w:sectPr>
          <w:footerReference w:type="default" r:id="rId6"/>
          <w:pgSz w:w="17860" w:h="25260"/>
          <w:pgMar w:top="1800" w:right="0" w:bottom="2020" w:left="0" w:header="0" w:footer="1729"/>
          <w:pgNumType w:start="2"/>
          <w:cols w:space="708"/>
        </w:sectPr>
      </w:pPr>
    </w:p>
    <w:p>
      <w:pPr>
        <w:pStyle w:val="BodyText"/>
        <w:tabs>
          <w:tab w:val="left" w:pos="10924"/>
        </w:tabs>
        <w:spacing w:line="747" w:lineRule="exact"/>
      </w:pPr>
      <w:r>
        <w:t>队（负责所有机械的使用、保养及维修）</w:t>
        <w:tab/>
        <w:t>；砌筑施工队（负责</w:t>
      </w:r>
    </w:p>
    <w:p>
      <w:pPr>
        <w:pStyle w:val="BodyText"/>
        <w:tabs>
          <w:tab w:val="left" w:pos="13273"/>
        </w:tabs>
        <w:spacing w:before="162" w:line="290" w:lineRule="auto"/>
        <w:ind w:right="2899"/>
      </w:pPr>
      <w:r>
        <w:t>按施工进度计划完成检查井砌筑工程和道牙石安装）</w:t>
        <w:tab/>
        <w:t>；装饰</w:t>
      </w:r>
      <w:r>
        <w:rPr>
          <w:spacing w:val="-18"/>
        </w:rPr>
        <w:t>施</w:t>
      </w:r>
      <w:r>
        <w:t>工</w:t>
      </w:r>
      <w:r>
        <w:rPr>
          <w:spacing w:val="-84"/>
        </w:rPr>
        <w:t>队</w:t>
      </w:r>
      <w:r>
        <w:t>（负责按施工进度计划完成检查井抹灰和路面面层施工任</w:t>
      </w:r>
    </w:p>
    <w:p>
      <w:pPr>
        <w:pStyle w:val="BodyText"/>
        <w:tabs>
          <w:tab w:val="left" w:pos="7615"/>
          <w:tab w:val="left" w:pos="11863"/>
          <w:tab w:val="left" w:pos="13807"/>
        </w:tabs>
        <w:spacing w:line="290" w:lineRule="auto"/>
        <w:ind w:right="2786"/>
      </w:pPr>
      <w:r>
        <w:t>务</w:t>
      </w:r>
      <w:r>
        <w:rPr>
          <w:spacing w:val="-71"/>
        </w:rPr>
        <w:t>）；</w:t>
      </w:r>
      <w:r>
        <w:t>安装施工队（负责按施工进度计划所有安装工程）</w:t>
        <w:tab/>
        <w:t>；防</w:t>
      </w:r>
      <w:r>
        <w:rPr>
          <w:spacing w:val="-17"/>
        </w:rPr>
        <w:t>水</w:t>
      </w:r>
      <w:r>
        <w:t>施工队（负责按施工进度计划完成防水工程）</w:t>
        <w:tab/>
        <w:t>；普工队（负责配合各施工作业队施工）</w:t>
        <w:tab/>
        <w:t>。</w:t>
      </w:r>
    </w:p>
    <w:p>
      <w:pPr>
        <w:pStyle w:val="Heading1"/>
        <w:ind w:left="3827"/>
      </w:pPr>
      <w:r>
        <w:t>在机械设备方面</w:t>
      </w:r>
    </w:p>
    <w:p>
      <w:pPr>
        <w:pStyle w:val="BodyText"/>
        <w:tabs>
          <w:tab w:val="left" w:pos="6661"/>
          <w:tab w:val="left" w:pos="9967"/>
          <w:tab w:val="left" w:pos="10453"/>
          <w:tab w:val="left" w:pos="13273"/>
        </w:tabs>
        <w:spacing w:before="158" w:line="290" w:lineRule="auto"/>
        <w:ind w:right="2898" w:firstLine="1126"/>
      </w:pPr>
      <w:r>
        <w:t>组</w:t>
      </w:r>
      <w:r>
        <w:rPr>
          <w:spacing w:val="103"/>
        </w:rPr>
        <w:t>织</w:t>
      </w:r>
      <w:r>
        <w:t>适用于本</w:t>
        <w:tab/>
        <w:t>工程的</w:t>
      </w:r>
      <w:r>
        <w:rPr>
          <w:spacing w:val="32"/>
        </w:rPr>
        <w:t xml:space="preserve"> </w:t>
      </w:r>
      <w:r>
        <w:t>施工机械</w:t>
        <w:tab/>
        <w:t>设备、</w:t>
      </w:r>
      <w:r>
        <w:rPr>
          <w:spacing w:val="38"/>
        </w:rPr>
        <w:t xml:space="preserve"> </w:t>
      </w:r>
      <w:r>
        <w:t>试验检测</w:t>
        <w:tab/>
        <w:t>设备、</w:t>
      </w:r>
      <w:r>
        <w:rPr>
          <w:spacing w:val="-17"/>
        </w:rPr>
        <w:t>测</w:t>
      </w:r>
      <w:r>
        <w:t>量仪器进场，完成本工程的施工任务。</w:t>
        <w:tab/>
        <w:tab/>
        <w:t>（具体见施工机械配置及进场计划表）</w:t>
      </w:r>
    </w:p>
    <w:p>
      <w:pPr>
        <w:pStyle w:val="Heading1"/>
        <w:spacing w:before="2"/>
      </w:pPr>
      <w:r>
        <w:t>2、项目管理目标</w:t>
      </w:r>
    </w:p>
    <w:p>
      <w:pPr>
        <w:pStyle w:val="ListParagraph"/>
        <w:numPr>
          <w:ilvl w:val="0"/>
          <w:numId w:val="17"/>
        </w:numPr>
        <w:tabs>
          <w:tab w:val="left" w:pos="4736"/>
        </w:tabs>
        <w:spacing w:before="162" w:after="0" w:line="240" w:lineRule="auto"/>
        <w:ind w:left="4735" w:right="0" w:hanging="1089"/>
        <w:jc w:val="both"/>
        <w:rPr>
          <w:b/>
          <w:sz w:val="42"/>
        </w:rPr>
      </w:pPr>
      <w:r>
        <w:rPr>
          <w:spacing w:val="5"/>
          <w:sz w:val="42"/>
        </w:rPr>
        <w:t xml:space="preserve">、 质 量 目 标 </w:t>
      </w:r>
      <w:r>
        <w:rPr>
          <w:b/>
          <w:sz w:val="42"/>
        </w:rPr>
        <w:t>合 格</w:t>
      </w:r>
    </w:p>
    <w:p>
      <w:pPr>
        <w:pStyle w:val="BodyText"/>
        <w:spacing w:before="158" w:line="290" w:lineRule="auto"/>
        <w:ind w:right="2520" w:firstLine="946"/>
        <w:jc w:val="both"/>
      </w:pPr>
      <w:r>
        <w:t>在施工中我们将结合工程实际情况，遵照本公司的“精心施工</w:t>
      </w:r>
      <w:r>
        <w:rPr>
          <w:spacing w:val="-14"/>
        </w:rPr>
        <w:t>确保质量，诚信服务顾客满意。”的宗旨，加强内部管理，严格工艺</w:t>
      </w:r>
      <w:r>
        <w:rPr>
          <w:spacing w:val="-15"/>
        </w:rPr>
        <w:t>标准，规范施工行为，运用质量控制手段，确保施工过程每个环节、</w:t>
      </w:r>
      <w:r>
        <w:rPr>
          <w:spacing w:val="-11"/>
        </w:rPr>
        <w:t>每道工序都在受控状态之下，为业主提供满意的建筑产品，确保工程质量达到合格。</w:t>
      </w:r>
    </w:p>
    <w:p>
      <w:pPr>
        <w:pStyle w:val="ListParagraph"/>
        <w:numPr>
          <w:ilvl w:val="0"/>
          <w:numId w:val="17"/>
        </w:numPr>
        <w:tabs>
          <w:tab w:val="left" w:pos="4736"/>
        </w:tabs>
        <w:spacing w:before="0" w:after="0" w:line="770" w:lineRule="exact"/>
        <w:ind w:left="4735" w:right="0" w:hanging="1089"/>
        <w:jc w:val="left"/>
        <w:rPr>
          <w:sz w:val="42"/>
        </w:rPr>
      </w:pPr>
      <w:r>
        <w:rPr>
          <w:sz w:val="42"/>
        </w:rPr>
        <w:t>、工期目标</w:t>
      </w:r>
    </w:p>
    <w:p>
      <w:pPr>
        <w:pStyle w:val="BodyText"/>
        <w:spacing w:before="163"/>
        <w:ind w:left="3647"/>
      </w:pPr>
      <w:r>
        <w:rPr>
          <w:spacing w:val="-3"/>
        </w:rPr>
        <w:t xml:space="preserve">本工程建设工期要求 </w:t>
      </w:r>
      <w:r>
        <w:t>50</w:t>
      </w:r>
      <w:r>
        <w:rPr>
          <w:spacing w:val="-8"/>
        </w:rPr>
        <w:t xml:space="preserve"> 天</w:t>
      </w:r>
      <w:r>
        <w:rPr>
          <w:spacing w:val="-199"/>
        </w:rPr>
        <w:t>）</w:t>
      </w:r>
      <w:r>
        <w:rPr>
          <w:spacing w:val="-46"/>
        </w:rPr>
        <w:t xml:space="preserve">，确保在 </w:t>
      </w:r>
      <w:r>
        <w:t>50</w:t>
      </w:r>
      <w:r>
        <w:rPr>
          <w:spacing w:val="-5"/>
        </w:rPr>
        <w:t xml:space="preserve"> 个日历天内完成施工任</w:t>
      </w:r>
    </w:p>
    <w:p>
      <w:pPr>
        <w:pStyle w:val="BodyText"/>
        <w:spacing w:before="5"/>
        <w:ind w:left="0"/>
        <w:rPr>
          <w:sz w:val="9"/>
        </w:rPr>
      </w:pPr>
    </w:p>
    <w:p>
      <w:pPr>
        <w:pStyle w:val="BodyText"/>
        <w:spacing w:line="766" w:lineRule="exact"/>
        <w:ind w:left="2683" w:right="14296"/>
        <w:jc w:val="center"/>
      </w:pPr>
      <w:r>
        <w:t>务。</w:t>
      </w:r>
    </w:p>
    <w:p>
      <w:pPr>
        <w:pStyle w:val="BodyText"/>
        <w:spacing w:before="162"/>
        <w:ind w:left="2683" w:right="1876"/>
        <w:jc w:val="center"/>
      </w:pPr>
      <w:r>
        <w:t>根据工程建筑设计规模、平面布局及结构设计特点，经过全面</w:t>
      </w:r>
    </w:p>
    <w:p>
      <w:pPr>
        <w:pStyle w:val="BodyText"/>
        <w:spacing w:before="4"/>
        <w:ind w:left="0"/>
        <w:rPr>
          <w:sz w:val="9"/>
        </w:rPr>
      </w:pPr>
    </w:p>
    <w:p>
      <w:pPr>
        <w:pStyle w:val="BodyText"/>
        <w:spacing w:line="766" w:lineRule="exact"/>
        <w:ind w:left="2683" w:right="2614"/>
        <w:jc w:val="center"/>
      </w:pPr>
      <w:r>
        <w:rPr>
          <w:spacing w:val="-10"/>
        </w:rPr>
        <w:t>分析研究，制订科学合理、全面有效的施工方案和施工组织措施，充</w:t>
      </w:r>
    </w:p>
    <w:p>
      <w:pPr>
        <w:spacing w:after="0" w:line="766" w:lineRule="exact"/>
        <w:jc w:val="center"/>
        <w:sectPr>
          <w:footerReference w:type="default" r:id="rId7"/>
          <w:pgSz w:w="17860" w:h="25260"/>
          <w:pgMar w:top="1800" w:right="0" w:bottom="2020" w:left="0" w:header="0" w:footer="1729"/>
          <w:pgNumType w:start="3"/>
          <w:cols w:space="708"/>
        </w:sectPr>
      </w:pPr>
    </w:p>
    <w:p>
      <w:pPr>
        <w:pStyle w:val="BodyText"/>
        <w:spacing w:line="747" w:lineRule="exact"/>
      </w:pPr>
      <w:r>
        <w:t>分利用各种先进、成熟的施工技术工艺，对工程进度计划实行有效的</w:t>
      </w:r>
    </w:p>
    <w:p>
      <w:pPr>
        <w:pStyle w:val="BodyText"/>
        <w:spacing w:before="162"/>
      </w:pPr>
      <w:r>
        <w:t>监督控制，确保按期完成。</w:t>
      </w:r>
    </w:p>
    <w:p>
      <w:pPr>
        <w:pStyle w:val="ListParagraph"/>
        <w:numPr>
          <w:ilvl w:val="0"/>
          <w:numId w:val="18"/>
        </w:numPr>
        <w:tabs>
          <w:tab w:val="left" w:pos="4736"/>
        </w:tabs>
        <w:spacing w:before="161" w:after="0" w:line="240" w:lineRule="auto"/>
        <w:ind w:left="4735" w:right="0" w:hanging="1089"/>
        <w:jc w:val="left"/>
        <w:rPr>
          <w:sz w:val="42"/>
        </w:rPr>
      </w:pPr>
      <w:r>
        <w:rPr>
          <w:sz w:val="42"/>
        </w:rPr>
        <w:t>、安全目标</w:t>
      </w:r>
    </w:p>
    <w:p>
      <w:pPr>
        <w:pStyle w:val="BodyText"/>
        <w:spacing w:before="162"/>
        <w:ind w:left="3647"/>
      </w:pPr>
      <w:r>
        <w:t>安全事故率控制在 1.5‰以内，杜绝重大伤亡事故。</w:t>
      </w:r>
    </w:p>
    <w:p>
      <w:pPr>
        <w:pStyle w:val="ListParagraph"/>
        <w:numPr>
          <w:ilvl w:val="0"/>
          <w:numId w:val="18"/>
        </w:numPr>
        <w:tabs>
          <w:tab w:val="left" w:pos="4736"/>
        </w:tabs>
        <w:spacing w:before="162" w:after="0" w:line="240" w:lineRule="auto"/>
        <w:ind w:left="4735" w:right="0" w:hanging="1089"/>
        <w:jc w:val="left"/>
        <w:rPr>
          <w:sz w:val="42"/>
        </w:rPr>
      </w:pPr>
      <w:r>
        <w:rPr>
          <w:sz w:val="42"/>
        </w:rPr>
        <w:t>、成本目标</w:t>
      </w:r>
    </w:p>
    <w:p>
      <w:pPr>
        <w:pStyle w:val="BodyText"/>
        <w:spacing w:before="162"/>
        <w:ind w:left="3647"/>
      </w:pPr>
      <w:r>
        <w:t>实现总公司利润目标和合同造价。</w:t>
      </w:r>
    </w:p>
    <w:p>
      <w:pPr>
        <w:pStyle w:val="ListParagraph"/>
        <w:numPr>
          <w:ilvl w:val="0"/>
          <w:numId w:val="18"/>
        </w:numPr>
        <w:tabs>
          <w:tab w:val="left" w:pos="4736"/>
        </w:tabs>
        <w:spacing w:before="162" w:after="0" w:line="240" w:lineRule="auto"/>
        <w:ind w:left="4735" w:right="0" w:hanging="1089"/>
        <w:jc w:val="left"/>
        <w:rPr>
          <w:sz w:val="42"/>
        </w:rPr>
      </w:pPr>
      <w:r>
        <w:rPr>
          <w:sz w:val="42"/>
        </w:rPr>
        <w:t>、文明施工目标</w:t>
      </w:r>
    </w:p>
    <w:p>
      <w:pPr>
        <w:pStyle w:val="BodyText"/>
        <w:spacing w:before="162"/>
        <w:ind w:left="3647"/>
      </w:pPr>
      <w:r>
        <w:t>达到市级文明工地的要求，争创省级文明工地。</w:t>
      </w:r>
    </w:p>
    <w:p>
      <w:pPr>
        <w:pStyle w:val="ListParagraph"/>
        <w:numPr>
          <w:ilvl w:val="0"/>
          <w:numId w:val="18"/>
        </w:numPr>
        <w:tabs>
          <w:tab w:val="left" w:pos="4736"/>
        </w:tabs>
        <w:spacing w:before="162" w:after="0" w:line="240" w:lineRule="auto"/>
        <w:ind w:left="4735" w:right="0" w:hanging="1089"/>
        <w:jc w:val="left"/>
        <w:rPr>
          <w:sz w:val="42"/>
        </w:rPr>
      </w:pPr>
      <w:r>
        <w:rPr>
          <w:sz w:val="42"/>
        </w:rPr>
        <w:t>、环境保护目标</w:t>
      </w:r>
    </w:p>
    <w:p>
      <w:pPr>
        <w:pStyle w:val="BodyText"/>
        <w:spacing w:before="162"/>
        <w:ind w:left="3647"/>
      </w:pPr>
      <w:r>
        <w:t>噪音、污水排放控制在国家标准规定范围之内。</w:t>
      </w:r>
    </w:p>
    <w:p>
      <w:pPr>
        <w:pStyle w:val="Heading1"/>
        <w:spacing w:before="165"/>
        <w:ind w:left="3543"/>
        <w:rPr>
          <w:rFonts w:ascii="幼圆" w:eastAsia="幼圆" w:hint="eastAsia"/>
        </w:rPr>
      </w:pPr>
      <w:r>
        <w:t>2</w:t>
      </w:r>
      <w:r>
        <w:rPr>
          <w:rFonts w:ascii="幼圆" w:eastAsia="幼圆" w:hint="eastAsia"/>
        </w:rPr>
        <w:t>、工程质量管理组织措施</w:t>
      </w:r>
    </w:p>
    <w:p>
      <w:pPr>
        <w:pStyle w:val="ListParagraph"/>
        <w:numPr>
          <w:ilvl w:val="0"/>
          <w:numId w:val="15"/>
        </w:numPr>
        <w:tabs>
          <w:tab w:val="left" w:pos="4736"/>
        </w:tabs>
        <w:spacing w:before="159" w:after="0" w:line="240" w:lineRule="auto"/>
        <w:ind w:left="4735" w:right="0" w:hanging="1089"/>
        <w:jc w:val="left"/>
        <w:rPr>
          <w:sz w:val="42"/>
        </w:rPr>
      </w:pPr>
      <w:r>
        <w:rPr>
          <w:sz w:val="42"/>
        </w:rPr>
        <w:t>、技术管理</w:t>
      </w:r>
    </w:p>
    <w:p>
      <w:pPr>
        <w:pStyle w:val="BodyText"/>
        <w:spacing w:before="162" w:line="290" w:lineRule="auto"/>
        <w:ind w:right="2520" w:firstLine="946"/>
      </w:pPr>
      <w:r>
        <w:t>工程开工前，在项目技术负责人的指导下，进行施工组织设计</w:t>
      </w:r>
      <w:r>
        <w:rPr>
          <w:spacing w:val="-1"/>
        </w:rPr>
        <w:t>的编制，确定先进合理、经济可行的施工方案和技术咨询措施。对图</w:t>
      </w:r>
      <w:r>
        <w:rPr>
          <w:spacing w:val="-13"/>
        </w:rPr>
        <w:t>纸进行认真审核，并做好测量和复测工作，为全面按期开工做好一切</w:t>
      </w:r>
      <w:r>
        <w:rPr>
          <w:spacing w:val="-19"/>
        </w:rPr>
        <w:t xml:space="preserve">必要的施工技术准备工作。在施工过程中，严格执行技术交底制度及施工工序的三检制度，做好试验检测、工程监控和测量施工线工作， </w:t>
      </w:r>
      <w:r>
        <w:t>确保施工的各个环节处于受控状态。</w:t>
      </w:r>
    </w:p>
    <w:p>
      <w:pPr>
        <w:pStyle w:val="ListParagraph"/>
        <w:numPr>
          <w:ilvl w:val="0"/>
          <w:numId w:val="15"/>
        </w:numPr>
        <w:tabs>
          <w:tab w:val="left" w:pos="4736"/>
        </w:tabs>
        <w:spacing w:before="0" w:after="0" w:line="771" w:lineRule="exact"/>
        <w:ind w:left="4735" w:right="0" w:hanging="1089"/>
        <w:jc w:val="left"/>
        <w:rPr>
          <w:sz w:val="42"/>
        </w:rPr>
      </w:pPr>
      <w:r>
        <w:rPr>
          <w:sz w:val="42"/>
        </w:rPr>
        <w:t>、质量管理</w:t>
      </w:r>
    </w:p>
    <w:p>
      <w:pPr>
        <w:pStyle w:val="BodyText"/>
        <w:tabs>
          <w:tab w:val="left" w:pos="13567"/>
        </w:tabs>
        <w:spacing w:before="162"/>
        <w:ind w:left="3647"/>
      </w:pPr>
      <w:r>
        <w:rPr>
          <w:spacing w:val="6"/>
        </w:rPr>
        <w:t>A</w:t>
      </w:r>
      <w:r>
        <w:t>、我单位通过了“三标一体”的质量体系证。根据</w:t>
        <w:tab/>
        <w:t>IS09001</w:t>
      </w:r>
    </w:p>
    <w:p>
      <w:pPr>
        <w:pStyle w:val="BodyText"/>
        <w:tabs>
          <w:tab w:val="left" w:pos="4360"/>
        </w:tabs>
        <w:spacing w:before="162" w:line="290" w:lineRule="auto"/>
        <w:ind w:right="2520"/>
      </w:pPr>
      <w:r>
        <w:t>—2000</w:t>
        <w:tab/>
        <w:t xml:space="preserve">的质量保证模式要求，我单位建立了文件化质量保证体系， </w:t>
      </w:r>
      <w:r>
        <w:rPr>
          <w:spacing w:val="-1"/>
        </w:rPr>
        <w:t>包括质量手册、程序文件以及相关的技术性支持文件，并且保障“三</w:t>
      </w:r>
    </w:p>
    <w:p>
      <w:pPr>
        <w:spacing w:after="0" w:line="290" w:lineRule="auto"/>
        <w:sectPr>
          <w:footerReference w:type="default" r:id="rId8"/>
          <w:pgSz w:w="17860" w:h="25260"/>
          <w:pgMar w:top="1800" w:right="0" w:bottom="2020" w:left="0" w:header="0" w:footer="1729"/>
          <w:pgNumType w:start="4"/>
          <w:cols w:space="708"/>
        </w:sectPr>
      </w:pPr>
    </w:p>
    <w:p>
      <w:pPr>
        <w:pStyle w:val="BodyText"/>
        <w:spacing w:line="747" w:lineRule="exact"/>
      </w:pPr>
      <w:r>
        <w:t>标一体”的质量管理体系有效运行和不断改进。</w:t>
      </w:r>
    </w:p>
    <w:p>
      <w:pPr>
        <w:pStyle w:val="BodyText"/>
        <w:spacing w:before="162" w:line="290" w:lineRule="auto"/>
        <w:ind w:right="2576" w:firstLine="946"/>
      </w:pPr>
      <w:r>
        <w:t>B、对于项目部全体人员进行质量意识的宣传教育，明确各分部工程的质量标准和质量要求。</w:t>
      </w:r>
    </w:p>
    <w:p>
      <w:pPr>
        <w:pStyle w:val="BodyText"/>
        <w:spacing w:line="290" w:lineRule="auto"/>
        <w:ind w:right="2553" w:firstLine="946"/>
      </w:pPr>
      <w:r>
        <w:t>C、在施工过程中，重点突出质量，当质量与进度民生矛盾时， 必须服从质量，突出质量否决权。</w:t>
      </w:r>
    </w:p>
    <w:p>
      <w:pPr>
        <w:pStyle w:val="BodyText"/>
        <w:spacing w:line="290" w:lineRule="auto"/>
        <w:ind w:right="2517" w:firstLine="946"/>
      </w:pPr>
      <w:r>
        <w:t>D、在质保体系的有效运转上狠下功夫，实行质量奖惩制度，签订质量责任制，做到层层落实。</w:t>
      </w:r>
    </w:p>
    <w:p>
      <w:pPr>
        <w:pStyle w:val="BodyText"/>
        <w:spacing w:line="290" w:lineRule="auto"/>
        <w:ind w:right="2633" w:firstLine="946"/>
      </w:pPr>
      <w:r>
        <w:t>E、重点完善施工质量管理体系，深入开展“三工序管理”，做好上工序，保证本工序，服务下工序，使全过程处于受控状态。</w:t>
      </w:r>
    </w:p>
    <w:p>
      <w:pPr>
        <w:pStyle w:val="BodyText"/>
        <w:spacing w:line="290" w:lineRule="auto"/>
        <w:ind w:right="2614" w:firstLine="946"/>
      </w:pPr>
      <w:r>
        <w:t>F、项目经理考核项目各级人员时，重点考核工作质量和质量责任落实情况，做到奖优惩劣。</w:t>
      </w:r>
    </w:p>
    <w:p>
      <w:pPr>
        <w:pStyle w:val="BodyText"/>
        <w:spacing w:line="290" w:lineRule="auto"/>
        <w:ind w:right="2672" w:firstLine="946"/>
        <w:jc w:val="both"/>
      </w:pPr>
      <w:r>
        <w:t>G</w:t>
      </w:r>
      <w:r>
        <w:rPr>
          <w:spacing w:val="-15"/>
        </w:rPr>
        <w:t>、严格工艺纪律，对那些装饰标准较高或容易出现质量通病的</w:t>
      </w:r>
      <w:r>
        <w:rPr>
          <w:spacing w:val="-27"/>
        </w:rPr>
        <w:t>分项工程，实行重点监控，从原材料、操作工艺及质量控制等多方面， 明确质量要求的措施。对各工艺制定详尽的施工标准。</w:t>
      </w:r>
    </w:p>
    <w:p>
      <w:pPr>
        <w:pStyle w:val="BodyText"/>
        <w:spacing w:line="290" w:lineRule="auto"/>
        <w:ind w:right="2520" w:firstLine="946"/>
        <w:jc w:val="both"/>
      </w:pPr>
      <w:r>
        <w:t>H</w:t>
      </w:r>
      <w:r>
        <w:rPr>
          <w:spacing w:val="-14"/>
        </w:rPr>
        <w:t>、对各分部分项工程一律实行样板引路制度。各主要分项工程</w:t>
      </w:r>
      <w:r>
        <w:rPr>
          <w:spacing w:val="-15"/>
        </w:rPr>
        <w:t>施工前，均事先做样板。做样板前，由项目部技术负责人负责组织验</w:t>
      </w:r>
      <w:r>
        <w:t>收，提出整改意见。样板验收后，方能进行大面积施工。</w:t>
      </w:r>
    </w:p>
    <w:p>
      <w:pPr>
        <w:pStyle w:val="ListParagraph"/>
        <w:numPr>
          <w:ilvl w:val="0"/>
          <w:numId w:val="15"/>
        </w:numPr>
        <w:tabs>
          <w:tab w:val="left" w:pos="4736"/>
        </w:tabs>
        <w:spacing w:before="0" w:after="0" w:line="772" w:lineRule="exact"/>
        <w:ind w:left="4735" w:right="0" w:hanging="1089"/>
        <w:jc w:val="left"/>
        <w:rPr>
          <w:sz w:val="42"/>
        </w:rPr>
      </w:pPr>
      <w:r>
        <w:rPr>
          <w:sz w:val="42"/>
        </w:rPr>
        <w:t>、计划管理</w:t>
      </w:r>
    </w:p>
    <w:p>
      <w:pPr>
        <w:pStyle w:val="BodyText"/>
        <w:spacing w:before="154" w:line="290" w:lineRule="auto"/>
        <w:ind w:right="2520" w:firstLine="946"/>
      </w:pPr>
      <w:r>
        <w:t>以网络设计为依据，编制月施工形象进度计划，并根据实施过程的完成情况，修正和调整原进度计划，实行动态管理，对实际施工过程中出现的进度滞后的工序，提出措施，确保总进度网络计划的实现。每周定期举行计划协调会，分析上周计划落实情况，下达下周作</w:t>
      </w:r>
    </w:p>
    <w:p>
      <w:pPr>
        <w:spacing w:after="0" w:line="290" w:lineRule="auto"/>
        <w:sectPr>
          <w:footerReference w:type="default" r:id="rId9"/>
          <w:pgSz w:w="17860" w:h="25260"/>
          <w:pgMar w:top="1800" w:right="0" w:bottom="2020" w:left="0" w:header="0" w:footer="1729"/>
          <w:pgNumType w:start="5"/>
          <w:cols w:space="708"/>
        </w:sectPr>
      </w:pPr>
    </w:p>
    <w:p>
      <w:pPr>
        <w:pStyle w:val="BodyText"/>
        <w:spacing w:line="747" w:lineRule="exact"/>
      </w:pPr>
      <w:r>
        <w:t>业计划，切实保证计划实施的严肃性。</w:t>
      </w:r>
    </w:p>
    <w:p>
      <w:pPr>
        <w:pStyle w:val="ListParagraph"/>
        <w:numPr>
          <w:ilvl w:val="0"/>
          <w:numId w:val="19"/>
        </w:numPr>
        <w:tabs>
          <w:tab w:val="left" w:pos="4736"/>
        </w:tabs>
        <w:spacing w:before="162" w:after="0" w:line="240" w:lineRule="auto"/>
        <w:ind w:left="4735" w:right="0" w:hanging="1089"/>
        <w:jc w:val="left"/>
        <w:rPr>
          <w:sz w:val="42"/>
        </w:rPr>
      </w:pPr>
      <w:r>
        <w:rPr>
          <w:sz w:val="42"/>
        </w:rPr>
        <w:t>、合同管理</w:t>
      </w:r>
    </w:p>
    <w:p>
      <w:pPr>
        <w:pStyle w:val="BodyText"/>
        <w:spacing w:before="161" w:line="290" w:lineRule="auto"/>
        <w:ind w:right="2676" w:firstLine="946"/>
        <w:jc w:val="both"/>
      </w:pPr>
      <w:r>
        <w:t>合同是甲方同乙方双方经济法律关系的约束和纽带，它规范着</w:t>
      </w:r>
      <w:r>
        <w:rPr>
          <w:spacing w:val="-13"/>
        </w:rPr>
        <w:t>双方的责权关系，我公司作为实施合同的一方，充分重视合同管理工</w:t>
      </w:r>
      <w:r>
        <w:rPr>
          <w:spacing w:val="-16"/>
        </w:rPr>
        <w:t>作，严格执行合同的每一个条款。以项目经理为主的合同管理人员定</w:t>
      </w:r>
      <w:r>
        <w:rPr>
          <w:spacing w:val="-12"/>
        </w:rPr>
        <w:t>期检查合同的履约情况，并及时处理与合同有关的各项事宜，以保证合同双方的利益得以实现，确保合同的顺利履行。</w:t>
      </w:r>
    </w:p>
    <w:p>
      <w:pPr>
        <w:pStyle w:val="ListParagraph"/>
        <w:numPr>
          <w:ilvl w:val="0"/>
          <w:numId w:val="19"/>
        </w:numPr>
        <w:tabs>
          <w:tab w:val="left" w:pos="4736"/>
        </w:tabs>
        <w:spacing w:before="0" w:after="0" w:line="771" w:lineRule="exact"/>
        <w:ind w:left="4735" w:right="0" w:hanging="1089"/>
        <w:jc w:val="left"/>
        <w:rPr>
          <w:sz w:val="42"/>
        </w:rPr>
      </w:pPr>
      <w:r>
        <w:rPr>
          <w:sz w:val="42"/>
        </w:rPr>
        <w:t>、成本管理</w:t>
      </w:r>
    </w:p>
    <w:p>
      <w:pPr>
        <w:pStyle w:val="BodyText"/>
        <w:spacing w:before="162" w:line="290" w:lineRule="auto"/>
        <w:ind w:right="2520" w:firstLine="946"/>
        <w:jc w:val="both"/>
      </w:pPr>
      <w:r>
        <w:rPr>
          <w:spacing w:val="-20"/>
        </w:rPr>
        <w:t>加强材料物资管理，严把采购、运输、储存、发放等各个环节， 降低消耗，杜绝浪费，降低成本。按网络计划精心组织施工，搞好劳</w:t>
      </w:r>
      <w:r>
        <w:rPr>
          <w:spacing w:val="-1"/>
        </w:rPr>
        <w:t>动力调配。科学的安排施工工序，尽量避免停、窝工现象，做好机械</w:t>
      </w:r>
      <w:r>
        <w:rPr>
          <w:spacing w:val="-13"/>
        </w:rPr>
        <w:t>设备的维护和保养，努力提高施工机械的利用率，机械设备设专人保管，采取有效措施节约原材料消耗。</w:t>
      </w:r>
    </w:p>
    <w:p>
      <w:pPr>
        <w:pStyle w:val="ListParagraph"/>
        <w:numPr>
          <w:ilvl w:val="0"/>
          <w:numId w:val="19"/>
        </w:numPr>
        <w:tabs>
          <w:tab w:val="left" w:pos="4736"/>
        </w:tabs>
        <w:spacing w:before="0" w:after="0" w:line="771" w:lineRule="exact"/>
        <w:ind w:left="4735" w:right="0" w:hanging="1089"/>
        <w:jc w:val="left"/>
        <w:rPr>
          <w:sz w:val="42"/>
        </w:rPr>
      </w:pPr>
      <w:r>
        <w:rPr>
          <w:sz w:val="42"/>
        </w:rPr>
        <w:t>、安全生产、文明施工及环境保护管理</w:t>
      </w:r>
    </w:p>
    <w:p>
      <w:pPr>
        <w:pStyle w:val="BodyText"/>
        <w:spacing w:before="162" w:line="290" w:lineRule="auto"/>
        <w:ind w:right="2520" w:firstLine="946"/>
      </w:pPr>
      <w:r>
        <w:t>项目部组建安全生产、文明施工及环境保护领导小组，制定切实可行的管理及实施措施，做到层层落实，处处防范，创建文明工地及安全达标。</w:t>
      </w:r>
    </w:p>
    <w:p>
      <w:pPr>
        <w:pStyle w:val="ListParagraph"/>
        <w:numPr>
          <w:ilvl w:val="0"/>
          <w:numId w:val="19"/>
        </w:numPr>
        <w:tabs>
          <w:tab w:val="left" w:pos="4736"/>
        </w:tabs>
        <w:spacing w:before="0" w:after="0" w:line="772" w:lineRule="exact"/>
        <w:ind w:left="4735" w:right="0" w:hanging="1089"/>
        <w:jc w:val="left"/>
        <w:rPr>
          <w:sz w:val="42"/>
        </w:rPr>
      </w:pPr>
      <w:r>
        <w:rPr>
          <w:sz w:val="42"/>
        </w:rPr>
        <w:t>、资料管理</w:t>
      </w:r>
    </w:p>
    <w:p>
      <w:pPr>
        <w:pStyle w:val="BodyText"/>
        <w:spacing w:before="163" w:line="290" w:lineRule="auto"/>
        <w:ind w:right="2695" w:firstLine="946"/>
        <w:jc w:val="both"/>
      </w:pPr>
      <w:r>
        <w:t>对图纸、文件、技术交底、会议纪要、检测及试验资料、各阶</w:t>
      </w:r>
      <w:r>
        <w:rPr>
          <w:spacing w:val="-14"/>
        </w:rPr>
        <w:t>段检查验收等资料，和工程有关的各类资料设专人分类整理，妥善保</w:t>
      </w:r>
      <w:r>
        <w:t>管，以保证施工资料及时完整移交。</w:t>
      </w:r>
    </w:p>
    <w:p>
      <w:pPr>
        <w:pStyle w:val="BodyText"/>
        <w:spacing w:before="135"/>
        <w:rPr>
          <w:rFonts w:ascii="幼圆" w:eastAsia="幼圆" w:hint="eastAsia"/>
        </w:rPr>
      </w:pPr>
      <w:r>
        <w:rPr>
          <w:rFonts w:ascii="幼圆" w:eastAsia="幼圆" w:hint="eastAsia"/>
        </w:rPr>
        <w:t>四、施工区段划分与队伍安排</w:t>
      </w:r>
    </w:p>
    <w:p>
      <w:pPr>
        <w:spacing w:after="0"/>
        <w:rPr>
          <w:rFonts w:ascii="幼圆" w:eastAsia="幼圆" w:hint="eastAsia"/>
        </w:rPr>
        <w:sectPr>
          <w:footerReference w:type="default" r:id="rId10"/>
          <w:pgSz w:w="17860" w:h="25260"/>
          <w:pgMar w:top="1800" w:right="0" w:bottom="2020" w:left="0" w:header="0" w:footer="1729"/>
          <w:pgNumType w:start="6"/>
          <w:cols w:space="708"/>
        </w:sectPr>
      </w:pPr>
    </w:p>
    <w:p>
      <w:pPr>
        <w:pStyle w:val="Heading1"/>
        <w:spacing w:line="751" w:lineRule="exact"/>
        <w:ind w:left="3989"/>
      </w:pPr>
      <w:r>
        <w:t>1、施工区段的划分</w:t>
      </w:r>
    </w:p>
    <w:p>
      <w:pPr>
        <w:pStyle w:val="BodyText"/>
        <w:spacing w:before="158" w:line="290" w:lineRule="auto"/>
        <w:ind w:right="2486" w:firstLine="838"/>
      </w:pPr>
      <w:r>
        <w:rPr>
          <w:spacing w:val="-13"/>
        </w:rPr>
        <w:t>根据本工程的施工特点、工期要求、施工现场的平面布置和为了</w:t>
      </w:r>
      <w:r>
        <w:rPr>
          <w:spacing w:val="-36"/>
        </w:rPr>
        <w:t xml:space="preserve">保证施工的连续性，在施工安排方面，遵循“先路面基层及排水设施》， </w:t>
      </w:r>
      <w:r>
        <w:rPr>
          <w:spacing w:val="-12"/>
        </w:rPr>
        <w:t>后路面结构层的施工原则，将本工划分为二个施工流水段。各作业流水段采取平行作业法进行安排施工，同时，各施工流水段内部，可根</w:t>
      </w:r>
      <w:r>
        <w:rPr>
          <w:spacing w:val="-19"/>
        </w:rPr>
        <w:t>据管道工程在不影响路面结构层的正常施工情况下，同时安排人行道等工程穿插在土建工程中进行。以保证总体工程工期目标的实现。</w:t>
      </w:r>
    </w:p>
    <w:p>
      <w:pPr>
        <w:pStyle w:val="Heading1"/>
        <w:ind w:left="3539"/>
      </w:pPr>
      <w:r>
        <w:t>2、施工队伍安排</w:t>
      </w:r>
    </w:p>
    <w:p>
      <w:pPr>
        <w:pStyle w:val="BodyText"/>
        <w:spacing w:before="158" w:line="290" w:lineRule="auto"/>
        <w:ind w:right="2266" w:firstLine="838"/>
      </w:pPr>
      <w:r>
        <w:rPr>
          <w:spacing w:val="-11"/>
        </w:rPr>
        <w:t xml:space="preserve">根据本工程作业量的大小及工期要求，结合我公司施工资源状况， </w:t>
      </w:r>
      <w:r>
        <w:t>调集有施工经验的人员和所需机械设备在接到工程中标通知书后开</w:t>
      </w:r>
    </w:p>
    <w:p>
      <w:pPr>
        <w:pStyle w:val="BodyText"/>
        <w:spacing w:line="290" w:lineRule="auto"/>
        <w:ind w:right="2520"/>
        <w:jc w:val="both"/>
      </w:pPr>
      <w:r>
        <w:t>始集结，合同签订后 10 日内进入施工现场，按施工组织设计要求做好施工前准备工作，平整场地，筹建临时水电供应系统、钢筋及综合加工车间等临时设施。各项目施工队的工作划分如下：</w:t>
      </w:r>
    </w:p>
    <w:p>
      <w:pPr>
        <w:pStyle w:val="ListParagraph"/>
        <w:numPr>
          <w:ilvl w:val="0"/>
          <w:numId w:val="20"/>
        </w:numPr>
        <w:tabs>
          <w:tab w:val="left" w:pos="4628"/>
        </w:tabs>
        <w:spacing w:before="0" w:after="0" w:line="290" w:lineRule="auto"/>
        <w:ind w:left="2700" w:right="2691" w:firstLine="838"/>
        <w:jc w:val="left"/>
        <w:rPr>
          <w:sz w:val="42"/>
        </w:rPr>
      </w:pPr>
      <w:r>
        <w:rPr>
          <w:spacing w:val="-16"/>
          <w:sz w:val="42"/>
        </w:rPr>
        <w:t>、路基施工队伍负责各种挖填方、运输等项目，配合机械</w:t>
      </w:r>
      <w:r>
        <w:rPr>
          <w:spacing w:val="-4"/>
          <w:sz w:val="42"/>
        </w:rPr>
        <w:t>队进行配合作业。</w:t>
      </w:r>
    </w:p>
    <w:p>
      <w:pPr>
        <w:pStyle w:val="ListParagraph"/>
        <w:numPr>
          <w:ilvl w:val="0"/>
          <w:numId w:val="20"/>
        </w:numPr>
        <w:tabs>
          <w:tab w:val="left" w:pos="4628"/>
        </w:tabs>
        <w:spacing w:before="0" w:after="0" w:line="290" w:lineRule="auto"/>
        <w:ind w:left="2700" w:right="2689" w:firstLine="838"/>
        <w:jc w:val="left"/>
        <w:rPr>
          <w:sz w:val="42"/>
        </w:rPr>
      </w:pPr>
      <w:r>
        <w:rPr>
          <w:spacing w:val="-16"/>
          <w:sz w:val="42"/>
        </w:rPr>
        <w:t>、砌筑施工队负责结构中的砌体工程，相关各施工队予以</w:t>
      </w:r>
      <w:r>
        <w:rPr>
          <w:spacing w:val="-6"/>
          <w:sz w:val="42"/>
        </w:rPr>
        <w:t>配合。</w:t>
      </w:r>
    </w:p>
    <w:p>
      <w:pPr>
        <w:pStyle w:val="ListParagraph"/>
        <w:numPr>
          <w:ilvl w:val="0"/>
          <w:numId w:val="20"/>
        </w:numPr>
        <w:tabs>
          <w:tab w:val="left" w:pos="4628"/>
        </w:tabs>
        <w:spacing w:before="0" w:after="0" w:line="290" w:lineRule="auto"/>
        <w:ind w:left="2700" w:right="2691" w:firstLine="838"/>
        <w:jc w:val="left"/>
        <w:rPr>
          <w:sz w:val="42"/>
        </w:rPr>
      </w:pPr>
      <w:r>
        <w:rPr>
          <w:spacing w:val="-16"/>
          <w:sz w:val="42"/>
        </w:rPr>
        <w:t>、装饰施工队负责各个检查井及路面面层、人行道铺贴工</w:t>
      </w:r>
      <w:r>
        <w:rPr>
          <w:spacing w:val="-4"/>
          <w:sz w:val="42"/>
        </w:rPr>
        <w:t>作的施工，相关各施工队予以配合。</w:t>
      </w:r>
    </w:p>
    <w:p>
      <w:pPr>
        <w:pStyle w:val="ListParagraph"/>
        <w:numPr>
          <w:ilvl w:val="0"/>
          <w:numId w:val="20"/>
        </w:numPr>
        <w:tabs>
          <w:tab w:val="left" w:pos="4628"/>
        </w:tabs>
        <w:spacing w:before="0" w:after="0" w:line="290" w:lineRule="auto"/>
        <w:ind w:left="2700" w:right="2691" w:firstLine="838"/>
        <w:jc w:val="left"/>
        <w:rPr>
          <w:sz w:val="42"/>
        </w:rPr>
      </w:pPr>
      <w:r>
        <w:rPr>
          <w:spacing w:val="-16"/>
          <w:sz w:val="42"/>
        </w:rPr>
        <w:t>、安装工程施工队负责排水及路灯安装工作，与土建相关</w:t>
      </w:r>
      <w:r>
        <w:rPr>
          <w:spacing w:val="-4"/>
          <w:sz w:val="42"/>
        </w:rPr>
        <w:t>的施工队配合施工。</w:t>
      </w:r>
    </w:p>
    <w:p>
      <w:pPr>
        <w:pStyle w:val="ListParagraph"/>
        <w:numPr>
          <w:ilvl w:val="0"/>
          <w:numId w:val="20"/>
        </w:numPr>
        <w:tabs>
          <w:tab w:val="left" w:pos="4632"/>
        </w:tabs>
        <w:spacing w:before="0" w:after="0" w:line="772" w:lineRule="exact"/>
        <w:ind w:left="4631" w:right="0" w:hanging="1093"/>
        <w:jc w:val="left"/>
        <w:rPr>
          <w:sz w:val="42"/>
        </w:rPr>
      </w:pPr>
      <w:r>
        <w:rPr>
          <w:sz w:val="42"/>
        </w:rPr>
        <w:t>、混合工种施工队，包括机械工、现场电工、普工等工程，</w:t>
      </w:r>
    </w:p>
    <w:p>
      <w:pPr>
        <w:spacing w:after="0" w:line="772" w:lineRule="exact"/>
        <w:jc w:val="left"/>
        <w:rPr>
          <w:sz w:val="42"/>
        </w:rPr>
        <w:sectPr>
          <w:footerReference w:type="default" r:id="rId11"/>
          <w:pgSz w:w="17860" w:h="25260"/>
          <w:pgMar w:top="1800" w:right="0" w:bottom="2020" w:left="0" w:header="0" w:footer="1729"/>
          <w:pgNumType w:start="7"/>
          <w:cols w:space="708"/>
        </w:sectPr>
      </w:pPr>
    </w:p>
    <w:p>
      <w:pPr>
        <w:pStyle w:val="BodyText"/>
        <w:spacing w:line="747" w:lineRule="exact"/>
      </w:pPr>
      <w:r>
        <w:t>在项目部的统一领导下，负责各施工队的配合工作。</w:t>
      </w:r>
    </w:p>
    <w:p>
      <w:pPr>
        <w:pStyle w:val="Heading1"/>
        <w:spacing w:before="165"/>
        <w:ind w:left="3539"/>
      </w:pPr>
      <w:r>
        <w:t>3、交叉作业的施工安排</w:t>
      </w:r>
    </w:p>
    <w:p>
      <w:pPr>
        <w:pStyle w:val="ListParagraph"/>
        <w:numPr>
          <w:ilvl w:val="0"/>
          <w:numId w:val="13"/>
        </w:numPr>
        <w:tabs>
          <w:tab w:val="left" w:pos="4628"/>
        </w:tabs>
        <w:spacing w:before="158" w:after="0" w:line="290" w:lineRule="auto"/>
        <w:ind w:left="2700" w:right="2520" w:firstLine="838"/>
        <w:jc w:val="both"/>
        <w:rPr>
          <w:sz w:val="42"/>
        </w:rPr>
      </w:pPr>
      <w:r>
        <w:rPr>
          <w:spacing w:val="-16"/>
          <w:sz w:val="42"/>
        </w:rPr>
        <w:t>、工程开工后，各施工队以各自的工程项目为主，按照规 范要求，保证各自的工程质量，协调好施工流水的流水作业，需穿插</w:t>
      </w:r>
      <w:r>
        <w:rPr>
          <w:spacing w:val="-4"/>
          <w:sz w:val="42"/>
        </w:rPr>
        <w:t>进行的项目，做好相互配合。</w:t>
      </w:r>
    </w:p>
    <w:p>
      <w:pPr>
        <w:pStyle w:val="ListParagraph"/>
        <w:numPr>
          <w:ilvl w:val="0"/>
          <w:numId w:val="13"/>
        </w:numPr>
        <w:tabs>
          <w:tab w:val="left" w:pos="4628"/>
        </w:tabs>
        <w:spacing w:before="0" w:after="0" w:line="290" w:lineRule="auto"/>
        <w:ind w:left="2700" w:right="2689" w:firstLine="838"/>
        <w:jc w:val="left"/>
        <w:rPr>
          <w:sz w:val="42"/>
        </w:rPr>
      </w:pPr>
      <w:r>
        <w:rPr>
          <w:spacing w:val="-16"/>
          <w:sz w:val="42"/>
        </w:rPr>
        <w:t>、在管道施工过程中，与土建工程密协作，应按先深后浅</w:t>
      </w:r>
      <w:r>
        <w:rPr>
          <w:spacing w:val="-4"/>
          <w:sz w:val="42"/>
        </w:rPr>
        <w:t>的顺序进行，避免二次开挖。</w:t>
      </w:r>
    </w:p>
    <w:p>
      <w:pPr>
        <w:pStyle w:val="ListParagraph"/>
        <w:numPr>
          <w:ilvl w:val="0"/>
          <w:numId w:val="13"/>
        </w:numPr>
        <w:tabs>
          <w:tab w:val="left" w:pos="4628"/>
        </w:tabs>
        <w:spacing w:before="0" w:after="0" w:line="290" w:lineRule="auto"/>
        <w:ind w:left="2700" w:right="2698" w:firstLine="838"/>
        <w:jc w:val="left"/>
        <w:rPr>
          <w:sz w:val="42"/>
        </w:rPr>
      </w:pPr>
      <w:r>
        <w:rPr>
          <w:spacing w:val="-15"/>
          <w:sz w:val="42"/>
        </w:rPr>
        <w:t xml:space="preserve">、修建道路场地时，先将穿越其中的管线敷设好再进行， </w:t>
      </w:r>
      <w:r>
        <w:rPr>
          <w:spacing w:val="-4"/>
          <w:sz w:val="42"/>
        </w:rPr>
        <w:t>并妥善保护，避免事故的发生而影响工程。</w:t>
      </w:r>
    </w:p>
    <w:p>
      <w:pPr>
        <w:pStyle w:val="ListParagraph"/>
        <w:numPr>
          <w:ilvl w:val="0"/>
          <w:numId w:val="13"/>
        </w:numPr>
        <w:tabs>
          <w:tab w:val="left" w:pos="4628"/>
        </w:tabs>
        <w:spacing w:before="0" w:after="0" w:line="290" w:lineRule="auto"/>
        <w:ind w:left="2700" w:right="2687" w:firstLine="838"/>
        <w:jc w:val="left"/>
        <w:rPr>
          <w:sz w:val="42"/>
        </w:rPr>
      </w:pPr>
      <w:r>
        <w:rPr>
          <w:spacing w:val="-16"/>
          <w:sz w:val="42"/>
        </w:rPr>
        <w:t>、施工过程中，在有条件的场地，穿插安排场区内部分管</w:t>
      </w:r>
      <w:r>
        <w:rPr>
          <w:spacing w:val="-4"/>
          <w:sz w:val="42"/>
        </w:rPr>
        <w:t>道的施工。</w:t>
      </w:r>
    </w:p>
    <w:p>
      <w:pPr>
        <w:pStyle w:val="ListParagraph"/>
        <w:numPr>
          <w:ilvl w:val="0"/>
          <w:numId w:val="13"/>
        </w:numPr>
        <w:tabs>
          <w:tab w:val="left" w:pos="4628"/>
        </w:tabs>
        <w:spacing w:before="0" w:after="0" w:line="290" w:lineRule="auto"/>
        <w:ind w:left="2700" w:right="2695" w:firstLine="838"/>
        <w:jc w:val="left"/>
        <w:rPr>
          <w:sz w:val="42"/>
        </w:rPr>
      </w:pPr>
      <w:r>
        <w:rPr>
          <w:spacing w:val="-16"/>
          <w:sz w:val="42"/>
        </w:rPr>
        <w:t>、建立交叉作业管理制度，由工程技术部具体管理、协调</w:t>
      </w:r>
      <w:r>
        <w:rPr>
          <w:spacing w:val="-4"/>
          <w:sz w:val="42"/>
        </w:rPr>
        <w:t>内部施工，并做出详细记录。</w:t>
      </w:r>
    </w:p>
    <w:p>
      <w:pPr>
        <w:pStyle w:val="BodyText"/>
        <w:spacing w:before="11"/>
        <w:ind w:left="0"/>
        <w:rPr>
          <w:sz w:val="50"/>
        </w:rPr>
      </w:pPr>
    </w:p>
    <w:p>
      <w:pPr>
        <w:pStyle w:val="Heading1"/>
        <w:tabs>
          <w:tab w:val="left" w:pos="1050"/>
        </w:tabs>
        <w:spacing w:before="1"/>
        <w:ind w:left="0" w:right="6771"/>
        <w:jc w:val="center"/>
      </w:pPr>
      <w:r>
        <w:t>五、</w:t>
        <w:tab/>
        <w:t>施工进度计划与保证措施</w:t>
      </w:r>
    </w:p>
    <w:p>
      <w:pPr>
        <w:spacing w:before="161"/>
        <w:ind w:left="14" w:right="6771" w:firstLine="0"/>
        <w:jc w:val="center"/>
        <w:rPr>
          <w:b/>
          <w:sz w:val="42"/>
        </w:rPr>
      </w:pPr>
      <w:r>
        <w:rPr>
          <w:b/>
          <w:sz w:val="42"/>
        </w:rPr>
        <w:t>1、计划开、竣工日期</w:t>
      </w:r>
    </w:p>
    <w:p>
      <w:pPr>
        <w:pStyle w:val="BodyText"/>
        <w:spacing w:before="159" w:line="290" w:lineRule="auto"/>
        <w:ind w:right="2475" w:firstLine="946"/>
      </w:pPr>
      <w:r>
        <w:t>根据工程特点及施工经验，制定切实可行的施工进度安排，充</w:t>
      </w:r>
      <w:r>
        <w:rPr>
          <w:spacing w:val="-21"/>
        </w:rPr>
        <w:t>分利用成熟的先进技术及工艺，采用节拍、流水作业法实现缩短工期。</w:t>
      </w:r>
      <w:r>
        <w:rPr>
          <w:spacing w:val="2"/>
        </w:rPr>
        <w:t xml:space="preserve">经过慎密计算，本工程定于 </w:t>
      </w:r>
      <w:r>
        <w:t>60</w:t>
      </w:r>
      <w:r>
        <w:rPr>
          <w:spacing w:val="1"/>
        </w:rPr>
        <w:t xml:space="preserve"> 个日历天完全部完工，计划于 </w:t>
      </w:r>
      <w:r>
        <w:t xml:space="preserve">2016 </w:t>
      </w:r>
      <w:r>
        <w:rPr>
          <w:spacing w:val="-11"/>
        </w:rPr>
        <w:t xml:space="preserve">年 </w:t>
      </w:r>
      <w:r>
        <w:t>6</w:t>
      </w:r>
      <w:r>
        <w:rPr>
          <w:spacing w:val="-14"/>
        </w:rPr>
        <w:t xml:space="preserve"> 月 </w:t>
      </w:r>
      <w:r>
        <w:t>26</w:t>
      </w:r>
      <w:r>
        <w:rPr>
          <w:spacing w:val="-5"/>
        </w:rPr>
        <w:t xml:space="preserve"> 日开工，</w:t>
      </w:r>
      <w:r>
        <w:t>2016</w:t>
      </w:r>
      <w:r>
        <w:rPr>
          <w:spacing w:val="-14"/>
        </w:rPr>
        <w:t xml:space="preserve"> 年 </w:t>
      </w:r>
      <w:r>
        <w:t>8</w:t>
      </w:r>
      <w:r>
        <w:rPr>
          <w:spacing w:val="-14"/>
        </w:rPr>
        <w:t xml:space="preserve"> 月 </w:t>
      </w:r>
      <w:r>
        <w:t>10</w:t>
      </w:r>
      <w:r>
        <w:rPr>
          <w:spacing w:val="-5"/>
        </w:rPr>
        <w:t xml:space="preserve"> 日竣工。</w:t>
      </w:r>
    </w:p>
    <w:p>
      <w:pPr>
        <w:pStyle w:val="Heading1"/>
        <w:spacing w:before="1"/>
        <w:ind w:left="3733"/>
      </w:pPr>
      <w:r>
        <w:t>2、主要分部工程进度控制</w:t>
      </w:r>
    </w:p>
    <w:p>
      <w:pPr>
        <w:pStyle w:val="ListParagraph"/>
        <w:numPr>
          <w:ilvl w:val="0"/>
          <w:numId w:val="12"/>
        </w:numPr>
        <w:tabs>
          <w:tab w:val="left" w:pos="4635"/>
        </w:tabs>
        <w:spacing w:before="158" w:after="0" w:line="240" w:lineRule="auto"/>
        <w:ind w:left="4634" w:right="0" w:hanging="1096"/>
        <w:jc w:val="left"/>
        <w:rPr>
          <w:sz w:val="42"/>
        </w:rPr>
      </w:pPr>
      <w:r>
        <w:rPr>
          <w:spacing w:val="3"/>
          <w:sz w:val="42"/>
        </w:rPr>
        <w:t xml:space="preserve">、第一阶段：路基施工阶段，这部分控制在 </w:t>
      </w:r>
      <w:r>
        <w:rPr>
          <w:sz w:val="42"/>
        </w:rPr>
        <w:t>15</w:t>
      </w:r>
      <w:r>
        <w:rPr>
          <w:spacing w:val="-2"/>
          <w:sz w:val="42"/>
        </w:rPr>
        <w:t xml:space="preserve"> 天内完成。</w:t>
      </w:r>
    </w:p>
    <w:p>
      <w:pPr>
        <w:spacing w:after="0" w:line="240" w:lineRule="auto"/>
        <w:jc w:val="left"/>
        <w:rPr>
          <w:sz w:val="42"/>
        </w:rPr>
        <w:sectPr>
          <w:footerReference w:type="default" r:id="rId12"/>
          <w:pgSz w:w="17860" w:h="25260"/>
          <w:pgMar w:top="1800" w:right="0" w:bottom="2020" w:left="0" w:header="0" w:footer="1729"/>
          <w:pgNumType w:start="8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4628"/>
        </w:tabs>
        <w:spacing w:before="0" w:after="0" w:line="747" w:lineRule="exact"/>
        <w:ind w:left="4627" w:right="0" w:hanging="1089"/>
        <w:jc w:val="left"/>
        <w:rPr>
          <w:sz w:val="42"/>
        </w:rPr>
      </w:pPr>
      <w:r>
        <w:rPr>
          <w:spacing w:val="-3"/>
          <w:sz w:val="42"/>
        </w:rPr>
        <w:t xml:space="preserve">、第二阶段：路面硬化工程施工控制在 </w:t>
      </w:r>
      <w:r>
        <w:rPr>
          <w:sz w:val="42"/>
        </w:rPr>
        <w:t>20</w:t>
      </w:r>
      <w:r>
        <w:rPr>
          <w:spacing w:val="-5"/>
          <w:sz w:val="42"/>
        </w:rPr>
        <w:t xml:space="preserve"> 天内完工。</w:t>
      </w:r>
    </w:p>
    <w:p>
      <w:pPr>
        <w:pStyle w:val="ListParagraph"/>
        <w:numPr>
          <w:ilvl w:val="0"/>
          <w:numId w:val="12"/>
        </w:numPr>
        <w:tabs>
          <w:tab w:val="left" w:pos="4632"/>
        </w:tabs>
        <w:spacing w:before="162" w:after="0" w:line="240" w:lineRule="auto"/>
        <w:ind w:left="4631" w:right="0" w:hanging="1089"/>
        <w:jc w:val="left"/>
        <w:rPr>
          <w:sz w:val="42"/>
        </w:rPr>
      </w:pPr>
      <w:r>
        <w:rPr>
          <w:spacing w:val="-4"/>
          <w:sz w:val="42"/>
        </w:rPr>
        <w:t xml:space="preserve">、其它收尾控制在 </w:t>
      </w:r>
      <w:r>
        <w:rPr>
          <w:sz w:val="42"/>
        </w:rPr>
        <w:t>15</w:t>
      </w:r>
      <w:r>
        <w:rPr>
          <w:spacing w:val="-4"/>
          <w:sz w:val="42"/>
        </w:rPr>
        <w:t xml:space="preserve"> 天内完工。</w:t>
      </w:r>
    </w:p>
    <w:p>
      <w:pPr>
        <w:pStyle w:val="Heading1"/>
        <w:tabs>
          <w:tab w:val="left" w:pos="4622"/>
        </w:tabs>
        <w:spacing w:before="165"/>
        <w:ind w:left="3730"/>
      </w:pPr>
      <w:r>
        <w:t>3、</w:t>
        <w:tab/>
        <w:t>施工总进度计划</w:t>
      </w:r>
    </w:p>
    <w:p>
      <w:pPr>
        <w:pStyle w:val="ListParagraph"/>
        <w:numPr>
          <w:ilvl w:val="0"/>
          <w:numId w:val="11"/>
        </w:numPr>
        <w:tabs>
          <w:tab w:val="left" w:pos="4423"/>
        </w:tabs>
        <w:spacing w:before="162" w:after="0" w:line="240" w:lineRule="auto"/>
        <w:ind w:left="4422" w:right="0" w:hanging="1104"/>
        <w:jc w:val="left"/>
        <w:rPr>
          <w:b/>
          <w:sz w:val="42"/>
        </w:rPr>
      </w:pPr>
      <w:r>
        <w:rPr>
          <w:b/>
          <w:sz w:val="42"/>
        </w:rPr>
        <w:t>、关键项目工期进度表</w:t>
      </w:r>
    </w:p>
    <w:p>
      <w:pPr>
        <w:pStyle w:val="Heading1"/>
        <w:numPr>
          <w:ilvl w:val="0"/>
          <w:numId w:val="11"/>
        </w:numPr>
        <w:tabs>
          <w:tab w:val="left" w:pos="4423"/>
        </w:tabs>
        <w:spacing w:before="162" w:after="0" w:line="240" w:lineRule="auto"/>
        <w:ind w:left="4422" w:right="0" w:hanging="1104"/>
        <w:jc w:val="left"/>
      </w:pPr>
      <w:r>
        <w:t>、工程进度计划横道图（详见附图）</w:t>
      </w:r>
    </w:p>
    <w:p>
      <w:pPr>
        <w:tabs>
          <w:tab w:val="left" w:pos="4835"/>
        </w:tabs>
        <w:spacing w:before="161"/>
        <w:ind w:left="3733" w:right="0" w:firstLine="0"/>
        <w:jc w:val="left"/>
        <w:rPr>
          <w:b/>
          <w:sz w:val="42"/>
        </w:rPr>
      </w:pPr>
      <w:r>
        <w:rPr>
          <w:b/>
          <w:sz w:val="42"/>
        </w:rPr>
        <w:t>4、</w:t>
        <w:tab/>
        <w:t>施工进度控制措施</w:t>
      </w:r>
    </w:p>
    <w:p>
      <w:pPr>
        <w:pStyle w:val="BodyText"/>
        <w:spacing w:before="159" w:line="290" w:lineRule="auto"/>
        <w:ind w:right="2837" w:firstLine="946"/>
      </w:pPr>
      <w:r>
        <w:rPr>
          <w:spacing w:val="-1"/>
        </w:rPr>
        <w:t>针对本工程施工工期紧、任务重的特点及工程所在地的气候条</w:t>
      </w:r>
      <w:r>
        <w:t>件，为保证按期完成施工任务，采取下列措施。</w:t>
      </w:r>
    </w:p>
    <w:p>
      <w:pPr>
        <w:pStyle w:val="Heading1"/>
        <w:numPr>
          <w:ilvl w:val="1"/>
          <w:numId w:val="11"/>
        </w:numPr>
        <w:tabs>
          <w:tab w:val="left" w:pos="4750"/>
        </w:tabs>
        <w:spacing w:before="3" w:after="0" w:line="240" w:lineRule="auto"/>
        <w:ind w:left="4750" w:right="0" w:hanging="1103"/>
        <w:jc w:val="left"/>
        <w:rPr>
          <w:sz w:val="40"/>
        </w:rPr>
      </w:pPr>
      <w:r>
        <w:t>、组织措施</w:t>
      </w:r>
    </w:p>
    <w:p>
      <w:pPr>
        <w:pStyle w:val="ListParagraph"/>
        <w:numPr>
          <w:ilvl w:val="1"/>
          <w:numId w:val="11"/>
        </w:numPr>
        <w:tabs>
          <w:tab w:val="left" w:pos="4736"/>
        </w:tabs>
        <w:spacing w:before="158" w:after="0" w:line="240" w:lineRule="auto"/>
        <w:ind w:left="4735" w:right="0" w:hanging="1089"/>
        <w:jc w:val="left"/>
        <w:rPr>
          <w:sz w:val="40"/>
        </w:rPr>
      </w:pPr>
      <w:r>
        <w:rPr>
          <w:sz w:val="42"/>
        </w:rPr>
        <w:t>、强化指挥机构</w:t>
      </w:r>
    </w:p>
    <w:p>
      <w:pPr>
        <w:pStyle w:val="BodyText"/>
        <w:spacing w:before="162" w:line="290" w:lineRule="auto"/>
        <w:ind w:right="2520" w:firstLine="946"/>
      </w:pPr>
      <w:r>
        <w:t>确保工程质量及工程按期完成，选派懂管理、业务能力强的领导干部组成精干、有力的项目经理部，在现场行使指挥职能，对甲方负责，信守合同，服从监理工程师，协调施工，同时成立该工程领导小组，协调好各部门的配合工作，确保工程进行，确保施工任务按计划顺利的按期完成。</w:t>
      </w:r>
    </w:p>
    <w:p>
      <w:pPr>
        <w:pStyle w:val="ListParagraph"/>
        <w:numPr>
          <w:ilvl w:val="1"/>
          <w:numId w:val="11"/>
        </w:numPr>
        <w:tabs>
          <w:tab w:val="left" w:pos="4419"/>
        </w:tabs>
        <w:spacing w:before="0" w:after="0" w:line="771" w:lineRule="exact"/>
        <w:ind w:left="4418" w:right="0" w:hanging="1085"/>
        <w:jc w:val="left"/>
        <w:rPr>
          <w:sz w:val="40"/>
        </w:rPr>
      </w:pPr>
      <w:r>
        <w:rPr>
          <w:sz w:val="42"/>
        </w:rPr>
        <w:t>、各类资源保障有力、合理配合</w:t>
      </w:r>
    </w:p>
    <w:p>
      <w:pPr>
        <w:pStyle w:val="BodyText"/>
        <w:spacing w:before="161" w:line="290" w:lineRule="auto"/>
        <w:ind w:right="2479" w:firstLine="842"/>
        <w:jc w:val="both"/>
      </w:pPr>
      <w:r>
        <w:rPr>
          <w:spacing w:val="-14"/>
        </w:rPr>
        <w:t>投入精锐力量，精选施工队伍，调动有丰富类似工程施工经验的人员参加本工程的施工，按照总工期控制目标，认真制定季、月、旬计划，根据计划要求组织人员、机械设备、各类材料及时到位，以保</w:t>
      </w:r>
      <w:r>
        <w:rPr>
          <w:spacing w:val="-19"/>
        </w:rPr>
        <w:t>证各工序的正常衔接，避免停工待料窝工。安装各专业工种根据土建</w:t>
      </w:r>
      <w:r>
        <w:rPr>
          <w:spacing w:val="-26"/>
        </w:rPr>
        <w:t xml:space="preserve">施工和流水网络计划，制定安装工程控制性计划进度，确定重点项目， </w:t>
      </w:r>
      <w:r>
        <w:t>做好各工种之间的合理配合，确保各专业工程按进度计划顺利实施。</w:t>
      </w:r>
    </w:p>
    <w:p>
      <w:pPr>
        <w:spacing w:after="0" w:line="290" w:lineRule="auto"/>
        <w:jc w:val="both"/>
        <w:sectPr>
          <w:footerReference w:type="default" r:id="rId13"/>
          <w:pgSz w:w="17860" w:h="25260"/>
          <w:pgMar w:top="1800" w:right="0" w:bottom="2020" w:left="0" w:header="0" w:footer="1729"/>
          <w:pgNumType w:start="9"/>
          <w:cols w:space="708"/>
        </w:sectPr>
      </w:pPr>
    </w:p>
    <w:p>
      <w:pPr>
        <w:pStyle w:val="ListParagraph"/>
        <w:numPr>
          <w:ilvl w:val="1"/>
          <w:numId w:val="11"/>
        </w:numPr>
        <w:tabs>
          <w:tab w:val="left" w:pos="4736"/>
        </w:tabs>
        <w:spacing w:before="0" w:after="0" w:line="747" w:lineRule="exact"/>
        <w:ind w:left="4735" w:right="0" w:hanging="1089"/>
        <w:jc w:val="left"/>
        <w:rPr>
          <w:sz w:val="40"/>
        </w:rPr>
      </w:pPr>
      <w:r>
        <w:rPr>
          <w:sz w:val="42"/>
        </w:rPr>
        <w:t>、强化施工生产指挥调度，保证高效运转</w:t>
      </w:r>
    </w:p>
    <w:p>
      <w:pPr>
        <w:pStyle w:val="BodyText"/>
        <w:spacing w:before="162" w:line="290" w:lineRule="auto"/>
        <w:ind w:right="2520" w:firstLine="946"/>
        <w:jc w:val="both"/>
      </w:pPr>
      <w:r>
        <w:t>建立高效的调度指挥系统，全面、及时掌握并迅速、准确地处</w:t>
      </w:r>
      <w:r>
        <w:rPr>
          <w:spacing w:val="-12"/>
        </w:rPr>
        <w:t>理影响施工进度的各种部问题。对工程交叉和施工干扰工序加强指挥</w:t>
      </w:r>
      <w:r>
        <w:rPr>
          <w:spacing w:val="-13"/>
        </w:rPr>
        <w:t>与协调，对重大关键问题要超前研究，制定措施，并及时调整工序和</w:t>
      </w:r>
      <w:r>
        <w:rPr>
          <w:spacing w:val="-1"/>
        </w:rPr>
        <w:t>调动人、财、物、机。控制好各配合单位及辅助单位的施工进度，密</w:t>
      </w:r>
      <w:r>
        <w:rPr>
          <w:spacing w:val="-14"/>
        </w:rPr>
        <w:t>切建设单位、设计单位和监理单位的联系。领导小组定期召开现场生</w:t>
      </w:r>
      <w:r>
        <w:rPr>
          <w:spacing w:val="-18"/>
        </w:rPr>
        <w:t>产调度协调会，及时分析各工序的进度完成情况，协调好各生产刚位的相互合作，并要加强监督检查及时发现问题，及时解决问题，确保</w:t>
      </w:r>
      <w:r>
        <w:t>各项工作任务按时完成。</w:t>
      </w:r>
    </w:p>
    <w:p>
      <w:pPr>
        <w:pStyle w:val="ListParagraph"/>
        <w:numPr>
          <w:ilvl w:val="1"/>
          <w:numId w:val="11"/>
        </w:numPr>
        <w:tabs>
          <w:tab w:val="left" w:pos="4736"/>
        </w:tabs>
        <w:spacing w:before="0" w:after="0" w:line="769" w:lineRule="exact"/>
        <w:ind w:left="4735" w:right="0" w:hanging="1089"/>
        <w:jc w:val="left"/>
        <w:rPr>
          <w:sz w:val="40"/>
        </w:rPr>
      </w:pPr>
      <w:r>
        <w:rPr>
          <w:sz w:val="42"/>
        </w:rPr>
        <w:t>、做好后勤保障</w:t>
      </w:r>
    </w:p>
    <w:p>
      <w:pPr>
        <w:pStyle w:val="BodyText"/>
        <w:spacing w:before="161" w:line="290" w:lineRule="auto"/>
        <w:ind w:right="2542" w:firstLine="946"/>
        <w:jc w:val="both"/>
      </w:pPr>
      <w:r>
        <w:t>A</w:t>
      </w:r>
      <w:r>
        <w:rPr>
          <w:spacing w:val="-1"/>
        </w:rPr>
        <w:t>、做好物资的采购、供应、储备，制定材料采购计划，按施工</w:t>
      </w:r>
      <w:r>
        <w:rPr>
          <w:spacing w:val="-27"/>
        </w:rPr>
        <w:t>顺序提前采购进场，保障人、财、物、机的供给。对于甲方所供材料， 提前向甲方代表提出申请，避免因材料而耽误工期。</w:t>
      </w:r>
    </w:p>
    <w:p>
      <w:pPr>
        <w:pStyle w:val="BodyText"/>
        <w:spacing w:line="290" w:lineRule="auto"/>
        <w:ind w:right="2520" w:firstLine="946"/>
        <w:jc w:val="both"/>
      </w:pPr>
      <w:r>
        <w:t>B、根据流水段的划分，合理分配劳动力，将生产工人安置在合</w:t>
      </w:r>
      <w:r>
        <w:rPr>
          <w:spacing w:val="-13"/>
        </w:rPr>
        <w:t>理的工作面上，以确保按时按质的完成各项工作量。为生产工人创造</w:t>
      </w:r>
      <w:r>
        <w:rPr>
          <w:spacing w:val="-14"/>
        </w:rPr>
        <w:t>良好的生产环境，做好生产准备工作，使工人上操作面，就可展开工</w:t>
      </w:r>
      <w:r>
        <w:t>作，不产生窝工现象。</w:t>
      </w:r>
    </w:p>
    <w:p>
      <w:pPr>
        <w:pStyle w:val="BodyText"/>
        <w:spacing w:line="290" w:lineRule="auto"/>
        <w:ind w:right="2558" w:firstLine="946"/>
      </w:pPr>
      <w:r>
        <w:t>C、尤其要做好冬、雨季施工各项物资的储备、安全保管和设备维修保养、防护，保证施工的需要。</w:t>
      </w:r>
    </w:p>
    <w:p>
      <w:pPr>
        <w:pStyle w:val="ListParagraph"/>
        <w:numPr>
          <w:ilvl w:val="1"/>
          <w:numId w:val="11"/>
        </w:numPr>
        <w:tabs>
          <w:tab w:val="left" w:pos="4736"/>
        </w:tabs>
        <w:spacing w:before="0" w:after="0" w:line="774" w:lineRule="exact"/>
        <w:ind w:left="4735" w:right="0" w:hanging="1089"/>
        <w:jc w:val="left"/>
        <w:rPr>
          <w:sz w:val="40"/>
        </w:rPr>
      </w:pPr>
      <w:r>
        <w:rPr>
          <w:sz w:val="42"/>
        </w:rPr>
        <w:t>、超前准备工作</w:t>
      </w:r>
    </w:p>
    <w:p>
      <w:pPr>
        <w:pStyle w:val="BodyText"/>
        <w:spacing w:before="158" w:line="290" w:lineRule="auto"/>
        <w:ind w:right="2520" w:firstLine="946"/>
      </w:pPr>
      <w:r>
        <w:t>提前做好设备检修、人员安排、材料采购、现场调查等，对于混凝土（砂浆）配合比、各种掺加剂的用量提前取样，在试验室进行</w:t>
      </w:r>
    </w:p>
    <w:p>
      <w:pPr>
        <w:spacing w:after="0" w:line="290" w:lineRule="auto"/>
        <w:sectPr>
          <w:footerReference w:type="default" r:id="rId14"/>
          <w:pgSz w:w="17860" w:h="25260"/>
          <w:pgMar w:top="1800" w:right="0" w:bottom="2020" w:left="0" w:header="0" w:footer="1729"/>
          <w:pgNumType w:start="10"/>
          <w:cols w:space="708"/>
        </w:sectPr>
      </w:pPr>
    </w:p>
    <w:p>
      <w:pPr>
        <w:pStyle w:val="BodyText"/>
        <w:spacing w:line="747" w:lineRule="exact"/>
      </w:pPr>
      <w:r>
        <w:t>试配完成。各种地方材料的料源调查，检测和试验均在进场前完成。</w:t>
      </w:r>
    </w:p>
    <w:p>
      <w:pPr>
        <w:pStyle w:val="BodyText"/>
        <w:spacing w:before="162" w:line="290" w:lineRule="auto"/>
        <w:ind w:right="2520" w:firstLine="946"/>
        <w:jc w:val="both"/>
      </w:pPr>
      <w:r>
        <w:t>A、以总工期为基础，在领导小组的领导下，依据确定的工程施工工期总目标，编制各级统筹施工网络计划。按年、旬、月分别制定详尽的作业计划，确保工程有机地控制在统筹计划之内。</w:t>
      </w:r>
    </w:p>
    <w:p>
      <w:pPr>
        <w:pStyle w:val="BodyText"/>
        <w:spacing w:line="290" w:lineRule="auto"/>
        <w:ind w:right="2520" w:firstLine="946"/>
        <w:jc w:val="both"/>
      </w:pPr>
      <w:r>
        <w:t>B、计划先行，准备后作。随着工程进度的进展，各种原材料、成品、半成品，以及机械设备、劳动力等都是影响工程进度的重要因素，因此，为不影响工程进度，必须提前准备地提供各种计划，并且落实可靠，如某一项计划拖延，有自由时差时，就不致于对工程总进度造成太在的障碍。</w:t>
      </w:r>
    </w:p>
    <w:p>
      <w:pPr>
        <w:pStyle w:val="BodyText"/>
        <w:spacing w:line="290" w:lineRule="auto"/>
        <w:ind w:right="2558" w:firstLine="946"/>
        <w:jc w:val="both"/>
      </w:pPr>
      <w:r>
        <w:t>C</w:t>
      </w:r>
      <w:r>
        <w:rPr>
          <w:spacing w:val="-1"/>
        </w:rPr>
        <w:t>、严格控制各配合单位和辅助单位协作进度，密切业主、设计</w:t>
      </w:r>
      <w:r>
        <w:rPr>
          <w:spacing w:val="-12"/>
        </w:rPr>
        <w:t>单位和监理单位的联系，项目部每周召开一次检查协调会，检查各工</w:t>
      </w:r>
      <w:r>
        <w:rPr>
          <w:spacing w:val="-19"/>
        </w:rPr>
        <w:t>序的安排及完成情况，协调内部各岗位工作关系，使各项管理工作保持正常运行，确保按时完成工程任务。</w:t>
      </w:r>
    </w:p>
    <w:p>
      <w:pPr>
        <w:pStyle w:val="BodyText"/>
        <w:spacing w:line="290" w:lineRule="auto"/>
        <w:ind w:right="2683" w:firstLine="946"/>
        <w:jc w:val="both"/>
      </w:pPr>
      <w:r>
        <w:t>D</w:t>
      </w:r>
      <w:r>
        <w:rPr>
          <w:spacing w:val="-8"/>
        </w:rPr>
        <w:t>、提高机械化施工水平。加强机械设备维修保养工作，机械操</w:t>
      </w:r>
      <w:r>
        <w:rPr>
          <w:spacing w:val="-17"/>
        </w:rPr>
        <w:t>作人员必须持证上岗。严格按规程进行操作，确保施工机械完好率和</w:t>
      </w:r>
      <w:r>
        <w:t>使用时间。</w:t>
      </w:r>
    </w:p>
    <w:p>
      <w:pPr>
        <w:pStyle w:val="BodyText"/>
        <w:spacing w:line="288" w:lineRule="auto"/>
        <w:ind w:left="3647" w:right="2837"/>
      </w:pPr>
      <w:r>
        <w:t>E</w:t>
      </w:r>
      <w:r>
        <w:rPr>
          <w:b/>
        </w:rPr>
        <w:t>、</w:t>
      </w:r>
      <w:r>
        <w:t>根据当地气象资料，有预见性地安排各项工程施工顺序。做好路基淤泥的换填工作，严格按照图纸设计要求，路基分层</w:t>
      </w:r>
    </w:p>
    <w:p>
      <w:pPr>
        <w:pStyle w:val="BodyText"/>
        <w:spacing w:before="5"/>
      </w:pPr>
      <w:r>
        <w:t>碾压回填，压实系数必须达到设计要求的规范要求。</w:t>
      </w:r>
    </w:p>
    <w:p>
      <w:pPr>
        <w:pStyle w:val="Heading1"/>
        <w:tabs>
          <w:tab w:val="left" w:pos="3964"/>
        </w:tabs>
        <w:spacing w:before="165"/>
      </w:pPr>
      <w:r>
        <w:t>六、</w:t>
        <w:tab/>
        <w:t>施工现场平面布置及临时建筑</w:t>
      </w:r>
    </w:p>
    <w:p>
      <w:pPr>
        <w:spacing w:before="162"/>
        <w:ind w:left="2913" w:right="0" w:firstLine="0"/>
        <w:jc w:val="left"/>
        <w:rPr>
          <w:b/>
          <w:sz w:val="42"/>
        </w:rPr>
      </w:pPr>
      <w:r>
        <w:rPr>
          <w:b/>
          <w:sz w:val="42"/>
        </w:rPr>
        <w:t>1、施工现场平面布置</w:t>
      </w:r>
    </w:p>
    <w:p>
      <w:pPr>
        <w:pStyle w:val="BodyText"/>
        <w:spacing w:before="158"/>
        <w:ind w:left="3319"/>
      </w:pPr>
      <w:r>
        <w:t>依据业主给定的施工现场设置界线，根据工程工期要求及现场情</w:t>
      </w:r>
    </w:p>
    <w:p>
      <w:pPr>
        <w:spacing w:after="0"/>
        <w:sectPr>
          <w:footerReference w:type="default" r:id="rId15"/>
          <w:pgSz w:w="17860" w:h="25260"/>
          <w:pgMar w:top="1800" w:right="0" w:bottom="2020" w:left="0" w:header="0" w:footer="1729"/>
          <w:pgNumType w:start="11"/>
          <w:cols w:space="708"/>
        </w:sectPr>
      </w:pPr>
    </w:p>
    <w:p>
      <w:pPr>
        <w:pStyle w:val="BodyText"/>
        <w:spacing w:line="747" w:lineRule="exact"/>
      </w:pPr>
      <w:r>
        <w:t>况，计划在现场内布置主要的施工机械、和材料堆放场地、办公及临</w:t>
      </w:r>
    </w:p>
    <w:p>
      <w:pPr>
        <w:pStyle w:val="BodyText"/>
        <w:spacing w:before="162" w:line="290" w:lineRule="auto"/>
        <w:ind w:right="2520"/>
      </w:pPr>
      <w:r>
        <w:t>舍、施工用水、用电安全保卫等设施。材料的堆放位置，以便于就近取材减少二次倒运为原则。（详见施工现场平面布置图）</w:t>
      </w:r>
    </w:p>
    <w:p>
      <w:pPr>
        <w:pStyle w:val="Heading1"/>
        <w:spacing w:before="2"/>
        <w:ind w:left="2913"/>
      </w:pPr>
      <w:r>
        <w:t>2、施工主要机械设备的布置</w:t>
      </w:r>
    </w:p>
    <w:p>
      <w:pPr>
        <w:pStyle w:val="ListParagraph"/>
        <w:numPr>
          <w:ilvl w:val="0"/>
          <w:numId w:val="21"/>
        </w:numPr>
        <w:tabs>
          <w:tab w:val="left" w:pos="4747"/>
        </w:tabs>
        <w:spacing w:before="158" w:after="0" w:line="290" w:lineRule="auto"/>
        <w:ind w:left="2700" w:right="2618" w:firstLine="946"/>
        <w:jc w:val="both"/>
        <w:rPr>
          <w:sz w:val="40"/>
        </w:rPr>
      </w:pPr>
      <w:r>
        <w:rPr>
          <w:sz w:val="42"/>
        </w:rPr>
        <w:t>、本工程以采用现场搅拌混凝土，砌体工程施工现场设</w:t>
      </w:r>
      <w:r>
        <w:rPr>
          <w:spacing w:val="-2"/>
          <w:sz w:val="42"/>
        </w:rPr>
        <w:t xml:space="preserve">置一台 </w:t>
      </w:r>
      <w:r>
        <w:rPr>
          <w:sz w:val="42"/>
        </w:rPr>
        <w:t>400L</w:t>
      </w:r>
      <w:r>
        <w:rPr>
          <w:spacing w:val="-2"/>
          <w:sz w:val="42"/>
        </w:rPr>
        <w:t xml:space="preserve"> 砂浆搅拌机，满足砌筑及抹灰使用要求。砂浆搅拌机布</w:t>
      </w:r>
      <w:r>
        <w:rPr>
          <w:spacing w:val="-15"/>
          <w:sz w:val="42"/>
        </w:rPr>
        <w:t>置在路段的中间地带处，砂料及水泥均靠近搅拌机布置，既可满足施工操作方便，以利于进场材料的搬卸。</w:t>
      </w:r>
    </w:p>
    <w:p>
      <w:pPr>
        <w:pStyle w:val="ListParagraph"/>
        <w:numPr>
          <w:ilvl w:val="0"/>
          <w:numId w:val="21"/>
        </w:numPr>
        <w:tabs>
          <w:tab w:val="left" w:pos="4747"/>
        </w:tabs>
        <w:spacing w:before="0" w:after="0" w:line="290" w:lineRule="auto"/>
        <w:ind w:left="2700" w:right="2706" w:firstLine="946"/>
        <w:jc w:val="both"/>
        <w:rPr>
          <w:sz w:val="40"/>
        </w:rPr>
      </w:pPr>
      <w:r>
        <w:rPr>
          <w:sz w:val="42"/>
        </w:rPr>
        <w:t>、半成品及模板设备料机具、加工、制作、堆放区，布</w:t>
      </w:r>
      <w:r>
        <w:rPr>
          <w:spacing w:val="-10"/>
          <w:sz w:val="42"/>
        </w:rPr>
        <w:t>置在临时设施内，以便函洞施工的顺利进行。</w:t>
      </w:r>
      <w:r>
        <w:rPr>
          <w:sz w:val="42"/>
        </w:rPr>
        <w:t>（具体的布置详见施工</w:t>
      </w:r>
      <w:r>
        <w:rPr>
          <w:spacing w:val="-4"/>
          <w:sz w:val="42"/>
        </w:rPr>
        <w:t>现场平面图</w:t>
      </w:r>
      <w:r>
        <w:rPr>
          <w:sz w:val="42"/>
        </w:rPr>
        <w:t>）</w:t>
      </w:r>
    </w:p>
    <w:p>
      <w:pPr>
        <w:pStyle w:val="Heading1"/>
        <w:numPr>
          <w:ilvl w:val="0"/>
          <w:numId w:val="21"/>
        </w:numPr>
        <w:tabs>
          <w:tab w:val="left" w:pos="4750"/>
        </w:tabs>
        <w:spacing w:before="0" w:after="0" w:line="240" w:lineRule="auto"/>
        <w:ind w:left="4750" w:right="0" w:hanging="1103"/>
        <w:jc w:val="left"/>
        <w:rPr>
          <w:sz w:val="40"/>
        </w:rPr>
      </w:pPr>
      <w:r>
        <w:t>、施工用水、电、通讯布置</w:t>
      </w:r>
    </w:p>
    <w:p>
      <w:pPr>
        <w:pStyle w:val="BodyText"/>
        <w:spacing w:before="158" w:line="290" w:lineRule="auto"/>
        <w:ind w:left="3647" w:right="2475"/>
      </w:pPr>
      <w:r>
        <w:t>A</w:t>
      </w:r>
      <w:r>
        <w:rPr>
          <w:spacing w:val="-21"/>
        </w:rPr>
        <w:t>、施工用水可采用机动车辆拉运办法，根据现场需要进行调运。</w:t>
      </w:r>
      <w:r>
        <w:t>B</w:t>
      </w:r>
      <w:r>
        <w:rPr>
          <w:spacing w:val="-1"/>
        </w:rPr>
        <w:t xml:space="preserve">、施工用电采用发电机供给，现场配备 </w:t>
      </w:r>
      <w:r>
        <w:t>1 台 64GF3 柴油发电</w:t>
      </w:r>
    </w:p>
    <w:p>
      <w:pPr>
        <w:pStyle w:val="BodyText"/>
        <w:spacing w:line="773" w:lineRule="exact"/>
      </w:pPr>
      <w:r>
        <w:t>机作为备用电源。</w:t>
      </w:r>
    </w:p>
    <w:p>
      <w:pPr>
        <w:pStyle w:val="BodyText"/>
        <w:spacing w:before="162" w:line="290" w:lineRule="auto"/>
        <w:ind w:right="2520" w:firstLine="946"/>
        <w:jc w:val="both"/>
      </w:pPr>
      <w:r>
        <w:t>C</w:t>
      </w:r>
      <w:r>
        <w:rPr>
          <w:spacing w:val="-11"/>
        </w:rPr>
        <w:t xml:space="preserve">、施工通讯可向当地电信部门申请安装终端电话 </w:t>
      </w:r>
      <w:r>
        <w:t>1</w:t>
      </w:r>
      <w:r>
        <w:rPr>
          <w:spacing w:val="-15"/>
        </w:rPr>
        <w:t xml:space="preserve"> 部，另外配备无线通讯 </w:t>
      </w:r>
      <w:r>
        <w:t>1</w:t>
      </w:r>
      <w:r>
        <w:rPr>
          <w:spacing w:val="-17"/>
        </w:rPr>
        <w:t xml:space="preserve"> 部，在施工现场建立电子对讲机系统，管理层与操作层配置相适应的电子对讲机，以增强对工程质量、进度、现场文明施工</w:t>
      </w:r>
      <w:r>
        <w:t>的管理，提高管理效益，同时提高了现场管理的科技含量。</w:t>
      </w:r>
    </w:p>
    <w:p>
      <w:pPr>
        <w:pStyle w:val="Heading1"/>
        <w:spacing w:before="1"/>
        <w:ind w:left="3647"/>
      </w:pPr>
      <w:r>
        <w:t>七、现场污水处理系统的布置</w:t>
      </w:r>
    </w:p>
    <w:p>
      <w:pPr>
        <w:pStyle w:val="BodyText"/>
        <w:spacing w:before="159" w:line="290" w:lineRule="auto"/>
        <w:ind w:right="2694" w:firstLine="946"/>
      </w:pPr>
      <w:r>
        <w:t>施工现场内的污水来源主要有生活污水、冲洗骨料废水及机修</w:t>
      </w:r>
      <w:r>
        <w:rPr>
          <w:spacing w:val="-28"/>
        </w:rPr>
        <w:t>废水，这些废水直接排除，将会对当地的环境造成一定的污染，因此，</w:t>
      </w:r>
    </w:p>
    <w:p>
      <w:pPr>
        <w:spacing w:after="0" w:line="290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https://d.book118.com/658137136025006041</w:t>
        </w:r>
      </w:hyperlink>
    </w:p>
    <w:p>
      <w:pPr>
        <w:spacing w:after="0" w:line="290" w:lineRule="auto"/>
      </w:pPr>
    </w:p>
    <w:sectPr>
      <w:footerReference w:type="default" r:id="rId17"/>
      <w:pgSz w:w="17860" w:h="25260"/>
      <w:pgMar w:top="1800" w:right="0" w:bottom="2020" w:left="0" w:header="0" w:footer="1729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.35pt;height:16.5pt;margin-top:1161.44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.35pt;height:16.5pt;margin-top:1161.44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.35pt;height:16.5pt;margin-top:1161.44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.35pt;height:16.5pt;margin-top:1161.44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.35pt;height:16.5pt;margin-top:1161.44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.35pt;height:16.5pt;margin-top:1161.44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.35pt;height:16.5pt;margin-top:1161.44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.35pt;height:16.5pt;margin-top:1161.44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.35pt;height:16.5pt;margin-top:1161.44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.35pt;height:16.5pt;margin-top:1161.44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.35pt;height:16.5pt;margin-top:1161.44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9.35pt;height:16.5pt;margin-top:1161.44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23E23"/>
    <w:multiLevelType w:val="hybridMultilevel"/>
    <w:tmpl w:val="00000000"/>
    <w:lvl w:ilvl="0">
      <w:start w:val="1"/>
      <w:numFmt w:val="decimal"/>
      <w:lvlText w:val="（%1）"/>
      <w:lvlJc w:val="left"/>
      <w:pPr>
        <w:ind w:left="4735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051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63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5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87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9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1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3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5" w:hanging="1089"/>
      </w:pPr>
      <w:rPr>
        <w:rFonts w:hint="default"/>
      </w:rPr>
    </w:lvl>
  </w:abstractNum>
  <w:abstractNum w:abstractNumId="1">
    <w:nsid w:val="1D81607F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99"/>
        <w:jc w:val="left"/>
      </w:pPr>
      <w:rPr>
        <w:rFonts w:ascii="微软雅黑" w:eastAsia="微软雅黑" w:hAnsi="微软雅黑" w:cs="微软雅黑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99"/>
      </w:pPr>
      <w:rPr>
        <w:rFonts w:hint="default"/>
      </w:rPr>
    </w:lvl>
  </w:abstractNum>
  <w:abstractNum w:abstractNumId="2">
    <w:nsid w:val="24335AF3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99"/>
        <w:jc w:val="left"/>
      </w:pPr>
      <w:rPr>
        <w:rFonts w:hint="default"/>
        <w:spacing w:val="-206"/>
        <w:w w:val="100"/>
      </w:rPr>
    </w:lvl>
    <w:lvl w:ilvl="1">
      <w:start w:val="1"/>
      <w:numFmt w:val="decimal"/>
      <w:lvlText w:val="（%2）"/>
      <w:lvlJc w:val="left"/>
      <w:pPr>
        <w:ind w:left="5063" w:hanging="1103"/>
        <w:jc w:val="right"/>
      </w:pPr>
      <w:rPr>
        <w:rFonts w:ascii="微软雅黑" w:eastAsia="微软雅黑" w:hAnsi="微软雅黑" w:cs="微软雅黑" w:hint="default"/>
        <w:b/>
        <w:bCs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482" w:hanging="11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4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6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8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0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1103"/>
      </w:pPr>
      <w:rPr>
        <w:rFonts w:hint="default"/>
      </w:rPr>
    </w:lvl>
  </w:abstractNum>
  <w:abstractNum w:abstractNumId="3">
    <w:nsid w:val="27F29E71"/>
    <w:multiLevelType w:val="hybridMultilevel"/>
    <w:tmpl w:val="00000000"/>
    <w:lvl w:ilvl="0">
      <w:start w:val="1"/>
      <w:numFmt w:val="decimal"/>
      <w:lvlText w:val="（%1）"/>
      <w:lvlJc w:val="left"/>
      <w:pPr>
        <w:ind w:left="4735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051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63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5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87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9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1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3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5" w:hanging="1089"/>
      </w:pPr>
      <w:rPr>
        <w:rFonts w:hint="default"/>
      </w:rPr>
    </w:lvl>
  </w:abstractNum>
  <w:abstractNum w:abstractNumId="4">
    <w:nsid w:val="2910D0B0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107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1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1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1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1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1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1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1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107"/>
      </w:pPr>
      <w:rPr>
        <w:rFonts w:hint="default"/>
      </w:rPr>
    </w:lvl>
  </w:abstractNum>
  <w:abstractNum w:abstractNumId="5">
    <w:nsid w:val="305DFC04"/>
    <w:multiLevelType w:val="hybridMultilevel"/>
    <w:tmpl w:val="00000000"/>
    <w:lvl w:ilvl="0">
      <w:start w:val="1"/>
      <w:numFmt w:val="decimal"/>
      <w:lvlText w:val="（%1）"/>
      <w:lvlJc w:val="left"/>
      <w:pPr>
        <w:ind w:left="4735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051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63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5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87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9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1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3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5" w:hanging="1089"/>
      </w:pPr>
      <w:rPr>
        <w:rFonts w:hint="default"/>
      </w:rPr>
    </w:lvl>
  </w:abstractNum>
  <w:abstractNum w:abstractNumId="6">
    <w:nsid w:val="33658C13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99"/>
        <w:jc w:val="left"/>
      </w:pPr>
      <w:rPr>
        <w:rFonts w:ascii="微软雅黑" w:eastAsia="微软雅黑" w:hAnsi="微软雅黑" w:cs="微软雅黑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99"/>
      </w:pPr>
      <w:rPr>
        <w:rFonts w:hint="default"/>
      </w:rPr>
    </w:lvl>
  </w:abstractNum>
  <w:abstractNum w:abstractNumId="7">
    <w:nsid w:val="33B2F81B"/>
    <w:multiLevelType w:val="hybridMultilevel"/>
    <w:tmpl w:val="00000000"/>
    <w:lvl w:ilvl="0">
      <w:start w:val="2"/>
      <w:numFmt w:val="decimal"/>
      <w:lvlText w:val="（%1）"/>
      <w:lvlJc w:val="left"/>
      <w:pPr>
        <w:ind w:left="4807" w:hanging="1161"/>
        <w:jc w:val="left"/>
      </w:pPr>
      <w:rPr>
        <w:rFonts w:ascii="微软雅黑" w:eastAsia="微软雅黑" w:hAnsi="微软雅黑" w:cs="微软雅黑" w:hint="default"/>
        <w:spacing w:val="-7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105" w:hanging="11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11" w:hanging="11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17" w:hanging="11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23" w:hanging="11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29" w:hanging="11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35" w:hanging="11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41" w:hanging="11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47" w:hanging="1161"/>
      </w:pPr>
      <w:rPr>
        <w:rFonts w:hint="default"/>
      </w:rPr>
    </w:lvl>
  </w:abstractNum>
  <w:abstractNum w:abstractNumId="8">
    <w:nsid w:val="357EFEA2"/>
    <w:multiLevelType w:val="hybridMultilevel"/>
    <w:tmpl w:val="00000000"/>
    <w:lvl w:ilvl="0">
      <w:start w:val="1"/>
      <w:numFmt w:val="decimal"/>
      <w:lvlText w:val="（%1）"/>
      <w:lvlJc w:val="left"/>
      <w:pPr>
        <w:ind w:left="4735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051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63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5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87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9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1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3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5" w:hanging="1089"/>
      </w:pPr>
      <w:rPr>
        <w:rFonts w:hint="default"/>
      </w:rPr>
    </w:lvl>
  </w:abstractNum>
  <w:abstractNum w:abstractNumId="9">
    <w:nsid w:val="371F527E"/>
    <w:multiLevelType w:val="hybridMultilevel"/>
    <w:tmpl w:val="00000000"/>
    <w:lvl w:ilvl="0">
      <w:start w:val="1"/>
      <w:numFmt w:val="decimal"/>
      <w:lvlText w:val="（%1）"/>
      <w:lvlJc w:val="left"/>
      <w:pPr>
        <w:ind w:left="4735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051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63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5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87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9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1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3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5" w:hanging="1089"/>
      </w:pPr>
      <w:rPr>
        <w:rFonts w:hint="default"/>
      </w:rPr>
    </w:lvl>
  </w:abstractNum>
  <w:abstractNum w:abstractNumId="10">
    <w:nsid w:val="3EDCF149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89"/>
      </w:pPr>
      <w:rPr>
        <w:rFonts w:hint="default"/>
      </w:rPr>
    </w:lvl>
  </w:abstractNum>
  <w:abstractNum w:abstractNumId="11">
    <w:nsid w:val="3F392616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89"/>
      </w:pPr>
      <w:rPr>
        <w:rFonts w:hint="default"/>
      </w:rPr>
    </w:lvl>
  </w:abstractNum>
  <w:abstractNum w:abstractNumId="12">
    <w:nsid w:val="50B1D6E9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89"/>
      </w:pPr>
      <w:rPr>
        <w:rFonts w:hint="default"/>
      </w:rPr>
    </w:lvl>
  </w:abstractNum>
  <w:abstractNum w:abstractNumId="13">
    <w:nsid w:val="51E294BC"/>
    <w:multiLevelType w:val="hybridMultilevel"/>
    <w:tmpl w:val="00000000"/>
    <w:lvl w:ilvl="0">
      <w:start w:val="1"/>
      <w:numFmt w:val="decimal"/>
      <w:lvlText w:val="（%1）"/>
      <w:lvlJc w:val="left"/>
      <w:pPr>
        <w:ind w:left="4422" w:hanging="1103"/>
        <w:jc w:val="left"/>
      </w:pPr>
      <w:rPr>
        <w:rFonts w:ascii="微软雅黑" w:eastAsia="微软雅黑" w:hAnsi="微软雅黑" w:cs="微软雅黑" w:hint="default"/>
        <w:b/>
        <w:bCs/>
        <w:spacing w:val="-209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4750" w:hanging="1103"/>
        <w:jc w:val="right"/>
      </w:pPr>
      <w:rPr>
        <w:rFonts w:hint="default"/>
        <w:b/>
        <w:bCs/>
        <w:spacing w:val="-209"/>
        <w:w w:val="100"/>
      </w:rPr>
    </w:lvl>
    <w:lvl w:ilvl="2">
      <w:start w:val="0"/>
      <w:numFmt w:val="bullet"/>
      <w:lvlText w:val="•"/>
      <w:lvlJc w:val="left"/>
      <w:pPr>
        <w:ind w:left="6215" w:hanging="11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71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26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82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37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3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8" w:hanging="1103"/>
      </w:pPr>
      <w:rPr>
        <w:rFonts w:hint="default"/>
      </w:rPr>
    </w:lvl>
  </w:abstractNum>
  <w:abstractNum w:abstractNumId="14">
    <w:nsid w:val="5E80D640"/>
    <w:multiLevelType w:val="hybridMultilevel"/>
    <w:tmpl w:val="00000000"/>
    <w:lvl w:ilvl="0">
      <w:start w:val="1"/>
      <w:numFmt w:val="decimal"/>
      <w:lvlText w:val="（%1）"/>
      <w:lvlJc w:val="left"/>
      <w:pPr>
        <w:ind w:left="4750" w:hanging="1103"/>
        <w:jc w:val="left"/>
      </w:pPr>
      <w:rPr>
        <w:rFonts w:hint="default"/>
        <w:b/>
        <w:bCs/>
        <w:spacing w:val="-1"/>
        <w:w w:val="100"/>
      </w:rPr>
    </w:lvl>
    <w:lvl w:ilvl="1">
      <w:start w:val="0"/>
      <w:numFmt w:val="bullet"/>
      <w:lvlText w:val="•"/>
      <w:lvlJc w:val="left"/>
      <w:pPr>
        <w:ind w:left="6069" w:hanging="11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79" w:hanging="11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89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99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0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9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9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9" w:hanging="1103"/>
      </w:pPr>
      <w:rPr>
        <w:rFonts w:hint="default"/>
      </w:rPr>
    </w:lvl>
  </w:abstractNum>
  <w:abstractNum w:abstractNumId="15">
    <w:nsid w:val="664B2EB9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99"/>
        <w:jc w:val="left"/>
      </w:pPr>
      <w:rPr>
        <w:rFonts w:ascii="微软雅黑" w:eastAsia="微软雅黑" w:hAnsi="微软雅黑" w:cs="微软雅黑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99"/>
      </w:pPr>
      <w:rPr>
        <w:rFonts w:hint="default"/>
      </w:rPr>
    </w:lvl>
  </w:abstractNum>
  <w:abstractNum w:abstractNumId="16">
    <w:nsid w:val="667D8B54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99"/>
        <w:jc w:val="left"/>
      </w:pPr>
      <w:rPr>
        <w:rFonts w:hint="default"/>
        <w:spacing w:val="-206"/>
        <w:w w:val="100"/>
      </w:rPr>
    </w:lvl>
    <w:lvl w:ilvl="1">
      <w:start w:val="1"/>
      <w:numFmt w:val="decimal"/>
      <w:lvlText w:val="（%2）"/>
      <w:lvlJc w:val="left"/>
      <w:pPr>
        <w:ind w:left="5063" w:hanging="1103"/>
        <w:jc w:val="right"/>
      </w:pPr>
      <w:rPr>
        <w:rFonts w:ascii="微软雅黑" w:eastAsia="微软雅黑" w:hAnsi="微软雅黑" w:cs="微软雅黑" w:hint="default"/>
        <w:b/>
        <w:bCs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482" w:hanging="11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4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6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8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0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1103"/>
      </w:pPr>
      <w:rPr>
        <w:rFonts w:hint="default"/>
      </w:rPr>
    </w:lvl>
  </w:abstractNum>
  <w:abstractNum w:abstractNumId="17">
    <w:nsid w:val="6A1470A7"/>
    <w:multiLevelType w:val="hybridMultilevel"/>
    <w:tmpl w:val="00000000"/>
    <w:lvl w:ilvl="0">
      <w:start w:val="1"/>
      <w:numFmt w:val="decimal"/>
      <w:lvlText w:val="（%1）"/>
      <w:lvlJc w:val="left"/>
      <w:pPr>
        <w:ind w:left="4634" w:hanging="1096"/>
        <w:jc w:val="left"/>
      </w:pPr>
      <w:rPr>
        <w:rFonts w:ascii="微软雅黑" w:eastAsia="微软雅黑" w:hAnsi="微软雅黑" w:cs="微软雅黑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61" w:hanging="10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83" w:hanging="10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5" w:hanging="10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27" w:hanging="10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49" w:hanging="10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71" w:hanging="10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93" w:hanging="10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5" w:hanging="1096"/>
      </w:pPr>
      <w:rPr>
        <w:rFonts w:hint="default"/>
      </w:rPr>
    </w:lvl>
  </w:abstractNum>
  <w:abstractNum w:abstractNumId="18">
    <w:nsid w:val="6C82484A"/>
    <w:multiLevelType w:val="hybridMultilevel"/>
    <w:tmpl w:val="00000000"/>
    <w:lvl w:ilvl="0">
      <w:start w:val="1"/>
      <w:numFmt w:val="decimal"/>
      <w:lvlText w:val="（%1）"/>
      <w:lvlJc w:val="left"/>
      <w:pPr>
        <w:ind w:left="4735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051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63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5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87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9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1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3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5" w:hanging="1089"/>
      </w:pPr>
      <w:rPr>
        <w:rFonts w:hint="default"/>
      </w:rPr>
    </w:lvl>
  </w:abstractNum>
  <w:abstractNum w:abstractNumId="19">
    <w:nsid w:val="6CBF7C3B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89"/>
      </w:pPr>
      <w:rPr>
        <w:rFonts w:hint="default"/>
      </w:rPr>
    </w:lvl>
  </w:abstractNum>
  <w:abstractNum w:abstractNumId="20">
    <w:nsid w:val="777C7A02"/>
    <w:multiLevelType w:val="hybridMultilevel"/>
    <w:tmpl w:val="00000000"/>
    <w:lvl w:ilvl="0">
      <w:start w:val="1"/>
      <w:numFmt w:val="decimal"/>
      <w:lvlText w:val="（%1）"/>
      <w:lvlJc w:val="left"/>
      <w:pPr>
        <w:ind w:left="4735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051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63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5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87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9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1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3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5" w:hanging="1089"/>
      </w:pPr>
      <w:rPr>
        <w:rFonts w:hint="default"/>
      </w:rPr>
    </w:lvl>
  </w:abstractNum>
  <w:num w:numId="1">
    <w:abstractNumId w:val="0"/>
  </w:num>
  <w:num w:numId="2">
    <w:abstractNumId w:val="12"/>
  </w:num>
  <w:num w:numId="3">
    <w:abstractNumId w:val="4"/>
  </w:num>
  <w:num w:numId="4">
    <w:abstractNumId w:val="9"/>
  </w:num>
  <w:num w:numId="5">
    <w:abstractNumId w:val="14"/>
  </w:num>
  <w:num w:numId="6">
    <w:abstractNumId w:val="15"/>
  </w:num>
  <w:num w:numId="7">
    <w:abstractNumId w:val="6"/>
  </w:num>
  <w:num w:numId="8">
    <w:abstractNumId w:val="1"/>
  </w:num>
  <w:num w:numId="9">
    <w:abstractNumId w:val="8"/>
  </w:num>
  <w:num w:numId="10">
    <w:abstractNumId w:val="2"/>
  </w:num>
  <w:num w:numId="11">
    <w:abstractNumId w:val="13"/>
  </w:num>
  <w:num w:numId="12">
    <w:abstractNumId w:val="17"/>
  </w:num>
  <w:num w:numId="13">
    <w:abstractNumId w:val="19"/>
  </w:num>
  <w:num w:numId="14">
    <w:abstractNumId w:val="10"/>
  </w:num>
  <w:num w:numId="15">
    <w:abstractNumId w:val="3"/>
  </w:num>
  <w:num w:numId="16">
    <w:abstractNumId w:val="7"/>
  </w:num>
  <w:num w:numId="17">
    <w:abstractNumId w:val="5"/>
  </w:num>
  <w:num w:numId="18">
    <w:abstractNumId w:val="18"/>
  </w:num>
  <w:num w:numId="19">
    <w:abstractNumId w:val="20"/>
  </w:num>
  <w:num w:numId="20">
    <w:abstractNumId w:val="11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700"/>
    </w:pPr>
    <w:rPr>
      <w:rFonts w:ascii="微软雅黑" w:eastAsia="微软雅黑" w:hAnsi="微软雅黑" w:cs="微软雅黑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700" w:hanging="108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658137136025006041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png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2024-02-03T07:57:02Z</dcterms:created>
  <dcterms:modified xsi:type="dcterms:W3CDTF">2024-02-03T07:57:02Z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2024-02-03T00:00:00Z</vt:filetime>
  </property>
</Properties>
</file>