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电力GIS项目安全调研评估报告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一、节能方案分析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1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_Toc17881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二、电力GIS项目承办单位基本情况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四、原辅材料及成品分析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(一)、电力GIS项目建设期原辅材料供应情况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(二)、电力GIS项目运营期原辅材料供应及质量管理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五、危险、有害因素辨识与分析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6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_Toc7126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7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_Toc27787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(七)、建设电力GIS项目对周边环境的影响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(八)、周边环境对建设电力GIS项目的影响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六、电力GIS项目文档管理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七、电力GIS项目建设背景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(一)、电力GIS项目承办单位背景分析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(三)、电力GIS项目建设对区域经济的影响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(四)、电力GIS项目必要性分析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八、电力GIS项目风险管理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九、质量管理与监督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_Toc4994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4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_Toc29454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十、技术创新的过程与模式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_Toc3210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0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_Toc8020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十一、市场预测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3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十二、电力GIS项目总结与建议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9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_Toc18599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十三、电力GIS项目实施进度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(六)、电力GIS项目实施保障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十四、渠道扁平化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eastAsia="zh-CN"/>
          </w:rPr>
          <w:t>十五、战略合作伙伴与外部资源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十六、生态环境影响分析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4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十七、电力GIS项目实施保障措施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eastAsia="zh-CN"/>
          </w:rPr>
          <w:t>(一)、电力GIS项目实施保障机制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(二)、电力GIS项目法律合规要求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(三)、电力GIS项目合同管理与法律事务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(四)、电力GIS项目知识产权保护策略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十八、员工满意度调查与提升策略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十九、差异化战略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二十一、法律和合规事项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64"/>
      <w:r>
        <w:rPr>
          <w:rFonts w:ascii="仿宋" w:eastAsia="仿宋" w:hAnsi="仿宋" w:cs="仿宋" w:hint="eastAsia"/>
          <w:sz w:val="28"/>
          <w:lang w:eastAsia="zh-CN"/>
        </w:rPr>
        <w:t>一、节能方案分析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91"/>
      <w:r>
        <w:rPr>
          <w:rFonts w:ascii="仿宋" w:eastAsia="仿宋" w:hAnsi="仿宋" w:cs="仿宋" w:hint="eastAsia"/>
          <w:lang w:eastAsia="zh-CN"/>
        </w:rPr>
        <w:t>(一)、用能标准和节能规范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力GIS是促进经济社会可持续发展的关键措施。为了达成这一目标，各国需要采取综合经济、法律、技术和行政手段来推进节能减排工作。重要的是确保各级政府承担责任，通过建立激励和约束机制，政府领导层要发挥核心作用。此外，企业也需要承担起主体责任，严格遵守节能减排法规和标准，并完善管理措施以实现减排目标。市场机制的发挥对于实现节能减排目标至关重要，因此需要加强市场机制建设，将节能减排思想内化到企业和社会各界的行动中。为了营造全社会的参与和推动节能减排的氛围， 电力GIS必须提高公众的资源节约和环保意识，实施全民节能行动。最后，法律文件和政策文件在推动节能减排工作中发挥了重要作用，它们为实现可持续发展提供了法律依据和政策指导，促进环境保护和经济社会的可持续繁荣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https://d.book118.com/658142136014006043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电力GIS项目安全调研评估报告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47FBB"/>
    <w:rsid w:val="43347FB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8142136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2024-03-05T17:56:00Z</dcterms:created>
  <dcterms:modified xsi:type="dcterms:W3CDTF">2024-03-05T17:57:22Z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5A1BDF4DCA1E48F986F258C081EFB7C5_11</vt:lpwstr>
  </property>
  <property fmtid="{D5CDD505-2E9C-101B-9397-08002B2CF9AE}" pid="3" name="KSOProductBuildVer">
    <vt:lpwstr>2052-12.1.0.16399</vt:lpwstr>
  </property>
</Properties>
</file>