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发酵法生产特种保鲜剂-乳链菌肽项目计划设计方案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61" w:history="1">
        <w:r>
          <w:rPr>
            <w:rFonts w:ascii="仿宋" w:eastAsia="仿宋" w:hAnsi="仿宋" w:cs="仿宋" w:hint="eastAsia"/>
            <w:lang w:eastAsia="zh-CN"/>
          </w:rPr>
          <w:t>前言</w:t>
        </w:r>
        <w:r>
          <w:tab/>
        </w:r>
        <w:r>
          <w:fldChar w:fldCharType="begin"/>
        </w:r>
        <w:r>
          <w:instrText xml:space="preserve"> PAGEREF _Toc7461 \h </w:instrText>
        </w:r>
        <w:r>
          <w:fldChar w:fldCharType="separate"/>
        </w:r>
        <w:r>
          <w:t>3</w:t>
        </w:r>
        <w:r>
          <w:fldChar w:fldCharType="end"/>
        </w:r>
      </w:hyperlink>
    </w:p>
    <w:p>
      <w:pPr>
        <w:pStyle w:val="TOC1"/>
        <w:tabs>
          <w:tab w:val="right" w:leader="dot" w:pos="8306"/>
        </w:tabs>
      </w:pPr>
      <w:hyperlink w:anchor="_Toc14598" w:history="1">
        <w:r>
          <w:rPr>
            <w:rFonts w:ascii="仿宋" w:eastAsia="仿宋" w:hAnsi="仿宋" w:cs="仿宋" w:hint="eastAsia"/>
            <w:lang w:eastAsia="zh-CN"/>
          </w:rPr>
          <w:t>一、发酵法生产特种保鲜剂-乳链菌肽项目建设单位说明</w:t>
        </w:r>
        <w:r>
          <w:tab/>
        </w:r>
        <w:r>
          <w:fldChar w:fldCharType="begin"/>
        </w:r>
        <w:r>
          <w:instrText xml:space="preserve"> PAGEREF _Toc14598 \h </w:instrText>
        </w:r>
        <w:r>
          <w:fldChar w:fldCharType="separate"/>
        </w:r>
        <w:r>
          <w:t>3</w:t>
        </w:r>
        <w:r>
          <w:fldChar w:fldCharType="end"/>
        </w:r>
      </w:hyperlink>
    </w:p>
    <w:p>
      <w:pPr>
        <w:pStyle w:val="TOC2"/>
        <w:tabs>
          <w:tab w:val="right" w:leader="dot" w:pos="8306"/>
        </w:tabs>
      </w:pPr>
      <w:hyperlink w:anchor="_Toc22768" w:history="1">
        <w:r>
          <w:rPr>
            <w:rFonts w:ascii="仿宋" w:eastAsia="仿宋" w:hAnsi="仿宋" w:cs="仿宋" w:hint="eastAsia"/>
            <w:lang w:eastAsia="zh-CN"/>
          </w:rPr>
          <w:t>(一)、发酵法生产特种保鲜剂-乳链菌肽项目承办单位基本情况</w:t>
        </w:r>
        <w:r>
          <w:tab/>
        </w:r>
        <w:r>
          <w:fldChar w:fldCharType="begin"/>
        </w:r>
        <w:r>
          <w:instrText xml:space="preserve"> PAGEREF _Toc22768 \h </w:instrText>
        </w:r>
        <w:r>
          <w:fldChar w:fldCharType="separate"/>
        </w:r>
        <w:r>
          <w:t>3</w:t>
        </w:r>
        <w:r>
          <w:fldChar w:fldCharType="end"/>
        </w:r>
      </w:hyperlink>
    </w:p>
    <w:p>
      <w:pPr>
        <w:pStyle w:val="TOC2"/>
        <w:tabs>
          <w:tab w:val="right" w:leader="dot" w:pos="8306"/>
        </w:tabs>
      </w:pPr>
      <w:hyperlink w:anchor="_Toc12093" w:history="1">
        <w:r>
          <w:rPr>
            <w:rFonts w:ascii="仿宋" w:eastAsia="仿宋" w:hAnsi="仿宋" w:cs="仿宋" w:hint="eastAsia"/>
            <w:lang w:eastAsia="zh-CN"/>
          </w:rPr>
          <w:t>(二)、公司经济效益分析</w:t>
        </w:r>
        <w:r>
          <w:tab/>
        </w:r>
        <w:r>
          <w:fldChar w:fldCharType="begin"/>
        </w:r>
        <w:r>
          <w:instrText xml:space="preserve"> PAGEREF _Toc12093 \h </w:instrText>
        </w:r>
        <w:r>
          <w:fldChar w:fldCharType="separate"/>
        </w:r>
        <w:r>
          <w:t>4</w:t>
        </w:r>
        <w:r>
          <w:fldChar w:fldCharType="end"/>
        </w:r>
      </w:hyperlink>
    </w:p>
    <w:p>
      <w:pPr>
        <w:pStyle w:val="TOC1"/>
        <w:tabs>
          <w:tab w:val="right" w:leader="dot" w:pos="8306"/>
        </w:tabs>
      </w:pPr>
      <w:hyperlink w:anchor="_Toc6184" w:history="1">
        <w:r>
          <w:rPr>
            <w:rFonts w:ascii="仿宋" w:eastAsia="仿宋" w:hAnsi="仿宋" w:cs="仿宋" w:hint="eastAsia"/>
            <w:lang w:eastAsia="zh-CN"/>
          </w:rPr>
          <w:t>二、发酵法生产特种保鲜剂-乳链菌肽项目可持续发展</w:t>
        </w:r>
        <w:r>
          <w:tab/>
        </w:r>
        <w:r>
          <w:fldChar w:fldCharType="begin"/>
        </w:r>
        <w:r>
          <w:instrText xml:space="preserve"> PAGEREF _Toc6184 \h </w:instrText>
        </w:r>
        <w:r>
          <w:fldChar w:fldCharType="separate"/>
        </w:r>
        <w:r>
          <w:t>5</w:t>
        </w:r>
        <w:r>
          <w:fldChar w:fldCharType="end"/>
        </w:r>
      </w:hyperlink>
    </w:p>
    <w:p>
      <w:pPr>
        <w:pStyle w:val="TOC2"/>
        <w:tabs>
          <w:tab w:val="right" w:leader="dot" w:pos="8306"/>
        </w:tabs>
      </w:pPr>
      <w:hyperlink w:anchor="_Toc12327" w:history="1">
        <w:r>
          <w:rPr>
            <w:rFonts w:ascii="仿宋" w:eastAsia="仿宋" w:hAnsi="仿宋" w:cs="仿宋" w:hint="eastAsia"/>
            <w:lang w:eastAsia="zh-CN"/>
          </w:rPr>
          <w:t>(一)、可持续战略与实践</w:t>
        </w:r>
        <w:r>
          <w:tab/>
        </w:r>
        <w:r>
          <w:fldChar w:fldCharType="begin"/>
        </w:r>
        <w:r>
          <w:instrText xml:space="preserve"> PAGEREF _Toc12327 \h </w:instrText>
        </w:r>
        <w:r>
          <w:fldChar w:fldCharType="separate"/>
        </w:r>
        <w:r>
          <w:t>5</w:t>
        </w:r>
        <w:r>
          <w:fldChar w:fldCharType="end"/>
        </w:r>
      </w:hyperlink>
    </w:p>
    <w:p>
      <w:pPr>
        <w:pStyle w:val="TOC2"/>
        <w:tabs>
          <w:tab w:val="right" w:leader="dot" w:pos="8306"/>
        </w:tabs>
      </w:pPr>
      <w:hyperlink w:anchor="_Toc27991" w:history="1">
        <w:r>
          <w:rPr>
            <w:rFonts w:ascii="仿宋" w:eastAsia="仿宋" w:hAnsi="仿宋" w:cs="仿宋" w:hint="eastAsia"/>
            <w:lang w:eastAsia="zh-CN"/>
          </w:rPr>
          <w:t>(二)、环保与社会责任</w:t>
        </w:r>
        <w:r>
          <w:tab/>
        </w:r>
        <w:r>
          <w:fldChar w:fldCharType="begin"/>
        </w:r>
        <w:r>
          <w:instrText xml:space="preserve"> PAGEREF _Toc27991 \h </w:instrText>
        </w:r>
        <w:r>
          <w:fldChar w:fldCharType="separate"/>
        </w:r>
        <w:r>
          <w:t>6</w:t>
        </w:r>
        <w:r>
          <w:fldChar w:fldCharType="end"/>
        </w:r>
      </w:hyperlink>
    </w:p>
    <w:p>
      <w:pPr>
        <w:pStyle w:val="TOC1"/>
        <w:tabs>
          <w:tab w:val="right" w:leader="dot" w:pos="8306"/>
        </w:tabs>
      </w:pPr>
      <w:hyperlink w:anchor="_Toc28140" w:history="1">
        <w:r>
          <w:rPr>
            <w:rFonts w:ascii="仿宋" w:eastAsia="仿宋" w:hAnsi="仿宋" w:cs="仿宋" w:hint="eastAsia"/>
            <w:lang w:eastAsia="zh-CN"/>
          </w:rPr>
          <w:t>三、发酵法生产特种保鲜剂-乳链菌肽项目土建工程</w:t>
        </w:r>
        <w:r>
          <w:tab/>
        </w:r>
        <w:r>
          <w:fldChar w:fldCharType="begin"/>
        </w:r>
        <w:r>
          <w:instrText xml:space="preserve"> PAGEREF _Toc28140 \h </w:instrText>
        </w:r>
        <w:r>
          <w:fldChar w:fldCharType="separate"/>
        </w:r>
        <w:r>
          <w:t>7</w:t>
        </w:r>
        <w:r>
          <w:fldChar w:fldCharType="end"/>
        </w:r>
      </w:hyperlink>
    </w:p>
    <w:p>
      <w:pPr>
        <w:pStyle w:val="TOC2"/>
        <w:tabs>
          <w:tab w:val="right" w:leader="dot" w:pos="8306"/>
        </w:tabs>
      </w:pPr>
      <w:hyperlink w:anchor="_Toc11439" w:history="1">
        <w:r>
          <w:rPr>
            <w:rFonts w:ascii="仿宋" w:eastAsia="仿宋" w:hAnsi="仿宋" w:cs="仿宋" w:hint="eastAsia"/>
            <w:lang w:eastAsia="zh-CN"/>
          </w:rPr>
          <w:t>(一)、建筑工程设计原则</w:t>
        </w:r>
        <w:r>
          <w:tab/>
        </w:r>
        <w:r>
          <w:fldChar w:fldCharType="begin"/>
        </w:r>
        <w:r>
          <w:instrText xml:space="preserve"> PAGEREF _Toc11439 \h </w:instrText>
        </w:r>
        <w:r>
          <w:fldChar w:fldCharType="separate"/>
        </w:r>
        <w:r>
          <w:t>7</w:t>
        </w:r>
        <w:r>
          <w:fldChar w:fldCharType="end"/>
        </w:r>
      </w:hyperlink>
    </w:p>
    <w:p>
      <w:pPr>
        <w:pStyle w:val="TOC2"/>
        <w:tabs>
          <w:tab w:val="right" w:leader="dot" w:pos="8306"/>
        </w:tabs>
      </w:pPr>
      <w:hyperlink w:anchor="_Toc13335" w:history="1">
        <w:r>
          <w:rPr>
            <w:rFonts w:ascii="仿宋" w:eastAsia="仿宋" w:hAnsi="仿宋" w:cs="仿宋" w:hint="eastAsia"/>
            <w:lang w:eastAsia="zh-CN"/>
          </w:rPr>
          <w:t>(二)、土建工程设计年限及安全等级</w:t>
        </w:r>
        <w:r>
          <w:tab/>
        </w:r>
        <w:r>
          <w:fldChar w:fldCharType="begin"/>
        </w:r>
        <w:r>
          <w:instrText xml:space="preserve"> PAGEREF _Toc13335 \h </w:instrText>
        </w:r>
        <w:r>
          <w:fldChar w:fldCharType="separate"/>
        </w:r>
        <w:r>
          <w:t>8</w:t>
        </w:r>
        <w:r>
          <w:fldChar w:fldCharType="end"/>
        </w:r>
      </w:hyperlink>
    </w:p>
    <w:p>
      <w:pPr>
        <w:pStyle w:val="TOC2"/>
        <w:tabs>
          <w:tab w:val="right" w:leader="dot" w:pos="8306"/>
        </w:tabs>
      </w:pPr>
      <w:hyperlink w:anchor="_Toc827" w:history="1">
        <w:r>
          <w:rPr>
            <w:rFonts w:ascii="仿宋" w:eastAsia="仿宋" w:hAnsi="仿宋" w:cs="仿宋" w:hint="eastAsia"/>
            <w:lang w:eastAsia="zh-CN"/>
          </w:rPr>
          <w:t>(三)、建筑工程设计总体要求</w:t>
        </w:r>
        <w:r>
          <w:tab/>
        </w:r>
        <w:r>
          <w:fldChar w:fldCharType="begin"/>
        </w:r>
        <w:r>
          <w:instrText xml:space="preserve"> PAGEREF _Toc827 \h </w:instrText>
        </w:r>
        <w:r>
          <w:fldChar w:fldCharType="separate"/>
        </w:r>
        <w:r>
          <w:t>9</w:t>
        </w:r>
        <w:r>
          <w:fldChar w:fldCharType="end"/>
        </w:r>
      </w:hyperlink>
    </w:p>
    <w:p>
      <w:pPr>
        <w:pStyle w:val="TOC2"/>
        <w:tabs>
          <w:tab w:val="right" w:leader="dot" w:pos="8306"/>
        </w:tabs>
      </w:pPr>
      <w:hyperlink w:anchor="_Toc5227" w:history="1">
        <w:r>
          <w:rPr>
            <w:rFonts w:ascii="仿宋" w:eastAsia="仿宋" w:hAnsi="仿宋" w:cs="仿宋" w:hint="eastAsia"/>
            <w:lang w:eastAsia="zh-CN"/>
          </w:rPr>
          <w:t>(四)、土建工程建设指标</w:t>
        </w:r>
        <w:r>
          <w:tab/>
        </w:r>
        <w:r>
          <w:fldChar w:fldCharType="begin"/>
        </w:r>
        <w:r>
          <w:instrText xml:space="preserve"> PAGEREF _Toc5227 \h </w:instrText>
        </w:r>
        <w:r>
          <w:fldChar w:fldCharType="separate"/>
        </w:r>
        <w:r>
          <w:t>10</w:t>
        </w:r>
        <w:r>
          <w:fldChar w:fldCharType="end"/>
        </w:r>
      </w:hyperlink>
    </w:p>
    <w:p>
      <w:pPr>
        <w:pStyle w:val="TOC1"/>
        <w:tabs>
          <w:tab w:val="right" w:leader="dot" w:pos="8306"/>
        </w:tabs>
      </w:pPr>
      <w:hyperlink w:anchor="_Toc6390" w:history="1">
        <w:r>
          <w:rPr>
            <w:rFonts w:ascii="仿宋" w:eastAsia="仿宋" w:hAnsi="仿宋" w:cs="仿宋" w:hint="eastAsia"/>
            <w:lang w:eastAsia="zh-CN"/>
          </w:rPr>
          <w:t>四、产品规划分析</w:t>
        </w:r>
        <w:r>
          <w:tab/>
        </w:r>
        <w:r>
          <w:fldChar w:fldCharType="begin"/>
        </w:r>
        <w:r>
          <w:instrText xml:space="preserve"> PAGEREF _Toc6390 \h </w:instrText>
        </w:r>
        <w:r>
          <w:fldChar w:fldCharType="separate"/>
        </w:r>
        <w:r>
          <w:t>10</w:t>
        </w:r>
        <w:r>
          <w:fldChar w:fldCharType="end"/>
        </w:r>
      </w:hyperlink>
    </w:p>
    <w:p>
      <w:pPr>
        <w:pStyle w:val="TOC2"/>
        <w:tabs>
          <w:tab w:val="right" w:leader="dot" w:pos="8306"/>
        </w:tabs>
      </w:pPr>
      <w:hyperlink w:anchor="_Toc1841" w:history="1">
        <w:r>
          <w:rPr>
            <w:rFonts w:ascii="仿宋" w:eastAsia="仿宋" w:hAnsi="仿宋" w:cs="仿宋" w:hint="eastAsia"/>
            <w:lang w:eastAsia="zh-CN"/>
          </w:rPr>
          <w:t>(一)、产品规划</w:t>
        </w:r>
        <w:r>
          <w:tab/>
        </w:r>
        <w:r>
          <w:fldChar w:fldCharType="begin"/>
        </w:r>
        <w:r>
          <w:instrText xml:space="preserve"> PAGEREF _Toc1841 \h </w:instrText>
        </w:r>
        <w:r>
          <w:fldChar w:fldCharType="separate"/>
        </w:r>
        <w:r>
          <w:t>10</w:t>
        </w:r>
        <w:r>
          <w:fldChar w:fldCharType="end"/>
        </w:r>
      </w:hyperlink>
    </w:p>
    <w:p>
      <w:pPr>
        <w:pStyle w:val="TOC2"/>
        <w:tabs>
          <w:tab w:val="right" w:leader="dot" w:pos="8306"/>
        </w:tabs>
      </w:pPr>
      <w:hyperlink w:anchor="_Toc7255" w:history="1">
        <w:r>
          <w:rPr>
            <w:rFonts w:ascii="仿宋" w:eastAsia="仿宋" w:hAnsi="仿宋" w:cs="仿宋" w:hint="eastAsia"/>
            <w:lang w:eastAsia="zh-CN"/>
          </w:rPr>
          <w:t>(二)、建设规模</w:t>
        </w:r>
        <w:r>
          <w:tab/>
        </w:r>
        <w:r>
          <w:fldChar w:fldCharType="begin"/>
        </w:r>
        <w:r>
          <w:instrText xml:space="preserve"> PAGEREF _Toc7255 \h </w:instrText>
        </w:r>
        <w:r>
          <w:fldChar w:fldCharType="separate"/>
        </w:r>
        <w:r>
          <w:t>11</w:t>
        </w:r>
        <w:r>
          <w:fldChar w:fldCharType="end"/>
        </w:r>
      </w:hyperlink>
    </w:p>
    <w:p>
      <w:pPr>
        <w:pStyle w:val="TOC1"/>
        <w:tabs>
          <w:tab w:val="right" w:leader="dot" w:pos="8306"/>
        </w:tabs>
      </w:pPr>
      <w:hyperlink w:anchor="_Toc789" w:history="1">
        <w:r>
          <w:rPr>
            <w:rFonts w:ascii="仿宋" w:eastAsia="仿宋" w:hAnsi="仿宋" w:cs="仿宋" w:hint="eastAsia"/>
            <w:lang w:eastAsia="zh-CN"/>
          </w:rPr>
          <w:t>五、发酵法生产特种保鲜剂-乳链菌肽项目建设背景及必要性分析</w:t>
        </w:r>
        <w:r>
          <w:tab/>
        </w:r>
        <w:r>
          <w:fldChar w:fldCharType="begin"/>
        </w:r>
        <w:r>
          <w:instrText xml:space="preserve"> PAGEREF _Toc789 \h </w:instrText>
        </w:r>
        <w:r>
          <w:fldChar w:fldCharType="separate"/>
        </w:r>
        <w:r>
          <w:t>12</w:t>
        </w:r>
        <w:r>
          <w:fldChar w:fldCharType="end"/>
        </w:r>
      </w:hyperlink>
    </w:p>
    <w:p>
      <w:pPr>
        <w:pStyle w:val="TOC2"/>
        <w:tabs>
          <w:tab w:val="right" w:leader="dot" w:pos="8306"/>
        </w:tabs>
      </w:pPr>
      <w:hyperlink w:anchor="_Toc19260" w:history="1">
        <w:r>
          <w:rPr>
            <w:rFonts w:ascii="仿宋" w:eastAsia="仿宋" w:hAnsi="仿宋" w:cs="仿宋" w:hint="eastAsia"/>
            <w:lang w:eastAsia="zh-CN"/>
          </w:rPr>
          <w:t>(一)、发酵法生产特种保鲜剂-乳链菌肽项目背景分析</w:t>
        </w:r>
        <w:r>
          <w:tab/>
        </w:r>
        <w:r>
          <w:fldChar w:fldCharType="begin"/>
        </w:r>
        <w:r>
          <w:instrText xml:space="preserve"> PAGEREF _Toc19260 \h </w:instrText>
        </w:r>
        <w:r>
          <w:fldChar w:fldCharType="separate"/>
        </w:r>
        <w:r>
          <w:t>12</w:t>
        </w:r>
        <w:r>
          <w:fldChar w:fldCharType="end"/>
        </w:r>
      </w:hyperlink>
    </w:p>
    <w:p>
      <w:pPr>
        <w:pStyle w:val="TOC2"/>
        <w:tabs>
          <w:tab w:val="right" w:leader="dot" w:pos="8306"/>
        </w:tabs>
      </w:pPr>
      <w:hyperlink w:anchor="_Toc28879" w:history="1">
        <w:r>
          <w:rPr>
            <w:rFonts w:ascii="仿宋" w:eastAsia="仿宋" w:hAnsi="仿宋" w:cs="仿宋" w:hint="eastAsia"/>
            <w:lang w:eastAsia="zh-CN"/>
          </w:rPr>
          <w:t>(二)、发酵法生产特种保鲜剂-乳链菌肽项目建设必要性分析</w:t>
        </w:r>
        <w:r>
          <w:tab/>
        </w:r>
        <w:r>
          <w:fldChar w:fldCharType="begin"/>
        </w:r>
        <w:r>
          <w:instrText xml:space="preserve"> PAGEREF _Toc28879 \h </w:instrText>
        </w:r>
        <w:r>
          <w:fldChar w:fldCharType="separate"/>
        </w:r>
        <w:r>
          <w:t>14</w:t>
        </w:r>
        <w:r>
          <w:fldChar w:fldCharType="end"/>
        </w:r>
      </w:hyperlink>
    </w:p>
    <w:p>
      <w:pPr>
        <w:pStyle w:val="TOC1"/>
        <w:tabs>
          <w:tab w:val="right" w:leader="dot" w:pos="8306"/>
        </w:tabs>
      </w:pPr>
      <w:hyperlink w:anchor="_Toc27762" w:history="1">
        <w:r>
          <w:rPr>
            <w:rFonts w:ascii="仿宋" w:eastAsia="仿宋" w:hAnsi="仿宋" w:cs="仿宋" w:hint="eastAsia"/>
            <w:lang w:eastAsia="zh-CN"/>
          </w:rPr>
          <w:t>六、发酵法生产特种保鲜剂-乳链菌肽项目绩效评估</w:t>
        </w:r>
        <w:r>
          <w:tab/>
        </w:r>
        <w:r>
          <w:fldChar w:fldCharType="begin"/>
        </w:r>
        <w:r>
          <w:instrText xml:space="preserve"> PAGEREF _Toc27762 \h </w:instrText>
        </w:r>
        <w:r>
          <w:fldChar w:fldCharType="separate"/>
        </w:r>
        <w:r>
          <w:t>16</w:t>
        </w:r>
        <w:r>
          <w:fldChar w:fldCharType="end"/>
        </w:r>
      </w:hyperlink>
    </w:p>
    <w:p>
      <w:pPr>
        <w:pStyle w:val="TOC2"/>
        <w:tabs>
          <w:tab w:val="right" w:leader="dot" w:pos="8306"/>
        </w:tabs>
      </w:pPr>
      <w:hyperlink w:anchor="_Toc16678" w:history="1">
        <w:r>
          <w:rPr>
            <w:rFonts w:ascii="仿宋" w:eastAsia="仿宋" w:hAnsi="仿宋" w:cs="仿宋" w:hint="eastAsia"/>
            <w:lang w:eastAsia="zh-CN"/>
          </w:rPr>
          <w:t>(一)、绩效评估指标</w:t>
        </w:r>
        <w:r>
          <w:tab/>
        </w:r>
        <w:r>
          <w:fldChar w:fldCharType="begin"/>
        </w:r>
        <w:r>
          <w:instrText xml:space="preserve"> PAGEREF _Toc16678 \h </w:instrText>
        </w:r>
        <w:r>
          <w:fldChar w:fldCharType="separate"/>
        </w:r>
        <w:r>
          <w:t>16</w:t>
        </w:r>
        <w:r>
          <w:fldChar w:fldCharType="end"/>
        </w:r>
      </w:hyperlink>
    </w:p>
    <w:p>
      <w:pPr>
        <w:pStyle w:val="TOC2"/>
        <w:tabs>
          <w:tab w:val="right" w:leader="dot" w:pos="8306"/>
        </w:tabs>
      </w:pPr>
      <w:hyperlink w:anchor="_Toc1570" w:history="1">
        <w:r>
          <w:rPr>
            <w:rFonts w:ascii="仿宋" w:eastAsia="仿宋" w:hAnsi="仿宋" w:cs="仿宋" w:hint="eastAsia"/>
            <w:lang w:eastAsia="zh-CN"/>
          </w:rPr>
          <w:t>(二)、绩效评估方法</w:t>
        </w:r>
        <w:r>
          <w:tab/>
        </w:r>
        <w:r>
          <w:fldChar w:fldCharType="begin"/>
        </w:r>
        <w:r>
          <w:instrText xml:space="preserve"> PAGEREF _Toc1570 \h </w:instrText>
        </w:r>
        <w:r>
          <w:fldChar w:fldCharType="separate"/>
        </w:r>
        <w:r>
          <w:t>17</w:t>
        </w:r>
        <w:r>
          <w:fldChar w:fldCharType="end"/>
        </w:r>
      </w:hyperlink>
    </w:p>
    <w:p>
      <w:pPr>
        <w:pStyle w:val="TOC2"/>
        <w:tabs>
          <w:tab w:val="right" w:leader="dot" w:pos="8306"/>
        </w:tabs>
      </w:pPr>
      <w:hyperlink w:anchor="_Toc24600" w:history="1">
        <w:r>
          <w:rPr>
            <w:rFonts w:ascii="仿宋" w:eastAsia="仿宋" w:hAnsi="仿宋" w:cs="仿宋" w:hint="eastAsia"/>
            <w:lang w:eastAsia="zh-CN"/>
          </w:rPr>
          <w:t>(三)、绩效评估周期</w:t>
        </w:r>
        <w:r>
          <w:tab/>
        </w:r>
        <w:r>
          <w:fldChar w:fldCharType="begin"/>
        </w:r>
        <w:r>
          <w:instrText xml:space="preserve"> PAGEREF _Toc24600 \h </w:instrText>
        </w:r>
        <w:r>
          <w:fldChar w:fldCharType="separate"/>
        </w:r>
        <w:r>
          <w:t>18</w:t>
        </w:r>
        <w:r>
          <w:fldChar w:fldCharType="end"/>
        </w:r>
      </w:hyperlink>
    </w:p>
    <w:p>
      <w:pPr>
        <w:pStyle w:val="TOC1"/>
        <w:tabs>
          <w:tab w:val="right" w:leader="dot" w:pos="8306"/>
        </w:tabs>
      </w:pPr>
      <w:hyperlink w:anchor="_Toc16612" w:history="1">
        <w:r>
          <w:rPr>
            <w:rFonts w:ascii="仿宋" w:eastAsia="仿宋" w:hAnsi="仿宋" w:cs="仿宋" w:hint="eastAsia"/>
            <w:lang w:eastAsia="zh-CN"/>
          </w:rPr>
          <w:t>七、发酵法生产特种保鲜剂-乳链菌肽项目环境影响分析</w:t>
        </w:r>
        <w:r>
          <w:tab/>
        </w:r>
        <w:r>
          <w:fldChar w:fldCharType="begin"/>
        </w:r>
        <w:r>
          <w:instrText xml:space="preserve"> PAGEREF _Toc16612 \h </w:instrText>
        </w:r>
        <w:r>
          <w:fldChar w:fldCharType="separate"/>
        </w:r>
        <w:r>
          <w:t>19</w:t>
        </w:r>
        <w:r>
          <w:fldChar w:fldCharType="end"/>
        </w:r>
      </w:hyperlink>
    </w:p>
    <w:p>
      <w:pPr>
        <w:pStyle w:val="TOC2"/>
        <w:tabs>
          <w:tab w:val="right" w:leader="dot" w:pos="8306"/>
        </w:tabs>
      </w:pPr>
      <w:hyperlink w:anchor="_Toc22055" w:history="1">
        <w:r>
          <w:rPr>
            <w:rFonts w:ascii="仿宋" w:eastAsia="仿宋" w:hAnsi="仿宋" w:cs="仿宋" w:hint="eastAsia"/>
            <w:lang w:eastAsia="zh-CN"/>
          </w:rPr>
          <w:t>(一)、建设区域环境质量现状</w:t>
        </w:r>
        <w:r>
          <w:tab/>
        </w:r>
        <w:r>
          <w:fldChar w:fldCharType="begin"/>
        </w:r>
        <w:r>
          <w:instrText xml:space="preserve"> PAGEREF _Toc22055 \h </w:instrText>
        </w:r>
        <w:r>
          <w:fldChar w:fldCharType="separate"/>
        </w:r>
        <w:r>
          <w:t>19</w:t>
        </w:r>
        <w:r>
          <w:fldChar w:fldCharType="end"/>
        </w:r>
      </w:hyperlink>
    </w:p>
    <w:p>
      <w:pPr>
        <w:pStyle w:val="TOC2"/>
        <w:tabs>
          <w:tab w:val="right" w:leader="dot" w:pos="8306"/>
        </w:tabs>
      </w:pPr>
      <w:hyperlink w:anchor="_Toc9301" w:history="1">
        <w:r>
          <w:rPr>
            <w:rFonts w:ascii="仿宋" w:eastAsia="仿宋" w:hAnsi="仿宋" w:cs="仿宋" w:hint="eastAsia"/>
            <w:lang w:eastAsia="zh-CN"/>
          </w:rPr>
          <w:t>(二)、建设期环境保护</w:t>
        </w:r>
        <w:r>
          <w:tab/>
        </w:r>
        <w:r>
          <w:fldChar w:fldCharType="begin"/>
        </w:r>
        <w:r>
          <w:instrText xml:space="preserve"> PAGEREF _Toc9301 \h </w:instrText>
        </w:r>
        <w:r>
          <w:fldChar w:fldCharType="separate"/>
        </w:r>
        <w:r>
          <w:t>21</w:t>
        </w:r>
        <w:r>
          <w:fldChar w:fldCharType="end"/>
        </w:r>
      </w:hyperlink>
    </w:p>
    <w:p>
      <w:pPr>
        <w:pStyle w:val="TOC2"/>
        <w:tabs>
          <w:tab w:val="right" w:leader="dot" w:pos="8306"/>
        </w:tabs>
      </w:pPr>
      <w:hyperlink w:anchor="_Toc12569" w:history="1">
        <w:r>
          <w:rPr>
            <w:rFonts w:ascii="仿宋" w:eastAsia="仿宋" w:hAnsi="仿宋" w:cs="仿宋" w:hint="eastAsia"/>
            <w:lang w:eastAsia="zh-CN"/>
          </w:rPr>
          <w:t>(三)、运营期环境保护</w:t>
        </w:r>
        <w:r>
          <w:tab/>
        </w:r>
        <w:r>
          <w:fldChar w:fldCharType="begin"/>
        </w:r>
        <w:r>
          <w:instrText xml:space="preserve"> PAGEREF _Toc12569 \h </w:instrText>
        </w:r>
        <w:r>
          <w:fldChar w:fldCharType="separate"/>
        </w:r>
        <w:r>
          <w:t>23</w:t>
        </w:r>
        <w:r>
          <w:fldChar w:fldCharType="end"/>
        </w:r>
      </w:hyperlink>
    </w:p>
    <w:p>
      <w:pPr>
        <w:pStyle w:val="TOC2"/>
        <w:tabs>
          <w:tab w:val="right" w:leader="dot" w:pos="8306"/>
        </w:tabs>
      </w:pPr>
      <w:hyperlink w:anchor="_Toc343" w:history="1">
        <w:r>
          <w:rPr>
            <w:rFonts w:ascii="仿宋" w:eastAsia="仿宋" w:hAnsi="仿宋" w:cs="仿宋" w:hint="eastAsia"/>
            <w:lang w:eastAsia="zh-CN"/>
          </w:rPr>
          <w:t>(四)、发酵法生产特种保鲜剂-乳链菌肽项目建设对区域经济的影响</w:t>
        </w:r>
        <w:r>
          <w:tab/>
        </w:r>
        <w:r>
          <w:fldChar w:fldCharType="begin"/>
        </w:r>
        <w:r>
          <w:instrText xml:space="preserve"> PAGEREF _Toc343 \h </w:instrText>
        </w:r>
        <w:r>
          <w:fldChar w:fldCharType="separate"/>
        </w:r>
        <w:r>
          <w:t>24</w:t>
        </w:r>
        <w:r>
          <w:fldChar w:fldCharType="end"/>
        </w:r>
      </w:hyperlink>
    </w:p>
    <w:p>
      <w:pPr>
        <w:pStyle w:val="TOC2"/>
        <w:tabs>
          <w:tab w:val="right" w:leader="dot" w:pos="8306"/>
        </w:tabs>
      </w:pPr>
      <w:hyperlink w:anchor="_Toc22445" w:history="1">
        <w:r>
          <w:rPr>
            <w:rFonts w:ascii="仿宋" w:eastAsia="仿宋" w:hAnsi="仿宋" w:cs="仿宋" w:hint="eastAsia"/>
            <w:lang w:eastAsia="zh-CN"/>
          </w:rPr>
          <w:t>(五)、废弃物处理</w:t>
        </w:r>
        <w:r>
          <w:tab/>
        </w:r>
        <w:r>
          <w:fldChar w:fldCharType="begin"/>
        </w:r>
        <w:r>
          <w:instrText xml:space="preserve"> PAGEREF _Toc22445 \h </w:instrText>
        </w:r>
        <w:r>
          <w:fldChar w:fldCharType="separate"/>
        </w:r>
        <w:r>
          <w:t>26</w:t>
        </w:r>
        <w:r>
          <w:fldChar w:fldCharType="end"/>
        </w:r>
      </w:hyperlink>
    </w:p>
    <w:p>
      <w:pPr>
        <w:pStyle w:val="TOC2"/>
        <w:tabs>
          <w:tab w:val="right" w:leader="dot" w:pos="8306"/>
        </w:tabs>
      </w:pPr>
      <w:hyperlink w:anchor="_Toc16236" w:history="1">
        <w:r>
          <w:rPr>
            <w:rFonts w:ascii="仿宋" w:eastAsia="仿宋" w:hAnsi="仿宋" w:cs="仿宋" w:hint="eastAsia"/>
            <w:lang w:eastAsia="zh-CN"/>
          </w:rPr>
          <w:t>(六)、特殊环境影响分析</w:t>
        </w:r>
        <w:r>
          <w:tab/>
        </w:r>
        <w:r>
          <w:fldChar w:fldCharType="begin"/>
        </w:r>
        <w:r>
          <w:instrText xml:space="preserve"> PAGEREF _Toc16236 \h </w:instrText>
        </w:r>
        <w:r>
          <w:fldChar w:fldCharType="separate"/>
        </w:r>
        <w:r>
          <w:t>27</w:t>
        </w:r>
        <w:r>
          <w:fldChar w:fldCharType="end"/>
        </w:r>
      </w:hyperlink>
    </w:p>
    <w:p>
      <w:pPr>
        <w:pStyle w:val="TOC2"/>
        <w:tabs>
          <w:tab w:val="right" w:leader="dot" w:pos="8306"/>
        </w:tabs>
      </w:pPr>
      <w:hyperlink w:anchor="_Toc18456" w:history="1">
        <w:r>
          <w:rPr>
            <w:rFonts w:ascii="仿宋" w:eastAsia="仿宋" w:hAnsi="仿宋" w:cs="仿宋" w:hint="eastAsia"/>
            <w:lang w:eastAsia="zh-CN"/>
          </w:rPr>
          <w:t>(七)、清洁生产</w:t>
        </w:r>
        <w:r>
          <w:tab/>
        </w:r>
        <w:r>
          <w:fldChar w:fldCharType="begin"/>
        </w:r>
        <w:r>
          <w:instrText xml:space="preserve"> PAGEREF _Toc18456 \h </w:instrText>
        </w:r>
        <w:r>
          <w:fldChar w:fldCharType="separate"/>
        </w:r>
        <w:r>
          <w:t>29</w:t>
        </w:r>
        <w:r>
          <w:fldChar w:fldCharType="end"/>
        </w:r>
      </w:hyperlink>
    </w:p>
    <w:p>
      <w:pPr>
        <w:pStyle w:val="TOC2"/>
        <w:tabs>
          <w:tab w:val="right" w:leader="dot" w:pos="8306"/>
        </w:tabs>
      </w:pPr>
      <w:hyperlink w:anchor="_Toc11723" w:history="1">
        <w:r>
          <w:rPr>
            <w:rFonts w:ascii="仿宋" w:eastAsia="仿宋" w:hAnsi="仿宋" w:cs="仿宋" w:hint="eastAsia"/>
            <w:lang w:eastAsia="zh-CN"/>
          </w:rPr>
          <w:t>(八)、环境保护综合评价</w:t>
        </w:r>
        <w:r>
          <w:tab/>
        </w:r>
        <w:r>
          <w:fldChar w:fldCharType="begin"/>
        </w:r>
        <w:r>
          <w:instrText xml:space="preserve"> PAGEREF _Toc11723 \h </w:instrText>
        </w:r>
        <w:r>
          <w:fldChar w:fldCharType="separate"/>
        </w:r>
        <w:r>
          <w:t>30</w:t>
        </w:r>
        <w:r>
          <w:fldChar w:fldCharType="end"/>
        </w:r>
      </w:hyperlink>
    </w:p>
    <w:p>
      <w:pPr>
        <w:pStyle w:val="TOC1"/>
        <w:tabs>
          <w:tab w:val="right" w:leader="dot" w:pos="8306"/>
        </w:tabs>
      </w:pPr>
      <w:hyperlink w:anchor="_Toc32579" w:history="1">
        <w:r>
          <w:rPr>
            <w:rFonts w:ascii="仿宋" w:eastAsia="仿宋" w:hAnsi="仿宋" w:cs="仿宋" w:hint="eastAsia"/>
            <w:lang w:eastAsia="zh-CN"/>
          </w:rPr>
          <w:t>八、发酵法生产特种保鲜剂-乳链菌肽项目社会影响</w:t>
        </w:r>
        <w:r>
          <w:tab/>
        </w:r>
        <w:r>
          <w:fldChar w:fldCharType="begin"/>
        </w:r>
        <w:r>
          <w:instrText xml:space="preserve"> PAGEREF _Toc32579 \h </w:instrText>
        </w:r>
        <w:r>
          <w:fldChar w:fldCharType="separate"/>
        </w:r>
        <w:r>
          <w:t>31</w:t>
        </w:r>
        <w:r>
          <w:fldChar w:fldCharType="end"/>
        </w:r>
      </w:hyperlink>
    </w:p>
    <w:p>
      <w:pPr>
        <w:pStyle w:val="TOC2"/>
        <w:tabs>
          <w:tab w:val="right" w:leader="dot" w:pos="8306"/>
        </w:tabs>
      </w:pPr>
      <w:hyperlink w:anchor="_Toc15892" w:history="1">
        <w:r>
          <w:rPr>
            <w:rFonts w:ascii="仿宋" w:eastAsia="仿宋" w:hAnsi="仿宋" w:cs="仿宋" w:hint="eastAsia"/>
            <w:lang w:eastAsia="zh-CN"/>
          </w:rPr>
          <w:t>(一)、社会责任与义务</w:t>
        </w:r>
        <w:r>
          <w:tab/>
        </w:r>
        <w:r>
          <w:fldChar w:fldCharType="begin"/>
        </w:r>
        <w:r>
          <w:instrText xml:space="preserve"> PAGEREF _Toc15892 \h </w:instrText>
        </w:r>
        <w:r>
          <w:fldChar w:fldCharType="separate"/>
        </w:r>
        <w:r>
          <w:t>31</w:t>
        </w:r>
        <w:r>
          <w:fldChar w:fldCharType="end"/>
        </w:r>
      </w:hyperlink>
    </w:p>
    <w:p>
      <w:pPr>
        <w:pStyle w:val="TOC2"/>
        <w:tabs>
          <w:tab w:val="right" w:leader="dot" w:pos="8306"/>
        </w:tabs>
      </w:pPr>
      <w:hyperlink w:anchor="_Toc30500" w:history="1">
        <w:r>
          <w:rPr>
            <w:rFonts w:ascii="仿宋" w:eastAsia="仿宋" w:hAnsi="仿宋" w:cs="仿宋" w:hint="eastAsia"/>
            <w:lang w:eastAsia="zh-CN"/>
          </w:rPr>
          <w:t>(二)、社会参与与沟通</w:t>
        </w:r>
        <w:r>
          <w:tab/>
        </w:r>
        <w:r>
          <w:fldChar w:fldCharType="begin"/>
        </w:r>
        <w:r>
          <w:instrText xml:space="preserve"> PAGEREF _Toc30500 \h </w:instrText>
        </w:r>
        <w:r>
          <w:fldChar w:fldCharType="separate"/>
        </w:r>
        <w:r>
          <w:t>32</w:t>
        </w:r>
        <w:r>
          <w:fldChar w:fldCharType="end"/>
        </w:r>
      </w:hyperlink>
    </w:p>
    <w:p>
      <w:pPr>
        <w:pStyle w:val="TOC1"/>
        <w:tabs>
          <w:tab w:val="right" w:leader="dot" w:pos="8306"/>
        </w:tabs>
      </w:pPr>
      <w:hyperlink w:anchor="_Toc32221" w:history="1">
        <w:r>
          <w:rPr>
            <w:rFonts w:ascii="仿宋" w:eastAsia="仿宋" w:hAnsi="仿宋" w:cs="仿宋" w:hint="eastAsia"/>
            <w:lang w:eastAsia="zh-CN"/>
          </w:rPr>
          <w:t>九、发酵法生产特种保鲜剂-乳链菌肽项目技术管理</w:t>
        </w:r>
        <w:r>
          <w:tab/>
        </w:r>
        <w:r>
          <w:fldChar w:fldCharType="begin"/>
        </w:r>
        <w:r>
          <w:instrText xml:space="preserve"> PAGEREF _Toc32221 \h </w:instrText>
        </w:r>
        <w:r>
          <w:fldChar w:fldCharType="separate"/>
        </w:r>
        <w:r>
          <w:t>33</w:t>
        </w:r>
        <w:r>
          <w:fldChar w:fldCharType="end"/>
        </w:r>
      </w:hyperlink>
    </w:p>
    <w:p>
      <w:pPr>
        <w:pStyle w:val="TOC2"/>
        <w:tabs>
          <w:tab w:val="right" w:leader="dot" w:pos="8306"/>
        </w:tabs>
      </w:pPr>
      <w:hyperlink w:anchor="_Toc23717" w:history="1">
        <w:r>
          <w:rPr>
            <w:rFonts w:ascii="仿宋" w:eastAsia="仿宋" w:hAnsi="仿宋" w:cs="仿宋" w:hint="eastAsia"/>
            <w:lang w:eastAsia="zh-CN"/>
          </w:rPr>
          <w:t>(一)、技术方案选用方向</w:t>
        </w:r>
        <w:r>
          <w:tab/>
        </w:r>
        <w:r>
          <w:fldChar w:fldCharType="begin"/>
        </w:r>
        <w:r>
          <w:instrText xml:space="preserve"> PAGEREF _Toc23717 \h </w:instrText>
        </w:r>
        <w:r>
          <w:fldChar w:fldCharType="separate"/>
        </w:r>
        <w:r>
          <w:t>33</w:t>
        </w:r>
        <w:r>
          <w:fldChar w:fldCharType="end"/>
        </w:r>
      </w:hyperlink>
    </w:p>
    <w:p>
      <w:pPr>
        <w:pStyle w:val="TOC2"/>
        <w:tabs>
          <w:tab w:val="right" w:leader="dot" w:pos="8306"/>
        </w:tabs>
      </w:pPr>
      <w:hyperlink w:anchor="_Toc3434" w:history="1">
        <w:r>
          <w:rPr>
            <w:rFonts w:ascii="仿宋" w:eastAsia="仿宋" w:hAnsi="仿宋" w:cs="仿宋" w:hint="eastAsia"/>
            <w:lang w:eastAsia="zh-CN"/>
          </w:rPr>
          <w:t>(二)、工艺技术方案选用原则</w:t>
        </w:r>
        <w:r>
          <w:tab/>
        </w:r>
        <w:r>
          <w:fldChar w:fldCharType="begin"/>
        </w:r>
        <w:r>
          <w:instrText xml:space="preserve"> PAGEREF _Toc3434 \h </w:instrText>
        </w:r>
        <w:r>
          <w:fldChar w:fldCharType="separate"/>
        </w:r>
        <w:r>
          <w:t>35</w:t>
        </w:r>
        <w:r>
          <w:fldChar w:fldCharType="end"/>
        </w:r>
      </w:hyperlink>
    </w:p>
    <w:p>
      <w:pPr>
        <w:pStyle w:val="TOC2"/>
        <w:tabs>
          <w:tab w:val="right" w:leader="dot" w:pos="8306"/>
        </w:tabs>
      </w:pPr>
      <w:hyperlink w:anchor="_Toc25073" w:history="1">
        <w:r>
          <w:rPr>
            <w:rFonts w:ascii="仿宋" w:eastAsia="仿宋" w:hAnsi="仿宋" w:cs="仿宋" w:hint="eastAsia"/>
            <w:lang w:eastAsia="zh-CN"/>
          </w:rPr>
          <w:t>(三)、工艺技术方案要求</w:t>
        </w:r>
        <w:r>
          <w:tab/>
        </w:r>
        <w:r>
          <w:fldChar w:fldCharType="begin"/>
        </w:r>
        <w:r>
          <w:instrText xml:space="preserve"> PAGEREF _Toc25073 \h </w:instrText>
        </w:r>
        <w:r>
          <w:fldChar w:fldCharType="separate"/>
        </w:r>
        <w:r>
          <w:t>37</w:t>
        </w:r>
        <w:r>
          <w:fldChar w:fldCharType="end"/>
        </w:r>
      </w:hyperlink>
    </w:p>
    <w:p>
      <w:pPr>
        <w:pStyle w:val="TOC1"/>
        <w:tabs>
          <w:tab w:val="right" w:leader="dot" w:pos="8306"/>
        </w:tabs>
      </w:pPr>
      <w:hyperlink w:anchor="_Toc1352" w:history="1">
        <w:r>
          <w:rPr>
            <w:rFonts w:ascii="仿宋" w:eastAsia="仿宋" w:hAnsi="仿宋" w:cs="仿宋" w:hint="eastAsia"/>
            <w:lang w:eastAsia="zh-CN"/>
          </w:rPr>
          <w:t>十、发酵法生产特种保鲜剂-乳链菌肽项目财务管理</w:t>
        </w:r>
        <w:r>
          <w:tab/>
        </w:r>
        <w:r>
          <w:fldChar w:fldCharType="begin"/>
        </w:r>
        <w:r>
          <w:instrText xml:space="preserve"> PAGEREF _Toc1352 \h </w:instrText>
        </w:r>
        <w:r>
          <w:fldChar w:fldCharType="separate"/>
        </w:r>
        <w:r>
          <w:t>40</w:t>
        </w:r>
        <w:r>
          <w:fldChar w:fldCharType="end"/>
        </w:r>
      </w:hyperlink>
    </w:p>
    <w:p>
      <w:pPr>
        <w:pStyle w:val="TOC2"/>
        <w:tabs>
          <w:tab w:val="right" w:leader="dot" w:pos="8306"/>
        </w:tabs>
      </w:pPr>
      <w:hyperlink w:anchor="_Toc30767" w:history="1">
        <w:r>
          <w:rPr>
            <w:rFonts w:ascii="仿宋" w:eastAsia="仿宋" w:hAnsi="仿宋" w:cs="仿宋" w:hint="eastAsia"/>
            <w:lang w:eastAsia="zh-CN"/>
          </w:rPr>
          <w:t>(一)、资金需求大</w:t>
        </w:r>
        <w:r>
          <w:tab/>
        </w:r>
        <w:r>
          <w:fldChar w:fldCharType="begin"/>
        </w:r>
        <w:r>
          <w:instrText xml:space="preserve"> PAGEREF _Toc30767 \h </w:instrText>
        </w:r>
        <w:r>
          <w:fldChar w:fldCharType="separate"/>
        </w:r>
        <w:r>
          <w:t>40</w:t>
        </w:r>
        <w:r>
          <w:fldChar w:fldCharType="end"/>
        </w:r>
      </w:hyperlink>
    </w:p>
    <w:p>
      <w:pPr>
        <w:pStyle w:val="TOC2"/>
        <w:tabs>
          <w:tab w:val="right" w:leader="dot" w:pos="8306"/>
        </w:tabs>
      </w:pPr>
      <w:hyperlink w:anchor="_Toc2472" w:history="1">
        <w:r>
          <w:rPr>
            <w:rFonts w:ascii="仿宋" w:eastAsia="仿宋" w:hAnsi="仿宋" w:cs="仿宋" w:hint="eastAsia"/>
            <w:lang w:eastAsia="zh-CN"/>
          </w:rPr>
          <w:t>(二)、研发周期长</w:t>
        </w:r>
        <w:r>
          <w:tab/>
        </w:r>
        <w:r>
          <w:fldChar w:fldCharType="begin"/>
        </w:r>
        <w:r>
          <w:instrText xml:space="preserve"> PAGEREF _Toc2472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5" w:history="1">
        <w:r>
          <w:rPr>
            <w:rFonts w:ascii="仿宋" w:eastAsia="仿宋" w:hAnsi="仿宋" w:cs="仿宋" w:hint="eastAsia"/>
            <w:lang w:eastAsia="zh-CN"/>
          </w:rPr>
          <w:t>(三)、市场风险大</w:t>
        </w:r>
        <w:r>
          <w:tab/>
        </w:r>
        <w:r>
          <w:fldChar w:fldCharType="begin"/>
        </w:r>
        <w:r>
          <w:instrText xml:space="preserve"> PAGEREF _Toc21475 \h </w:instrText>
        </w:r>
        <w:r>
          <w:fldChar w:fldCharType="separate"/>
        </w:r>
        <w:r>
          <w:t>42</w:t>
        </w:r>
        <w:r>
          <w:fldChar w:fldCharType="end"/>
        </w:r>
      </w:hyperlink>
    </w:p>
    <w:p>
      <w:pPr>
        <w:pStyle w:val="TOC2"/>
        <w:tabs>
          <w:tab w:val="right" w:leader="dot" w:pos="8306"/>
        </w:tabs>
      </w:pPr>
      <w:hyperlink w:anchor="_Toc428" w:history="1">
        <w:r>
          <w:rPr>
            <w:rFonts w:ascii="仿宋" w:eastAsia="仿宋" w:hAnsi="仿宋" w:cs="仿宋" w:hint="eastAsia"/>
            <w:lang w:eastAsia="zh-CN"/>
          </w:rPr>
          <w:t>(四)、利润率高</w:t>
        </w:r>
        <w:r>
          <w:tab/>
        </w:r>
        <w:r>
          <w:fldChar w:fldCharType="begin"/>
        </w:r>
        <w:r>
          <w:instrText xml:space="preserve"> PAGEREF _Toc428 \h </w:instrText>
        </w:r>
        <w:r>
          <w:fldChar w:fldCharType="separate"/>
        </w:r>
        <w:r>
          <w:t>45</w:t>
        </w:r>
        <w:r>
          <w:fldChar w:fldCharType="end"/>
        </w:r>
      </w:hyperlink>
    </w:p>
    <w:p>
      <w:pPr>
        <w:pStyle w:val="TOC1"/>
        <w:tabs>
          <w:tab w:val="right" w:leader="dot" w:pos="8306"/>
        </w:tabs>
      </w:pPr>
      <w:hyperlink w:anchor="_Toc31124" w:history="1">
        <w:r>
          <w:rPr>
            <w:rFonts w:ascii="仿宋" w:eastAsia="仿宋" w:hAnsi="仿宋" w:cs="仿宋" w:hint="eastAsia"/>
            <w:lang w:eastAsia="zh-CN"/>
          </w:rPr>
          <w:t>十一、发酵法生产特种保鲜剂-乳链菌肽项目人力资源管理</w:t>
        </w:r>
        <w:r>
          <w:tab/>
        </w:r>
        <w:r>
          <w:fldChar w:fldCharType="begin"/>
        </w:r>
        <w:r>
          <w:instrText xml:space="preserve"> PAGEREF _Toc31124 \h </w:instrText>
        </w:r>
        <w:r>
          <w:fldChar w:fldCharType="separate"/>
        </w:r>
        <w:r>
          <w:t>48</w:t>
        </w:r>
        <w:r>
          <w:fldChar w:fldCharType="end"/>
        </w:r>
      </w:hyperlink>
    </w:p>
    <w:p>
      <w:pPr>
        <w:pStyle w:val="TOC2"/>
        <w:tabs>
          <w:tab w:val="right" w:leader="dot" w:pos="8306"/>
        </w:tabs>
      </w:pPr>
      <w:hyperlink w:anchor="_Toc23044" w:history="1">
        <w:r>
          <w:rPr>
            <w:rFonts w:ascii="仿宋" w:eastAsia="仿宋" w:hAnsi="仿宋" w:cs="仿宋" w:hint="eastAsia"/>
            <w:lang w:eastAsia="zh-CN"/>
          </w:rPr>
          <w:t>(一)、建立健全的预算管理制度</w:t>
        </w:r>
        <w:r>
          <w:tab/>
        </w:r>
        <w:r>
          <w:fldChar w:fldCharType="begin"/>
        </w:r>
        <w:r>
          <w:instrText xml:space="preserve"> PAGEREF _Toc23044 \h </w:instrText>
        </w:r>
        <w:r>
          <w:fldChar w:fldCharType="separate"/>
        </w:r>
        <w:r>
          <w:t>48</w:t>
        </w:r>
        <w:r>
          <w:fldChar w:fldCharType="end"/>
        </w:r>
      </w:hyperlink>
    </w:p>
    <w:p>
      <w:pPr>
        <w:pStyle w:val="TOC2"/>
        <w:tabs>
          <w:tab w:val="right" w:leader="dot" w:pos="8306"/>
        </w:tabs>
      </w:pPr>
      <w:hyperlink w:anchor="_Toc15465" w:history="1">
        <w:r>
          <w:rPr>
            <w:rFonts w:ascii="仿宋" w:eastAsia="仿宋" w:hAnsi="仿宋" w:cs="仿宋" w:hint="eastAsia"/>
            <w:lang w:eastAsia="zh-CN"/>
          </w:rPr>
          <w:t>(二)、加强资金流动监控</w:t>
        </w:r>
        <w:r>
          <w:tab/>
        </w:r>
        <w:r>
          <w:fldChar w:fldCharType="begin"/>
        </w:r>
        <w:r>
          <w:instrText xml:space="preserve"> PAGEREF _Toc15465 \h </w:instrText>
        </w:r>
        <w:r>
          <w:fldChar w:fldCharType="separate"/>
        </w:r>
        <w:r>
          <w:t>50</w:t>
        </w:r>
        <w:r>
          <w:fldChar w:fldCharType="end"/>
        </w:r>
      </w:hyperlink>
    </w:p>
    <w:p>
      <w:pPr>
        <w:pStyle w:val="TOC2"/>
        <w:tabs>
          <w:tab w:val="right" w:leader="dot" w:pos="8306"/>
        </w:tabs>
      </w:pPr>
      <w:hyperlink w:anchor="_Toc13710" w:history="1">
        <w:r>
          <w:rPr>
            <w:rFonts w:ascii="仿宋" w:eastAsia="仿宋" w:hAnsi="仿宋" w:cs="仿宋" w:hint="eastAsia"/>
            <w:lang w:eastAsia="zh-CN"/>
          </w:rPr>
          <w:t>(三)、制定完善的风险控制机制</w:t>
        </w:r>
        <w:r>
          <w:tab/>
        </w:r>
        <w:r>
          <w:fldChar w:fldCharType="begin"/>
        </w:r>
        <w:r>
          <w:instrText xml:space="preserve"> PAGEREF _Toc13710 \h </w:instrText>
        </w:r>
        <w:r>
          <w:fldChar w:fldCharType="separate"/>
        </w:r>
        <w:r>
          <w:t>51</w:t>
        </w:r>
        <w:r>
          <w:fldChar w:fldCharType="end"/>
        </w:r>
      </w:hyperlink>
    </w:p>
    <w:p>
      <w:pPr>
        <w:pStyle w:val="TOC2"/>
        <w:tabs>
          <w:tab w:val="right" w:leader="dot" w:pos="8306"/>
        </w:tabs>
      </w:pPr>
      <w:hyperlink w:anchor="_Toc9939" w:history="1">
        <w:r>
          <w:rPr>
            <w:rFonts w:ascii="仿宋" w:eastAsia="仿宋" w:hAnsi="仿宋" w:cs="仿宋" w:hint="eastAsia"/>
            <w:lang w:eastAsia="zh-CN"/>
          </w:rPr>
          <w:t>(四)、优化成本管理</w:t>
        </w:r>
        <w:r>
          <w:tab/>
        </w:r>
        <w:r>
          <w:fldChar w:fldCharType="begin"/>
        </w:r>
        <w:r>
          <w:instrText xml:space="preserve"> PAGEREF _Toc9939 \h </w:instrText>
        </w:r>
        <w:r>
          <w:fldChar w:fldCharType="separate"/>
        </w:r>
        <w:r>
          <w:t>53</w:t>
        </w:r>
        <w:r>
          <w:fldChar w:fldCharType="end"/>
        </w:r>
      </w:hyperlink>
    </w:p>
    <w:p>
      <w:pPr>
        <w:pStyle w:val="TOC1"/>
        <w:tabs>
          <w:tab w:val="right" w:leader="dot" w:pos="8306"/>
        </w:tabs>
      </w:pPr>
      <w:hyperlink w:anchor="_Toc17365" w:history="1">
        <w:r>
          <w:rPr>
            <w:rFonts w:ascii="仿宋" w:eastAsia="仿宋" w:hAnsi="仿宋" w:cs="仿宋" w:hint="eastAsia"/>
            <w:lang w:eastAsia="zh-CN"/>
          </w:rPr>
          <w:t>十二、发酵法生产特种保鲜剂-乳链菌肽项目风险管理</w:t>
        </w:r>
        <w:r>
          <w:tab/>
        </w:r>
        <w:r>
          <w:fldChar w:fldCharType="begin"/>
        </w:r>
        <w:r>
          <w:instrText xml:space="preserve"> PAGEREF _Toc17365 \h </w:instrText>
        </w:r>
        <w:r>
          <w:fldChar w:fldCharType="separate"/>
        </w:r>
        <w:r>
          <w:t>54</w:t>
        </w:r>
        <w:r>
          <w:fldChar w:fldCharType="end"/>
        </w:r>
      </w:hyperlink>
    </w:p>
    <w:p>
      <w:pPr>
        <w:pStyle w:val="TOC2"/>
        <w:tabs>
          <w:tab w:val="right" w:leader="dot" w:pos="8306"/>
        </w:tabs>
      </w:pPr>
      <w:hyperlink w:anchor="_Toc17804" w:history="1">
        <w:r>
          <w:rPr>
            <w:rFonts w:ascii="仿宋" w:eastAsia="仿宋" w:hAnsi="仿宋" w:cs="仿宋" w:hint="eastAsia"/>
            <w:lang w:eastAsia="zh-CN"/>
          </w:rPr>
          <w:t>(一)、风险识别与评估</w:t>
        </w:r>
        <w:r>
          <w:tab/>
        </w:r>
        <w:r>
          <w:fldChar w:fldCharType="begin"/>
        </w:r>
        <w:r>
          <w:instrText xml:space="preserve"> PAGEREF _Toc17804 \h </w:instrText>
        </w:r>
        <w:r>
          <w:fldChar w:fldCharType="separate"/>
        </w:r>
        <w:r>
          <w:t>54</w:t>
        </w:r>
        <w:r>
          <w:fldChar w:fldCharType="end"/>
        </w:r>
      </w:hyperlink>
    </w:p>
    <w:p>
      <w:pPr>
        <w:pStyle w:val="TOC2"/>
        <w:tabs>
          <w:tab w:val="right" w:leader="dot" w:pos="8306"/>
        </w:tabs>
      </w:pPr>
      <w:hyperlink w:anchor="_Toc29856" w:history="1">
        <w:r>
          <w:rPr>
            <w:rFonts w:ascii="仿宋" w:eastAsia="仿宋" w:hAnsi="仿宋" w:cs="仿宋" w:hint="eastAsia"/>
            <w:lang w:eastAsia="zh-CN"/>
          </w:rPr>
          <w:t>(二)、风险应对策略</w:t>
        </w:r>
        <w:r>
          <w:tab/>
        </w:r>
        <w:r>
          <w:fldChar w:fldCharType="begin"/>
        </w:r>
        <w:r>
          <w:instrText xml:space="preserve"> PAGEREF _Toc29856 \h </w:instrText>
        </w:r>
        <w:r>
          <w:fldChar w:fldCharType="separate"/>
        </w:r>
        <w:r>
          <w:t>56</w:t>
        </w:r>
        <w:r>
          <w:fldChar w:fldCharType="end"/>
        </w:r>
      </w:hyperlink>
    </w:p>
    <w:p>
      <w:pPr>
        <w:pStyle w:val="TOC2"/>
        <w:tabs>
          <w:tab w:val="right" w:leader="dot" w:pos="8306"/>
        </w:tabs>
      </w:pPr>
      <w:hyperlink w:anchor="_Toc20327" w:history="1">
        <w:r>
          <w:rPr>
            <w:rFonts w:ascii="仿宋" w:eastAsia="仿宋" w:hAnsi="仿宋" w:cs="仿宋" w:hint="eastAsia"/>
            <w:lang w:eastAsia="zh-CN"/>
          </w:rPr>
          <w:t>(三)、风险监控与控制</w:t>
        </w:r>
        <w:r>
          <w:tab/>
        </w:r>
        <w:r>
          <w:fldChar w:fldCharType="begin"/>
        </w:r>
        <w:r>
          <w:instrText xml:space="preserve"> PAGEREF _Toc20327 \h </w:instrText>
        </w:r>
        <w:r>
          <w:fldChar w:fldCharType="separate"/>
        </w:r>
        <w:r>
          <w:t>57</w:t>
        </w:r>
        <w:r>
          <w:fldChar w:fldCharType="end"/>
        </w:r>
      </w:hyperlink>
    </w:p>
    <w:p>
      <w:pPr>
        <w:pStyle w:val="TOC1"/>
        <w:tabs>
          <w:tab w:val="right" w:leader="dot" w:pos="8306"/>
        </w:tabs>
      </w:pPr>
      <w:hyperlink w:anchor="_Toc14584" w:history="1">
        <w:r>
          <w:rPr>
            <w:rFonts w:ascii="仿宋" w:eastAsia="仿宋" w:hAnsi="仿宋" w:cs="仿宋" w:hint="eastAsia"/>
            <w:lang w:eastAsia="zh-CN"/>
          </w:rPr>
          <w:t>十三、风险识别与分类</w:t>
        </w:r>
        <w:r>
          <w:tab/>
        </w:r>
        <w:r>
          <w:fldChar w:fldCharType="begin"/>
        </w:r>
        <w:r>
          <w:instrText xml:space="preserve"> PAGEREF _Toc14584 \h </w:instrText>
        </w:r>
        <w:r>
          <w:fldChar w:fldCharType="separate"/>
        </w:r>
        <w:r>
          <w:t>59</w:t>
        </w:r>
        <w:r>
          <w:fldChar w:fldCharType="end"/>
        </w:r>
      </w:hyperlink>
    </w:p>
    <w:p>
      <w:pPr>
        <w:pStyle w:val="TOC2"/>
        <w:tabs>
          <w:tab w:val="right" w:leader="dot" w:pos="8306"/>
        </w:tabs>
      </w:pPr>
      <w:hyperlink w:anchor="_Toc14536" w:history="1">
        <w:r>
          <w:rPr>
            <w:rFonts w:ascii="仿宋" w:eastAsia="仿宋" w:hAnsi="仿宋" w:cs="仿宋" w:hint="eastAsia"/>
            <w:lang w:eastAsia="zh-CN"/>
          </w:rPr>
          <w:t>(一)、风险识别</w:t>
        </w:r>
        <w:r>
          <w:tab/>
        </w:r>
        <w:r>
          <w:fldChar w:fldCharType="begin"/>
        </w:r>
        <w:r>
          <w:instrText xml:space="preserve"> PAGEREF _Toc14536 \h </w:instrText>
        </w:r>
        <w:r>
          <w:fldChar w:fldCharType="separate"/>
        </w:r>
        <w:r>
          <w:t>59</w:t>
        </w:r>
        <w:r>
          <w:fldChar w:fldCharType="end"/>
        </w:r>
      </w:hyperlink>
    </w:p>
    <w:p>
      <w:pPr>
        <w:pStyle w:val="TOC2"/>
        <w:tabs>
          <w:tab w:val="right" w:leader="dot" w:pos="8306"/>
        </w:tabs>
      </w:pPr>
      <w:hyperlink w:anchor="_Toc17731" w:history="1">
        <w:r>
          <w:rPr>
            <w:rFonts w:ascii="仿宋" w:eastAsia="仿宋" w:hAnsi="仿宋" w:cs="仿宋" w:hint="eastAsia"/>
            <w:lang w:eastAsia="zh-CN"/>
          </w:rPr>
          <w:t>(二)、风险分类</w:t>
        </w:r>
        <w:r>
          <w:tab/>
        </w:r>
        <w:r>
          <w:fldChar w:fldCharType="begin"/>
        </w:r>
        <w:r>
          <w:instrText xml:space="preserve"> PAGEREF _Toc17731 \h </w:instrText>
        </w:r>
        <w:r>
          <w:fldChar w:fldCharType="separate"/>
        </w:r>
        <w:r>
          <w:t>60</w:t>
        </w:r>
        <w:r>
          <w:fldChar w:fldCharType="end"/>
        </w:r>
      </w:hyperlink>
    </w:p>
    <w:p>
      <w:pPr>
        <w:pStyle w:val="TOC1"/>
        <w:tabs>
          <w:tab w:val="right" w:leader="dot" w:pos="8306"/>
        </w:tabs>
      </w:pPr>
      <w:hyperlink w:anchor="_Toc30654" w:history="1">
        <w:r>
          <w:rPr>
            <w:rFonts w:ascii="仿宋" w:eastAsia="仿宋" w:hAnsi="仿宋" w:cs="仿宋" w:hint="eastAsia"/>
            <w:lang w:eastAsia="zh-CN"/>
          </w:rPr>
          <w:t>十四、发酵法生产特种保鲜剂-乳链菌肽项目工程方案分析</w:t>
        </w:r>
        <w:r>
          <w:tab/>
        </w:r>
        <w:r>
          <w:fldChar w:fldCharType="begin"/>
        </w:r>
        <w:r>
          <w:instrText xml:space="preserve"> PAGEREF _Toc30654 \h </w:instrText>
        </w:r>
        <w:r>
          <w:fldChar w:fldCharType="separate"/>
        </w:r>
        <w:r>
          <w:t>62</w:t>
        </w:r>
        <w:r>
          <w:fldChar w:fldCharType="end"/>
        </w:r>
      </w:hyperlink>
    </w:p>
    <w:p>
      <w:pPr>
        <w:pStyle w:val="TOC2"/>
        <w:tabs>
          <w:tab w:val="right" w:leader="dot" w:pos="8306"/>
        </w:tabs>
      </w:pPr>
      <w:hyperlink w:anchor="_Toc9586" w:history="1">
        <w:r>
          <w:rPr>
            <w:rFonts w:ascii="仿宋" w:eastAsia="仿宋" w:hAnsi="仿宋" w:cs="仿宋" w:hint="eastAsia"/>
            <w:lang w:eastAsia="zh-CN"/>
          </w:rPr>
          <w:t>(一)、建筑工程设计原则</w:t>
        </w:r>
        <w:r>
          <w:tab/>
        </w:r>
        <w:r>
          <w:fldChar w:fldCharType="begin"/>
        </w:r>
        <w:r>
          <w:instrText xml:space="preserve"> PAGEREF _Toc9586 \h </w:instrText>
        </w:r>
        <w:r>
          <w:fldChar w:fldCharType="separate"/>
        </w:r>
        <w:r>
          <w:t>62</w:t>
        </w:r>
        <w:r>
          <w:fldChar w:fldCharType="end"/>
        </w:r>
      </w:hyperlink>
    </w:p>
    <w:p>
      <w:pPr>
        <w:pStyle w:val="TOC2"/>
        <w:tabs>
          <w:tab w:val="right" w:leader="dot" w:pos="8306"/>
        </w:tabs>
      </w:pPr>
      <w:hyperlink w:anchor="_Toc9754" w:history="1">
        <w:r>
          <w:rPr>
            <w:rFonts w:ascii="仿宋" w:eastAsia="仿宋" w:hAnsi="仿宋" w:cs="仿宋" w:hint="eastAsia"/>
            <w:lang w:eastAsia="zh-CN"/>
          </w:rPr>
          <w:t>(二)、土建工程建设指标</w:t>
        </w:r>
        <w:r>
          <w:tab/>
        </w:r>
        <w:r>
          <w:fldChar w:fldCharType="begin"/>
        </w:r>
        <w:r>
          <w:instrText xml:space="preserve"> PAGEREF _Toc9754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98"/>
      <w:r>
        <w:rPr>
          <w:rFonts w:ascii="仿宋" w:eastAsia="仿宋" w:hAnsi="仿宋" w:cs="仿宋" w:hint="eastAsia"/>
          <w:sz w:val="28"/>
          <w:lang w:eastAsia="zh-CN"/>
        </w:rPr>
        <w:t>一、发酵法生产特种保鲜剂-乳链菌肽项目建设单位说明</w:t>
      </w:r>
      <w:bookmarkEnd w:id="2"/>
    </w:p>
    <w:p>
      <w:pPr>
        <w:pStyle w:val="Heading2"/>
        <w:rPr>
          <w:rFonts w:ascii="仿宋" w:eastAsia="仿宋" w:hAnsi="仿宋" w:cs="仿宋" w:hint="eastAsia"/>
          <w:lang w:eastAsia="zh-CN"/>
        </w:rPr>
      </w:pPr>
      <w:bookmarkStart w:id="3" w:name="_Toc22768"/>
      <w:r>
        <w:rPr>
          <w:rFonts w:ascii="仿宋" w:eastAsia="仿宋" w:hAnsi="仿宋" w:cs="仿宋" w:hint="eastAsia"/>
          <w:lang w:eastAsia="zh-CN"/>
        </w:rPr>
        <w:t>(一)、发酵法生产特种保鲜剂-乳链菌肽项目承办单位基本情况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0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酵法生产特种保鲜剂-乳链菌肽项目承办单位的XXXX，我们着眼于实现可持续的经济效益。通过技术创新和解决方案的提供，公司预计在发酵法生产特种保鲜剂-乳链菌肽项目执行期间将获得可观的收入增长。这一收入来源主要包括发酵法生产特种保鲜剂-乳链菌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同时，我们注重成本控制和效率提升，以确保发酵法生产特种保鲜剂-乳链菌肽项目的可持续盈利。透过精细的管理和资源优化，公司期望实现发酵法生产特种保鲜剂-乳链菌肽项目利润最大化。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酵法生产特种保鲜剂-乳链菌肽项目实施进行全面的投资评估，包括发酵法生产特种保鲜剂-乳链菌肽项目启动阶段的资金投入和后续运营成本。通过对发酵法生产特种保鲜剂-乳链菌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发酵法生产特种保鲜剂-乳链菌肽项目实施过程中具备足够的资金流动性，公司将进行详尽的现金流分析。这包括资金需求的合理预测、发酵法生产特种保鲜剂-乳链菌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84"/>
      <w:r>
        <w:rPr>
          <w:rFonts w:ascii="仿宋" w:eastAsia="仿宋" w:hAnsi="仿宋" w:cs="仿宋" w:hint="eastAsia"/>
          <w:sz w:val="28"/>
          <w:lang w:eastAsia="zh-CN"/>
        </w:rPr>
        <w:t>二、发酵法生产特种保鲜剂-乳链菌肽项目可持续发展</w:t>
      </w:r>
      <w:bookmarkEnd w:id="5"/>
    </w:p>
    <w:p>
      <w:pPr>
        <w:pStyle w:val="Heading2"/>
        <w:rPr>
          <w:rFonts w:ascii="仿宋" w:eastAsia="仿宋" w:hAnsi="仿宋" w:cs="仿宋" w:hint="eastAsia"/>
          <w:lang w:eastAsia="zh-CN"/>
        </w:rPr>
      </w:pPr>
      <w:bookmarkStart w:id="6" w:name="_Toc1232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中，发酵法生产特种保鲜剂-乳链菌肽项目团队着眼于未来，明确了可持续发展的战略方向。制定的具体可持续发展目标包括降低资源使用、采用环保技术、最大化社会效益等。这一步骤不仅有助于发酵法生产特种保鲜剂-乳链菌肽项目在环保和社会责任方面达到最高标准，也为未来提供了明确的指引，确保发酵法生产特种保鲜剂-乳链菌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可持续实践的融入发酵法生产特种保鲜剂-乳链菌肽项目管理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发酵法生产特种保鲜剂-乳链菌肽项目管理周期。从发酵法生产特种保鲜剂-乳链菌肽项目规划开始，发酵法生产特种保鲜剂-乳链菌肽项目团队就考虑了环境和社会的因素。在执行阶段，发酵法生产特种保鲜剂-乳链菌肽项目团队积极推动绿色技术的应用，优化资源利用。此外，关注员工的社会责任，通过培训和沟通活动提高员工对可持续发展的认知，使他们能够在日常工作中践行可持续实践。这些举措不仅为发酵法生产特种保鲜剂-乳链菌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99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酵法生产特种保鲜剂-乳链菌肽项目的可持续发展理念，我们深信环保与社会责任是发酵法生产特种保鲜剂-乳链菌肽项目成功的关键支柱。在发酵法生产特种保鲜剂-乳链菌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团队通过引入先进的环保技术、建立高效的废物处理系统以及推动能源节约措施，积极履行环保责任。定期的环保监测和评估确保发酵法生产特种保鲜剂-乳链菌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不仅致力于自身可持续发展，还注重对社会的回馈。通过支持社区发酵法生产特种保鲜剂-乳链菌肽项目、参与慈善事业、提供培训机会等方式，发酵法生产特种保鲜剂-乳链菌肽项目积极履行社会责任。与当地社区建立积极互动，关注员工的工作与生活平衡，以及员工的身心健康，是发酵法生产特种保鲜剂-乳链菌肽项目在社会责任层面的关键举措。这样的实践不仅增强了发酵法生产特种保鲜剂-乳链菌肽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8140"/>
      <w:r>
        <w:rPr>
          <w:rFonts w:ascii="仿宋" w:eastAsia="仿宋" w:hAnsi="仿宋" w:cs="仿宋" w:hint="eastAsia"/>
          <w:sz w:val="28"/>
          <w:lang w:eastAsia="zh-CN"/>
        </w:rPr>
        <w:t>三、发酵法生产特种保鲜剂-乳链菌肽项目土建工程</w:t>
      </w:r>
      <w:bookmarkEnd w:id="8"/>
    </w:p>
    <w:p>
      <w:pPr>
        <w:pStyle w:val="Heading2"/>
        <w:rPr>
          <w:rFonts w:ascii="仿宋" w:eastAsia="仿宋" w:hAnsi="仿宋" w:cs="仿宋" w:hint="eastAsia"/>
          <w:lang w:eastAsia="zh-CN"/>
        </w:rPr>
      </w:pPr>
      <w:bookmarkStart w:id="9" w:name="_Toc114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在发酵法生产特种保鲜剂-乳链菌肽项目的建筑工程设计中，我们将秉承一系列重要的设计原则，以确保发酵法生产特种保鲜剂-乳链菌肽项目建筑在功能、美观、可持续性等方面达到最佳效果。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首要原则是确保建筑的功能性得到最大化的发挥。我们将充分理解发酵法生产特种保鲜剂-乳链菌肽项目的实际需求，合理布局各个功能区域，保证建筑在满足业务需求的同时，提供高效的工作环境。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在建筑设计中，我们将综合考虑建设和运营成本。通过精细的经济效益分析，确保设计方案在高效利用资源的同时，对发酵法生产特种保鲜剂-乳链菌肽项目的长期盈利能力有积极的贡献。</w:t>
      </w:r>
    </w:p>
    <w:p>
      <w:pPr>
        <w:pStyle w:val="Heading2"/>
        <w:ind w:firstLine="560" w:firstLineChars="200"/>
        <w:rPr>
          <w:rFonts w:ascii="仿宋" w:eastAsia="仿宋" w:hAnsi="仿宋" w:cs="仿宋" w:hint="eastAsia"/>
          <w:sz w:val="28"/>
          <w:lang w:eastAsia="zh-CN"/>
        </w:rPr>
      </w:pPr>
      <w:bookmarkStart w:id="10" w:name="_Toc133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的土建工程设计中，我们将精准设定设计年限，结合发酵法生产特种保鲜剂-乳链菌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酵法生产特种保鲜剂-乳链菌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2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发酵法生产特种保鲜剂-乳链菌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酵法生产特种保鲜剂-乳链菌肽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酵法生产特种保鲜剂-乳链菌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2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本期工程发酵法生产特种保鲜剂-乳链菌肽项目预计总建筑面积XXX平方米，其中：计容建筑面积XXX平方米，计划建筑工程投资XX万元，占发酵法生产特种保鲜剂-乳链菌肽项目总投资的XX%。</w:t>
      </w:r>
    </w:p>
    <w:p>
      <w:pPr>
        <w:pStyle w:val="Heading1"/>
        <w:ind w:firstLine="560" w:firstLineChars="200"/>
        <w:rPr>
          <w:rFonts w:ascii="仿宋" w:eastAsia="仿宋" w:hAnsi="仿宋" w:cs="仿宋" w:hint="eastAsia"/>
          <w:sz w:val="28"/>
          <w:lang w:eastAsia="zh-CN"/>
        </w:rPr>
      </w:pPr>
      <w:bookmarkStart w:id="13" w:name="_Toc639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4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发酵法生产特种保鲜剂-乳链菌肽项目的主要产品是XXXX，预计年产值为XXX万元。这一产品在市场中占据着重要的地位，其广泛的应用范围使得该发酵法生产特种保鲜剂-乳链菌肽项目的市场前景非常广阔。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酵法生产特种保鲜剂-乳链菌肽项目的xxx产品作为重要的原材料之一，将在多个领域发挥关键作用。其在建筑、交通、能源等方面的广泛应用将为整个产业链提供强大的支持，形成产业协同效应。发酵法生产特种保鲜剂-乳链菌肽项目的年产值XXX万XXX万XXX万万元不仅反映了其在市场上的巨大潜力，更预示着它对国民经济的积极贡献。这种关联度高、涉及面广的产业关系，使得该发酵法生产特种保鲜剂-乳链菌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25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总征地面积为XXXX平方米，相当于约XX.XX亩，其中净用地面积为XXXX平方米，红线范围内相当于约XX.XX亩。这一用地规模充分考虑了发酵法生产特种保鲜剂-乳链菌肽项目的建设需求，保障了发酵法生产特种保鲜剂-乳链菌肽项目在合适的空间内得以充分发展。发酵法生产特种保鲜剂-乳链菌肽项目规划的总建筑面积为XXXX平方米，其中主体工程建设占XXXX平方米，计容建筑面积达XXXX平方米。预计建筑工程的投资将达到XXXX万元，为发酵法生产特种保鲜剂-乳链菌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计划购置的设备共计XXXX台（套），设备购置费用为XXXX万元。这一设备购置计划充分考虑到发酵法生产特种保鲜剂-乳链菌肽项目的生产需求和技术要求，确保了发酵法生产特种保鲜剂-乳链菌肽项目在生产运营中具备先进的技术装备和高效的生产能力。设备的合理配置将为发酵法生产特种保鲜剂-乳链菌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计划总投资为XXXX万元，预计年实现营业收入为XXXX万元。这一产能规模的设定旨在确保发酵法生产特种保鲜剂-乳链菌肽项目能够在投资与回报之间取得平衡，实现长期可持续的发展。发酵法生产特种保鲜剂-乳链菌肽项目的总投资充分考虑到各个方面的需求，包括用地建设、设备购置等多个环节，以确保发酵法生产特种保鲜剂-乳链菌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89"/>
      <w:r>
        <w:rPr>
          <w:rFonts w:ascii="仿宋" w:eastAsia="仿宋" w:hAnsi="仿宋" w:cs="仿宋" w:hint="eastAsia"/>
          <w:sz w:val="28"/>
          <w:lang w:eastAsia="zh-CN"/>
        </w:rPr>
        <w:t>五、发酵法生产特种保鲜剂-乳链菌肽项目建设背景及必要性分析</w:t>
      </w:r>
      <w:bookmarkEnd w:id="16"/>
    </w:p>
    <w:p>
      <w:pPr>
        <w:pStyle w:val="Heading2"/>
        <w:rPr>
          <w:rFonts w:ascii="仿宋" w:eastAsia="仿宋" w:hAnsi="仿宋" w:cs="仿宋" w:hint="eastAsia"/>
          <w:lang w:eastAsia="zh-CN"/>
        </w:rPr>
      </w:pPr>
      <w:bookmarkStart w:id="17" w:name="_Toc19260"/>
      <w:r>
        <w:rPr>
          <w:rFonts w:ascii="仿宋" w:eastAsia="仿宋" w:hAnsi="仿宋" w:cs="仿宋" w:hint="eastAsia"/>
          <w:lang w:eastAsia="zh-CN"/>
        </w:rPr>
        <w:t>(一)、发酵法生产特种保鲜剂-乳链菌肽项目背景分析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酵法生产特种保鲜剂-乳链菌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酵法生产特种保鲜剂-乳链菌肽项目在这个潮流中的定位。同时，我们将关注行业内涌现的新兴机遇，以便发酵法生产特种保鲜剂-乳链菌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酵法生产特种保鲜剂-乳链菌肽项目提供了强大的发展动力。我们将聚焦于行业内最新的技术发展趋势，包括但不限于人工智能、大数据分析、物联网等领域。通过深度的技术研究，我们将确保发酵法生产特种保鲜剂-乳链菌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酵法生产特种保鲜剂-乳链菌肽项目发展的源泉。我们将投入更多的精力对市场需求进行深入剖析，超越表面的需求，深入挖掘潜在的市场痛点和机遇。通过对市场需求的细致了解，发酵法生产特种保鲜剂-乳链菌肽项目将更有针对性地设计解决方案，满足市场的多样化需求，从而更好地促进发酵法生产特种保鲜剂-乳链菌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酵法生产特种保鲜剂-乳链菌肽项目战略至关重要。我们将对竞争态势进行更为深入的分析，包括但不限于市场份额、产品特点、客户满意度等多个维度。通过深度的竞争分析，发酵法生产特种保鲜剂-乳链菌肽项目将能够更准确地把握市场脉搏，制定具有竞争力的发酵法生产特种保鲜剂-乳链菌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酵法生产特种保鲜剂-乳链菌肽项目的发展具有直接的影响。我们将进行更为全面的法规和政策分析，了解行业发展中的潜在法律风险和合规挑战。通过充分了解和遵守相关法规，发酵法生产特种保鲜剂-乳链菌肽项目将确保在法律框架内合法合规运营，为发酵法生产特种保鲜剂-乳链菌肽项目的稳健发展提供有力支持。</w:t>
      </w:r>
    </w:p>
    <w:p>
      <w:pPr>
        <w:pStyle w:val="Heading2"/>
        <w:ind w:firstLine="560" w:firstLineChars="200"/>
        <w:rPr>
          <w:rFonts w:ascii="仿宋" w:eastAsia="仿宋" w:hAnsi="仿宋" w:cs="仿宋" w:hint="eastAsia"/>
          <w:sz w:val="28"/>
          <w:lang w:eastAsia="zh-CN"/>
        </w:rPr>
      </w:pPr>
      <w:bookmarkStart w:id="18" w:name="_Toc28879"/>
      <w:r>
        <w:rPr>
          <w:rFonts w:ascii="仿宋" w:eastAsia="仿宋" w:hAnsi="仿宋" w:cs="仿宋" w:hint="eastAsia"/>
          <w:sz w:val="28"/>
          <w:lang w:eastAsia="zh-CN"/>
        </w:rPr>
        <w:t>(二)、发酵法生产特种保鲜剂-乳链菌肽项目建设必要性分析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建设的迫切性源于对行业发展趋势的深刻洞察。我们正处于一个行业变革的时代，科技创新、数字化转型成为企业发展的关键动力。发酵法生产特种保鲜剂-乳链菌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建设不仅仅是为了跟上潮流，更是为了通过技术创新推动企业的持续发展。通过引入先进的技术和解决方案，发酵法生产特种保鲜剂-乳链菌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酵法生产特种保鲜剂-乳链菌肽项目的建设成为必然选择，通过提高产品质量、拓展服务领域，从而在竞争中获得更多的机会。发酵法生产特种保鲜剂-乳链菌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酵法生产特种保鲜剂-乳链菌肽项目建设的必要性体现在对客户需求更精准的满足。通过发酵法生产特种保鲜剂-乳链菌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发酵法生产特种保鲜剂-乳链菌肽项目建设的背后是对企业持续创新的追求。只有通过不断创新，企业才能在竞争中立于不败之地。发酵法生产特种保鲜剂-乳链菌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7762"/>
      <w:r>
        <w:rPr>
          <w:rFonts w:ascii="仿宋" w:eastAsia="仿宋" w:hAnsi="仿宋" w:cs="仿宋" w:hint="eastAsia"/>
          <w:sz w:val="28"/>
          <w:lang w:eastAsia="zh-CN"/>
        </w:rPr>
        <w:t>六、发酵法生产特种保鲜剂-乳链菌肽项目绩效评估</w:t>
      </w:r>
      <w:bookmarkEnd w:id="19"/>
    </w:p>
    <w:p>
      <w:pPr>
        <w:pStyle w:val="Heading2"/>
        <w:rPr>
          <w:rFonts w:ascii="仿宋" w:eastAsia="仿宋" w:hAnsi="仿宋" w:cs="仿宋" w:hint="eastAsia"/>
          <w:lang w:eastAsia="zh-CN"/>
        </w:rPr>
      </w:pPr>
      <w:bookmarkStart w:id="20" w:name="_Toc1667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发酵法生产特种保鲜剂-乳链菌肽项目中，我们设计了一套全面的绩效评估指标，以确保发酵法生产特种保鲜剂-乳链菌肽项目的可控和成功交付。这些指标跨足发酵法生产特种保鲜剂-乳链菌肽项目目标、成本、进度和质量等多个维度，为我们提供了全面洞察发酵法生产特种保鲜剂-乳链菌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目标达成率是我们关注的首要指标。我们设定了明确的目标，并通过定期监测和评估，迅速发现并应对潜在的目标偏差。这为发酵法生产特种保鲜剂-乳链菌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成本绩效是另一个核心关注点。通过实际成本与预算成本的对比分析，我们深入了解成本差异的原因，及时调整资源分配，保持发酵法生产特种保鲜剂-乳链菌肽项目在经济效益方面的合理水平。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法生产特种保鲜剂-乳链菌肽项目进度作为关键的绩效指标之一，得到了精心的关注。我们制定了详细的发酵法生产特种保鲜剂-乳链菌肽项目进度计划，并设立了进度符合度指标，确保实际进度与计划进度保持一致。这使我们能够快速发现和解决潜在的进度问题，保持发酵法生产特种保鲜剂-乳链菌肽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https://d.book118.com/665000132102011044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发酵法生产特种保鲜剂-乳链菌肽项目计划设计方案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54A53"/>
    <w:rsid w:val="04954A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0013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2024-01-21T10:39:00Z</dcterms:created>
  <dcterms:modified xsi:type="dcterms:W3CDTF">2024-01-21T10:39:39Z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E767A3F9580C4453960FC597AE2D7E0D_11</vt:lpwstr>
  </property>
  <property fmtid="{D5CDD505-2E9C-101B-9397-08002B2CF9AE}" pid="3" name="KSOProductBuildVer">
    <vt:lpwstr>2052-12.1.0.16120</vt:lpwstr>
  </property>
</Properties>
</file>