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核辐射产品项目规划设计蓝图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61" w:history="1">
        <w:r>
          <w:rPr>
            <w:rFonts w:ascii="仿宋" w:eastAsia="仿宋" w:hAnsi="仿宋" w:cs="仿宋" w:hint="eastAsia"/>
            <w:lang w:eastAsia="zh-CN"/>
          </w:rPr>
          <w:t>概论</w:t>
        </w:r>
        <w:r>
          <w:tab/>
        </w:r>
        <w:r>
          <w:fldChar w:fldCharType="begin"/>
        </w:r>
        <w:r>
          <w:instrText xml:space="preserve"> PAGEREF _Toc25561 \h </w:instrText>
        </w:r>
        <w:r>
          <w:fldChar w:fldCharType="separate"/>
        </w:r>
        <w:r>
          <w:t>3</w:t>
        </w:r>
        <w:r>
          <w:fldChar w:fldCharType="end"/>
        </w:r>
      </w:hyperlink>
    </w:p>
    <w:p>
      <w:pPr>
        <w:pStyle w:val="TOC1"/>
        <w:tabs>
          <w:tab w:val="right" w:leader="dot" w:pos="8306"/>
        </w:tabs>
      </w:pPr>
      <w:hyperlink w:anchor="_Toc24386" w:history="1">
        <w:r>
          <w:rPr>
            <w:rFonts w:ascii="仿宋" w:eastAsia="仿宋" w:hAnsi="仿宋" w:cs="仿宋" w:hint="eastAsia"/>
            <w:lang w:eastAsia="zh-CN"/>
          </w:rPr>
          <w:t>一、核辐射产品项目建设单位说明</w:t>
        </w:r>
        <w:r>
          <w:tab/>
        </w:r>
        <w:r>
          <w:fldChar w:fldCharType="begin"/>
        </w:r>
        <w:r>
          <w:instrText xml:space="preserve"> PAGEREF _Toc24386 \h </w:instrText>
        </w:r>
        <w:r>
          <w:fldChar w:fldCharType="separate"/>
        </w:r>
        <w:r>
          <w:t>3</w:t>
        </w:r>
        <w:r>
          <w:fldChar w:fldCharType="end"/>
        </w:r>
      </w:hyperlink>
    </w:p>
    <w:p>
      <w:pPr>
        <w:pStyle w:val="TOC2"/>
        <w:tabs>
          <w:tab w:val="right" w:leader="dot" w:pos="8306"/>
        </w:tabs>
      </w:pPr>
      <w:hyperlink w:anchor="_Toc1562" w:history="1">
        <w:r>
          <w:rPr>
            <w:rFonts w:ascii="仿宋" w:eastAsia="仿宋" w:hAnsi="仿宋" w:cs="仿宋" w:hint="eastAsia"/>
            <w:lang w:eastAsia="zh-CN"/>
          </w:rPr>
          <w:t>(一)、核辐射产品项目承办单位基本情况</w:t>
        </w:r>
        <w:r>
          <w:tab/>
        </w:r>
        <w:r>
          <w:fldChar w:fldCharType="begin"/>
        </w:r>
        <w:r>
          <w:instrText xml:space="preserve"> PAGEREF _Toc1562 \h </w:instrText>
        </w:r>
        <w:r>
          <w:fldChar w:fldCharType="separate"/>
        </w:r>
        <w:r>
          <w:t>3</w:t>
        </w:r>
        <w:r>
          <w:fldChar w:fldCharType="end"/>
        </w:r>
      </w:hyperlink>
    </w:p>
    <w:p>
      <w:pPr>
        <w:pStyle w:val="TOC2"/>
        <w:tabs>
          <w:tab w:val="right" w:leader="dot" w:pos="8306"/>
        </w:tabs>
      </w:pPr>
      <w:hyperlink w:anchor="_Toc7048" w:history="1">
        <w:r>
          <w:rPr>
            <w:rFonts w:ascii="仿宋" w:eastAsia="仿宋" w:hAnsi="仿宋" w:cs="仿宋" w:hint="eastAsia"/>
            <w:lang w:eastAsia="zh-CN"/>
          </w:rPr>
          <w:t>(二)、公司经济效益分析</w:t>
        </w:r>
        <w:r>
          <w:tab/>
        </w:r>
        <w:r>
          <w:fldChar w:fldCharType="begin"/>
        </w:r>
        <w:r>
          <w:instrText xml:space="preserve"> PAGEREF _Toc7048 \h </w:instrText>
        </w:r>
        <w:r>
          <w:fldChar w:fldCharType="separate"/>
        </w:r>
        <w:r>
          <w:t>4</w:t>
        </w:r>
        <w:r>
          <w:fldChar w:fldCharType="end"/>
        </w:r>
      </w:hyperlink>
    </w:p>
    <w:p>
      <w:pPr>
        <w:pStyle w:val="TOC1"/>
        <w:tabs>
          <w:tab w:val="right" w:leader="dot" w:pos="8306"/>
        </w:tabs>
      </w:pPr>
      <w:hyperlink w:anchor="_Toc32207" w:history="1">
        <w:r>
          <w:rPr>
            <w:rFonts w:ascii="仿宋" w:eastAsia="仿宋" w:hAnsi="仿宋" w:cs="仿宋" w:hint="eastAsia"/>
            <w:lang w:eastAsia="zh-CN"/>
          </w:rPr>
          <w:t>二、核辐射产品项目危机管理</w:t>
        </w:r>
        <w:r>
          <w:tab/>
        </w:r>
        <w:r>
          <w:fldChar w:fldCharType="begin"/>
        </w:r>
        <w:r>
          <w:instrText xml:space="preserve"> PAGEREF _Toc32207 \h </w:instrText>
        </w:r>
        <w:r>
          <w:fldChar w:fldCharType="separate"/>
        </w:r>
        <w:r>
          <w:t>5</w:t>
        </w:r>
        <w:r>
          <w:fldChar w:fldCharType="end"/>
        </w:r>
      </w:hyperlink>
    </w:p>
    <w:p>
      <w:pPr>
        <w:pStyle w:val="TOC2"/>
        <w:tabs>
          <w:tab w:val="right" w:leader="dot" w:pos="8306"/>
        </w:tabs>
      </w:pPr>
      <w:hyperlink w:anchor="_Toc28154" w:history="1">
        <w:r>
          <w:rPr>
            <w:rFonts w:ascii="仿宋" w:eastAsia="仿宋" w:hAnsi="仿宋" w:cs="仿宋" w:hint="eastAsia"/>
            <w:lang w:eastAsia="zh-CN"/>
          </w:rPr>
          <w:t>(一)、危机预警与识别</w:t>
        </w:r>
        <w:r>
          <w:tab/>
        </w:r>
        <w:r>
          <w:fldChar w:fldCharType="begin"/>
        </w:r>
        <w:r>
          <w:instrText xml:space="preserve"> PAGEREF _Toc28154 \h </w:instrText>
        </w:r>
        <w:r>
          <w:fldChar w:fldCharType="separate"/>
        </w:r>
        <w:r>
          <w:t>5</w:t>
        </w:r>
        <w:r>
          <w:fldChar w:fldCharType="end"/>
        </w:r>
      </w:hyperlink>
    </w:p>
    <w:p>
      <w:pPr>
        <w:pStyle w:val="TOC2"/>
        <w:tabs>
          <w:tab w:val="right" w:leader="dot" w:pos="8306"/>
        </w:tabs>
      </w:pPr>
      <w:hyperlink w:anchor="_Toc7271" w:history="1">
        <w:r>
          <w:rPr>
            <w:rFonts w:ascii="仿宋" w:eastAsia="仿宋" w:hAnsi="仿宋" w:cs="仿宋" w:hint="eastAsia"/>
            <w:lang w:eastAsia="zh-CN"/>
          </w:rPr>
          <w:t>(二)、危机应对与恢复</w:t>
        </w:r>
        <w:r>
          <w:tab/>
        </w:r>
        <w:r>
          <w:fldChar w:fldCharType="begin"/>
        </w:r>
        <w:r>
          <w:instrText xml:space="preserve"> PAGEREF _Toc7271 \h </w:instrText>
        </w:r>
        <w:r>
          <w:fldChar w:fldCharType="separate"/>
        </w:r>
        <w:r>
          <w:t>6</w:t>
        </w:r>
        <w:r>
          <w:fldChar w:fldCharType="end"/>
        </w:r>
      </w:hyperlink>
    </w:p>
    <w:p>
      <w:pPr>
        <w:pStyle w:val="TOC1"/>
        <w:tabs>
          <w:tab w:val="right" w:leader="dot" w:pos="8306"/>
        </w:tabs>
      </w:pPr>
      <w:hyperlink w:anchor="_Toc2179" w:history="1">
        <w:r>
          <w:rPr>
            <w:rFonts w:ascii="仿宋" w:eastAsia="仿宋" w:hAnsi="仿宋" w:cs="仿宋" w:hint="eastAsia"/>
            <w:lang w:eastAsia="zh-CN"/>
          </w:rPr>
          <w:t>三、核辐射产品项目建设背景及必要性分析</w:t>
        </w:r>
        <w:r>
          <w:tab/>
        </w:r>
        <w:r>
          <w:fldChar w:fldCharType="begin"/>
        </w:r>
        <w:r>
          <w:instrText xml:space="preserve"> PAGEREF _Toc2179 \h </w:instrText>
        </w:r>
        <w:r>
          <w:fldChar w:fldCharType="separate"/>
        </w:r>
        <w:r>
          <w:t>7</w:t>
        </w:r>
        <w:r>
          <w:fldChar w:fldCharType="end"/>
        </w:r>
      </w:hyperlink>
    </w:p>
    <w:p>
      <w:pPr>
        <w:pStyle w:val="TOC2"/>
        <w:tabs>
          <w:tab w:val="right" w:leader="dot" w:pos="8306"/>
        </w:tabs>
      </w:pPr>
      <w:hyperlink w:anchor="_Toc16762" w:history="1">
        <w:r>
          <w:rPr>
            <w:rFonts w:ascii="仿宋" w:eastAsia="仿宋" w:hAnsi="仿宋" w:cs="仿宋" w:hint="eastAsia"/>
            <w:lang w:eastAsia="zh-CN"/>
          </w:rPr>
          <w:t>(一)、核辐射产品项目背景分析</w:t>
        </w:r>
        <w:r>
          <w:tab/>
        </w:r>
        <w:r>
          <w:fldChar w:fldCharType="begin"/>
        </w:r>
        <w:r>
          <w:instrText xml:space="preserve"> PAGEREF _Toc16762 \h </w:instrText>
        </w:r>
        <w:r>
          <w:fldChar w:fldCharType="separate"/>
        </w:r>
        <w:r>
          <w:t>7</w:t>
        </w:r>
        <w:r>
          <w:fldChar w:fldCharType="end"/>
        </w:r>
      </w:hyperlink>
    </w:p>
    <w:p>
      <w:pPr>
        <w:pStyle w:val="TOC2"/>
        <w:tabs>
          <w:tab w:val="right" w:leader="dot" w:pos="8306"/>
        </w:tabs>
      </w:pPr>
      <w:hyperlink w:anchor="_Toc13415" w:history="1">
        <w:r>
          <w:rPr>
            <w:rFonts w:ascii="仿宋" w:eastAsia="仿宋" w:hAnsi="仿宋" w:cs="仿宋" w:hint="eastAsia"/>
            <w:lang w:eastAsia="zh-CN"/>
          </w:rPr>
          <w:t>(二)、核辐射产品项目建设必要性分析</w:t>
        </w:r>
        <w:r>
          <w:tab/>
        </w:r>
        <w:r>
          <w:fldChar w:fldCharType="begin"/>
        </w:r>
        <w:r>
          <w:instrText xml:space="preserve"> PAGEREF _Toc13415 \h </w:instrText>
        </w:r>
        <w:r>
          <w:fldChar w:fldCharType="separate"/>
        </w:r>
        <w:r>
          <w:t>9</w:t>
        </w:r>
        <w:r>
          <w:fldChar w:fldCharType="end"/>
        </w:r>
      </w:hyperlink>
    </w:p>
    <w:p>
      <w:pPr>
        <w:pStyle w:val="TOC1"/>
        <w:tabs>
          <w:tab w:val="right" w:leader="dot" w:pos="8306"/>
        </w:tabs>
      </w:pPr>
      <w:hyperlink w:anchor="_Toc277" w:history="1">
        <w:r>
          <w:rPr>
            <w:rFonts w:ascii="仿宋" w:eastAsia="仿宋" w:hAnsi="仿宋" w:cs="仿宋" w:hint="eastAsia"/>
            <w:lang w:eastAsia="zh-CN"/>
          </w:rPr>
          <w:t>四、核辐射产品项目选址可行性分析</w:t>
        </w:r>
        <w:r>
          <w:tab/>
        </w:r>
        <w:r>
          <w:fldChar w:fldCharType="begin"/>
        </w:r>
        <w:r>
          <w:instrText xml:space="preserve"> PAGEREF _Toc277 \h </w:instrText>
        </w:r>
        <w:r>
          <w:fldChar w:fldCharType="separate"/>
        </w:r>
        <w:r>
          <w:t>10</w:t>
        </w:r>
        <w:r>
          <w:fldChar w:fldCharType="end"/>
        </w:r>
      </w:hyperlink>
    </w:p>
    <w:p>
      <w:pPr>
        <w:pStyle w:val="TOC2"/>
        <w:tabs>
          <w:tab w:val="right" w:leader="dot" w:pos="8306"/>
        </w:tabs>
      </w:pPr>
      <w:hyperlink w:anchor="_Toc28120" w:history="1">
        <w:r>
          <w:rPr>
            <w:rFonts w:ascii="仿宋" w:eastAsia="仿宋" w:hAnsi="仿宋" w:cs="仿宋" w:hint="eastAsia"/>
            <w:lang w:eastAsia="zh-CN"/>
          </w:rPr>
          <w:t>(一)、核辐射产品项目选址</w:t>
        </w:r>
        <w:r>
          <w:tab/>
        </w:r>
        <w:r>
          <w:fldChar w:fldCharType="begin"/>
        </w:r>
        <w:r>
          <w:instrText xml:space="preserve"> PAGEREF _Toc28120 \h </w:instrText>
        </w:r>
        <w:r>
          <w:fldChar w:fldCharType="separate"/>
        </w:r>
        <w:r>
          <w:t>10</w:t>
        </w:r>
        <w:r>
          <w:fldChar w:fldCharType="end"/>
        </w:r>
      </w:hyperlink>
    </w:p>
    <w:p>
      <w:pPr>
        <w:pStyle w:val="TOC2"/>
        <w:tabs>
          <w:tab w:val="right" w:leader="dot" w:pos="8306"/>
        </w:tabs>
      </w:pPr>
      <w:hyperlink w:anchor="_Toc9629" w:history="1">
        <w:r>
          <w:rPr>
            <w:rFonts w:ascii="仿宋" w:eastAsia="仿宋" w:hAnsi="仿宋" w:cs="仿宋" w:hint="eastAsia"/>
            <w:lang w:eastAsia="zh-CN"/>
          </w:rPr>
          <w:t>(二)、用地控制指标</w:t>
        </w:r>
        <w:r>
          <w:tab/>
        </w:r>
        <w:r>
          <w:fldChar w:fldCharType="begin"/>
        </w:r>
        <w:r>
          <w:instrText xml:space="preserve"> PAGEREF _Toc9629 \h </w:instrText>
        </w:r>
        <w:r>
          <w:fldChar w:fldCharType="separate"/>
        </w:r>
        <w:r>
          <w:t>10</w:t>
        </w:r>
        <w:r>
          <w:fldChar w:fldCharType="end"/>
        </w:r>
      </w:hyperlink>
    </w:p>
    <w:p>
      <w:pPr>
        <w:pStyle w:val="TOC2"/>
        <w:tabs>
          <w:tab w:val="right" w:leader="dot" w:pos="8306"/>
        </w:tabs>
      </w:pPr>
      <w:hyperlink w:anchor="_Toc24784" w:history="1">
        <w:r>
          <w:rPr>
            <w:rFonts w:ascii="仿宋" w:eastAsia="仿宋" w:hAnsi="仿宋" w:cs="仿宋" w:hint="eastAsia"/>
            <w:lang w:eastAsia="zh-CN"/>
          </w:rPr>
          <w:t>(三)、节约用地措施</w:t>
        </w:r>
        <w:r>
          <w:tab/>
        </w:r>
        <w:r>
          <w:fldChar w:fldCharType="begin"/>
        </w:r>
        <w:r>
          <w:instrText xml:space="preserve"> PAGEREF _Toc24784 \h </w:instrText>
        </w:r>
        <w:r>
          <w:fldChar w:fldCharType="separate"/>
        </w:r>
        <w:r>
          <w:t>12</w:t>
        </w:r>
        <w:r>
          <w:fldChar w:fldCharType="end"/>
        </w:r>
      </w:hyperlink>
    </w:p>
    <w:p>
      <w:pPr>
        <w:pStyle w:val="TOC2"/>
        <w:tabs>
          <w:tab w:val="right" w:leader="dot" w:pos="8306"/>
        </w:tabs>
      </w:pPr>
      <w:hyperlink w:anchor="_Toc12706" w:history="1">
        <w:r>
          <w:rPr>
            <w:rFonts w:ascii="仿宋" w:eastAsia="仿宋" w:hAnsi="仿宋" w:cs="仿宋" w:hint="eastAsia"/>
            <w:lang w:eastAsia="zh-CN"/>
          </w:rPr>
          <w:t>(四)、总图布置方案</w:t>
        </w:r>
        <w:r>
          <w:tab/>
        </w:r>
        <w:r>
          <w:fldChar w:fldCharType="begin"/>
        </w:r>
        <w:r>
          <w:instrText xml:space="preserve"> PAGEREF _Toc12706 \h </w:instrText>
        </w:r>
        <w:r>
          <w:fldChar w:fldCharType="separate"/>
        </w:r>
        <w:r>
          <w:t>13</w:t>
        </w:r>
        <w:r>
          <w:fldChar w:fldCharType="end"/>
        </w:r>
      </w:hyperlink>
    </w:p>
    <w:p>
      <w:pPr>
        <w:pStyle w:val="TOC2"/>
        <w:tabs>
          <w:tab w:val="right" w:leader="dot" w:pos="8306"/>
        </w:tabs>
      </w:pPr>
      <w:hyperlink w:anchor="_Toc31261" w:history="1">
        <w:r>
          <w:rPr>
            <w:rFonts w:ascii="仿宋" w:eastAsia="仿宋" w:hAnsi="仿宋" w:cs="仿宋" w:hint="eastAsia"/>
            <w:lang w:eastAsia="zh-CN"/>
          </w:rPr>
          <w:t>(五)、选址综合评价</w:t>
        </w:r>
        <w:r>
          <w:tab/>
        </w:r>
        <w:r>
          <w:fldChar w:fldCharType="begin"/>
        </w:r>
        <w:r>
          <w:instrText xml:space="preserve"> PAGEREF _Toc31261 \h </w:instrText>
        </w:r>
        <w:r>
          <w:fldChar w:fldCharType="separate"/>
        </w:r>
        <w:r>
          <w:t>14</w:t>
        </w:r>
        <w:r>
          <w:fldChar w:fldCharType="end"/>
        </w:r>
      </w:hyperlink>
    </w:p>
    <w:p>
      <w:pPr>
        <w:pStyle w:val="TOC1"/>
        <w:tabs>
          <w:tab w:val="right" w:leader="dot" w:pos="8306"/>
        </w:tabs>
      </w:pPr>
      <w:hyperlink w:anchor="_Toc26956" w:history="1">
        <w:r>
          <w:rPr>
            <w:rFonts w:ascii="仿宋" w:eastAsia="仿宋" w:hAnsi="仿宋" w:cs="仿宋" w:hint="eastAsia"/>
            <w:lang w:eastAsia="zh-CN"/>
          </w:rPr>
          <w:t>五、产品规划分析</w:t>
        </w:r>
        <w:r>
          <w:tab/>
        </w:r>
        <w:r>
          <w:fldChar w:fldCharType="begin"/>
        </w:r>
        <w:r>
          <w:instrText xml:space="preserve"> PAGEREF _Toc26956 \h </w:instrText>
        </w:r>
        <w:r>
          <w:fldChar w:fldCharType="separate"/>
        </w:r>
        <w:r>
          <w:t>15</w:t>
        </w:r>
        <w:r>
          <w:fldChar w:fldCharType="end"/>
        </w:r>
      </w:hyperlink>
    </w:p>
    <w:p>
      <w:pPr>
        <w:pStyle w:val="TOC2"/>
        <w:tabs>
          <w:tab w:val="right" w:leader="dot" w:pos="8306"/>
        </w:tabs>
      </w:pPr>
      <w:hyperlink w:anchor="_Toc5516" w:history="1">
        <w:r>
          <w:rPr>
            <w:rFonts w:ascii="仿宋" w:eastAsia="仿宋" w:hAnsi="仿宋" w:cs="仿宋" w:hint="eastAsia"/>
            <w:lang w:eastAsia="zh-CN"/>
          </w:rPr>
          <w:t>(一)、产品规划</w:t>
        </w:r>
        <w:r>
          <w:tab/>
        </w:r>
        <w:r>
          <w:fldChar w:fldCharType="begin"/>
        </w:r>
        <w:r>
          <w:instrText xml:space="preserve"> PAGEREF _Toc5516 \h </w:instrText>
        </w:r>
        <w:r>
          <w:fldChar w:fldCharType="separate"/>
        </w:r>
        <w:r>
          <w:t>15</w:t>
        </w:r>
        <w:r>
          <w:fldChar w:fldCharType="end"/>
        </w:r>
      </w:hyperlink>
    </w:p>
    <w:p>
      <w:pPr>
        <w:pStyle w:val="TOC2"/>
        <w:tabs>
          <w:tab w:val="right" w:leader="dot" w:pos="8306"/>
        </w:tabs>
      </w:pPr>
      <w:hyperlink w:anchor="_Toc26709" w:history="1">
        <w:r>
          <w:rPr>
            <w:rFonts w:ascii="仿宋" w:eastAsia="仿宋" w:hAnsi="仿宋" w:cs="仿宋" w:hint="eastAsia"/>
            <w:lang w:eastAsia="zh-CN"/>
          </w:rPr>
          <w:t>(二)、建设规模</w:t>
        </w:r>
        <w:r>
          <w:tab/>
        </w:r>
        <w:r>
          <w:fldChar w:fldCharType="begin"/>
        </w:r>
        <w:r>
          <w:instrText xml:space="preserve"> PAGEREF _Toc26709 \h </w:instrText>
        </w:r>
        <w:r>
          <w:fldChar w:fldCharType="separate"/>
        </w:r>
        <w:r>
          <w:t>16</w:t>
        </w:r>
        <w:r>
          <w:fldChar w:fldCharType="end"/>
        </w:r>
      </w:hyperlink>
    </w:p>
    <w:p>
      <w:pPr>
        <w:pStyle w:val="TOC1"/>
        <w:tabs>
          <w:tab w:val="right" w:leader="dot" w:pos="8306"/>
        </w:tabs>
      </w:pPr>
      <w:hyperlink w:anchor="_Toc23178" w:history="1">
        <w:r>
          <w:rPr>
            <w:rFonts w:ascii="仿宋" w:eastAsia="仿宋" w:hAnsi="仿宋" w:cs="仿宋" w:hint="eastAsia"/>
            <w:lang w:eastAsia="zh-CN"/>
          </w:rPr>
          <w:t>六、核辐射产品项目可持续发展</w:t>
        </w:r>
        <w:r>
          <w:tab/>
        </w:r>
        <w:r>
          <w:fldChar w:fldCharType="begin"/>
        </w:r>
        <w:r>
          <w:instrText xml:space="preserve"> PAGEREF _Toc23178 \h </w:instrText>
        </w:r>
        <w:r>
          <w:fldChar w:fldCharType="separate"/>
        </w:r>
        <w:r>
          <w:t>17</w:t>
        </w:r>
        <w:r>
          <w:fldChar w:fldCharType="end"/>
        </w:r>
      </w:hyperlink>
    </w:p>
    <w:p>
      <w:pPr>
        <w:pStyle w:val="TOC2"/>
        <w:tabs>
          <w:tab w:val="right" w:leader="dot" w:pos="8306"/>
        </w:tabs>
      </w:pPr>
      <w:hyperlink w:anchor="_Toc12460" w:history="1">
        <w:r>
          <w:rPr>
            <w:rFonts w:ascii="仿宋" w:eastAsia="仿宋" w:hAnsi="仿宋" w:cs="仿宋" w:hint="eastAsia"/>
            <w:lang w:eastAsia="zh-CN"/>
          </w:rPr>
          <w:t>(一)、可持续战略与实践</w:t>
        </w:r>
        <w:r>
          <w:tab/>
        </w:r>
        <w:r>
          <w:fldChar w:fldCharType="begin"/>
        </w:r>
        <w:r>
          <w:instrText xml:space="preserve"> PAGEREF _Toc12460 \h </w:instrText>
        </w:r>
        <w:r>
          <w:fldChar w:fldCharType="separate"/>
        </w:r>
        <w:r>
          <w:t>17</w:t>
        </w:r>
        <w:r>
          <w:fldChar w:fldCharType="end"/>
        </w:r>
      </w:hyperlink>
    </w:p>
    <w:p>
      <w:pPr>
        <w:pStyle w:val="TOC2"/>
        <w:tabs>
          <w:tab w:val="right" w:leader="dot" w:pos="8306"/>
        </w:tabs>
      </w:pPr>
      <w:hyperlink w:anchor="_Toc8890" w:history="1">
        <w:r>
          <w:rPr>
            <w:rFonts w:ascii="仿宋" w:eastAsia="仿宋" w:hAnsi="仿宋" w:cs="仿宋" w:hint="eastAsia"/>
            <w:lang w:eastAsia="zh-CN"/>
          </w:rPr>
          <w:t>(二)、环保与社会责任</w:t>
        </w:r>
        <w:r>
          <w:tab/>
        </w:r>
        <w:r>
          <w:fldChar w:fldCharType="begin"/>
        </w:r>
        <w:r>
          <w:instrText xml:space="preserve"> PAGEREF _Toc8890 \h </w:instrText>
        </w:r>
        <w:r>
          <w:fldChar w:fldCharType="separate"/>
        </w:r>
        <w:r>
          <w:t>18</w:t>
        </w:r>
        <w:r>
          <w:fldChar w:fldCharType="end"/>
        </w:r>
      </w:hyperlink>
    </w:p>
    <w:p>
      <w:pPr>
        <w:pStyle w:val="TOC1"/>
        <w:tabs>
          <w:tab w:val="right" w:leader="dot" w:pos="8306"/>
        </w:tabs>
      </w:pPr>
      <w:hyperlink w:anchor="_Toc16165" w:history="1">
        <w:r>
          <w:rPr>
            <w:rFonts w:ascii="仿宋" w:eastAsia="仿宋" w:hAnsi="仿宋" w:cs="仿宋" w:hint="eastAsia"/>
            <w:lang w:eastAsia="zh-CN"/>
          </w:rPr>
          <w:t>七、核辐射产品项目人力资源管理</w:t>
        </w:r>
        <w:r>
          <w:tab/>
        </w:r>
        <w:r>
          <w:fldChar w:fldCharType="begin"/>
        </w:r>
        <w:r>
          <w:instrText xml:space="preserve"> PAGEREF _Toc16165 \h </w:instrText>
        </w:r>
        <w:r>
          <w:fldChar w:fldCharType="separate"/>
        </w:r>
        <w:r>
          <w:t>19</w:t>
        </w:r>
        <w:r>
          <w:fldChar w:fldCharType="end"/>
        </w:r>
      </w:hyperlink>
    </w:p>
    <w:p>
      <w:pPr>
        <w:pStyle w:val="TOC2"/>
        <w:tabs>
          <w:tab w:val="right" w:leader="dot" w:pos="8306"/>
        </w:tabs>
      </w:pPr>
      <w:hyperlink w:anchor="_Toc25168" w:history="1">
        <w:r>
          <w:rPr>
            <w:rFonts w:ascii="仿宋" w:eastAsia="仿宋" w:hAnsi="仿宋" w:cs="仿宋" w:hint="eastAsia"/>
            <w:lang w:eastAsia="zh-CN"/>
          </w:rPr>
          <w:t>(一)、建立健全的预算管理制度</w:t>
        </w:r>
        <w:r>
          <w:tab/>
        </w:r>
        <w:r>
          <w:fldChar w:fldCharType="begin"/>
        </w:r>
        <w:r>
          <w:instrText xml:space="preserve"> PAGEREF _Toc25168 \h </w:instrText>
        </w:r>
        <w:r>
          <w:fldChar w:fldCharType="separate"/>
        </w:r>
        <w:r>
          <w:t>19</w:t>
        </w:r>
        <w:r>
          <w:fldChar w:fldCharType="end"/>
        </w:r>
      </w:hyperlink>
    </w:p>
    <w:p>
      <w:pPr>
        <w:pStyle w:val="TOC2"/>
        <w:tabs>
          <w:tab w:val="right" w:leader="dot" w:pos="8306"/>
        </w:tabs>
      </w:pPr>
      <w:hyperlink w:anchor="_Toc24314" w:history="1">
        <w:r>
          <w:rPr>
            <w:rFonts w:ascii="仿宋" w:eastAsia="仿宋" w:hAnsi="仿宋" w:cs="仿宋" w:hint="eastAsia"/>
            <w:lang w:eastAsia="zh-CN"/>
          </w:rPr>
          <w:t>(二)、加强资金流动监控</w:t>
        </w:r>
        <w:r>
          <w:tab/>
        </w:r>
        <w:r>
          <w:fldChar w:fldCharType="begin"/>
        </w:r>
        <w:r>
          <w:instrText xml:space="preserve"> PAGEREF _Toc24314 \h </w:instrText>
        </w:r>
        <w:r>
          <w:fldChar w:fldCharType="separate"/>
        </w:r>
        <w:r>
          <w:t>21</w:t>
        </w:r>
        <w:r>
          <w:fldChar w:fldCharType="end"/>
        </w:r>
      </w:hyperlink>
    </w:p>
    <w:p>
      <w:pPr>
        <w:pStyle w:val="TOC2"/>
        <w:tabs>
          <w:tab w:val="right" w:leader="dot" w:pos="8306"/>
        </w:tabs>
      </w:pPr>
      <w:hyperlink w:anchor="_Toc2098" w:history="1">
        <w:r>
          <w:rPr>
            <w:rFonts w:ascii="仿宋" w:eastAsia="仿宋" w:hAnsi="仿宋" w:cs="仿宋" w:hint="eastAsia"/>
            <w:lang w:eastAsia="zh-CN"/>
          </w:rPr>
          <w:t>(三)、制定完善的风险控制机制</w:t>
        </w:r>
        <w:r>
          <w:tab/>
        </w:r>
        <w:r>
          <w:fldChar w:fldCharType="begin"/>
        </w:r>
        <w:r>
          <w:instrText xml:space="preserve"> PAGEREF _Toc2098 \h </w:instrText>
        </w:r>
        <w:r>
          <w:fldChar w:fldCharType="separate"/>
        </w:r>
        <w:r>
          <w:t>22</w:t>
        </w:r>
        <w:r>
          <w:fldChar w:fldCharType="end"/>
        </w:r>
      </w:hyperlink>
    </w:p>
    <w:p>
      <w:pPr>
        <w:pStyle w:val="TOC2"/>
        <w:tabs>
          <w:tab w:val="right" w:leader="dot" w:pos="8306"/>
        </w:tabs>
      </w:pPr>
      <w:hyperlink w:anchor="_Toc31192" w:history="1">
        <w:r>
          <w:rPr>
            <w:rFonts w:ascii="仿宋" w:eastAsia="仿宋" w:hAnsi="仿宋" w:cs="仿宋" w:hint="eastAsia"/>
            <w:lang w:eastAsia="zh-CN"/>
          </w:rPr>
          <w:t>(四)、优化成本管理</w:t>
        </w:r>
        <w:r>
          <w:tab/>
        </w:r>
        <w:r>
          <w:fldChar w:fldCharType="begin"/>
        </w:r>
        <w:r>
          <w:instrText xml:space="preserve"> PAGEREF _Toc31192 \h </w:instrText>
        </w:r>
        <w:r>
          <w:fldChar w:fldCharType="separate"/>
        </w:r>
        <w:r>
          <w:t>23</w:t>
        </w:r>
        <w:r>
          <w:fldChar w:fldCharType="end"/>
        </w:r>
      </w:hyperlink>
    </w:p>
    <w:p>
      <w:pPr>
        <w:pStyle w:val="TOC1"/>
        <w:tabs>
          <w:tab w:val="right" w:leader="dot" w:pos="8306"/>
        </w:tabs>
      </w:pPr>
      <w:hyperlink w:anchor="_Toc15403" w:history="1">
        <w:r>
          <w:rPr>
            <w:rFonts w:ascii="仿宋" w:eastAsia="仿宋" w:hAnsi="仿宋" w:cs="仿宋" w:hint="eastAsia"/>
            <w:lang w:eastAsia="zh-CN"/>
          </w:rPr>
          <w:t>八、核辐射产品项目经营效益</w:t>
        </w:r>
        <w:r>
          <w:tab/>
        </w:r>
        <w:r>
          <w:fldChar w:fldCharType="begin"/>
        </w:r>
        <w:r>
          <w:instrText xml:space="preserve"> PAGEREF _Toc15403 \h </w:instrText>
        </w:r>
        <w:r>
          <w:fldChar w:fldCharType="separate"/>
        </w:r>
        <w:r>
          <w:t>24</w:t>
        </w:r>
        <w:r>
          <w:fldChar w:fldCharType="end"/>
        </w:r>
      </w:hyperlink>
    </w:p>
    <w:p>
      <w:pPr>
        <w:pStyle w:val="TOC2"/>
        <w:tabs>
          <w:tab w:val="right" w:leader="dot" w:pos="8306"/>
        </w:tabs>
      </w:pPr>
      <w:hyperlink w:anchor="_Toc20942" w:history="1">
        <w:r>
          <w:rPr>
            <w:rFonts w:ascii="仿宋" w:eastAsia="仿宋" w:hAnsi="仿宋" w:cs="仿宋" w:hint="eastAsia"/>
            <w:lang w:eastAsia="zh-CN"/>
          </w:rPr>
          <w:t>(一)、经济评价财务测算</w:t>
        </w:r>
        <w:r>
          <w:tab/>
        </w:r>
        <w:r>
          <w:fldChar w:fldCharType="begin"/>
        </w:r>
        <w:r>
          <w:instrText xml:space="preserve"> PAGEREF _Toc20942 \h </w:instrText>
        </w:r>
        <w:r>
          <w:fldChar w:fldCharType="separate"/>
        </w:r>
        <w:r>
          <w:t>24</w:t>
        </w:r>
        <w:r>
          <w:fldChar w:fldCharType="end"/>
        </w:r>
      </w:hyperlink>
    </w:p>
    <w:p>
      <w:pPr>
        <w:pStyle w:val="TOC2"/>
        <w:tabs>
          <w:tab w:val="right" w:leader="dot" w:pos="8306"/>
        </w:tabs>
      </w:pPr>
      <w:hyperlink w:anchor="_Toc21435" w:history="1">
        <w:r>
          <w:rPr>
            <w:rFonts w:ascii="仿宋" w:eastAsia="仿宋" w:hAnsi="仿宋" w:cs="仿宋" w:hint="eastAsia"/>
            <w:lang w:eastAsia="zh-CN"/>
          </w:rPr>
          <w:t>(二)、核辐射产品项目盈利能力分析</w:t>
        </w:r>
        <w:r>
          <w:tab/>
        </w:r>
        <w:r>
          <w:fldChar w:fldCharType="begin"/>
        </w:r>
        <w:r>
          <w:instrText xml:space="preserve"> PAGEREF _Toc21435 \h </w:instrText>
        </w:r>
        <w:r>
          <w:fldChar w:fldCharType="separate"/>
        </w:r>
        <w:r>
          <w:t>26</w:t>
        </w:r>
        <w:r>
          <w:fldChar w:fldCharType="end"/>
        </w:r>
      </w:hyperlink>
    </w:p>
    <w:p>
      <w:pPr>
        <w:pStyle w:val="TOC1"/>
        <w:tabs>
          <w:tab w:val="right" w:leader="dot" w:pos="8306"/>
        </w:tabs>
      </w:pPr>
      <w:hyperlink w:anchor="_Toc15208" w:history="1">
        <w:r>
          <w:rPr>
            <w:rFonts w:ascii="仿宋" w:eastAsia="仿宋" w:hAnsi="仿宋" w:cs="仿宋" w:hint="eastAsia"/>
            <w:lang w:eastAsia="zh-CN"/>
          </w:rPr>
          <w:t>九、核辐射产品项目风险管理</w:t>
        </w:r>
        <w:r>
          <w:tab/>
        </w:r>
        <w:r>
          <w:fldChar w:fldCharType="begin"/>
        </w:r>
        <w:r>
          <w:instrText xml:space="preserve"> PAGEREF _Toc15208 \h </w:instrText>
        </w:r>
        <w:r>
          <w:fldChar w:fldCharType="separate"/>
        </w:r>
        <w:r>
          <w:t>26</w:t>
        </w:r>
        <w:r>
          <w:fldChar w:fldCharType="end"/>
        </w:r>
      </w:hyperlink>
    </w:p>
    <w:p>
      <w:pPr>
        <w:pStyle w:val="TOC2"/>
        <w:tabs>
          <w:tab w:val="right" w:leader="dot" w:pos="8306"/>
        </w:tabs>
      </w:pPr>
      <w:hyperlink w:anchor="_Toc23099" w:history="1">
        <w:r>
          <w:rPr>
            <w:rFonts w:ascii="仿宋" w:eastAsia="仿宋" w:hAnsi="仿宋" w:cs="仿宋" w:hint="eastAsia"/>
            <w:lang w:eastAsia="zh-CN"/>
          </w:rPr>
          <w:t>(一)、风险识别与评估</w:t>
        </w:r>
        <w:r>
          <w:tab/>
        </w:r>
        <w:r>
          <w:fldChar w:fldCharType="begin"/>
        </w:r>
        <w:r>
          <w:instrText xml:space="preserve"> PAGEREF _Toc23099 \h </w:instrText>
        </w:r>
        <w:r>
          <w:fldChar w:fldCharType="separate"/>
        </w:r>
        <w:r>
          <w:t>26</w:t>
        </w:r>
        <w:r>
          <w:fldChar w:fldCharType="end"/>
        </w:r>
      </w:hyperlink>
    </w:p>
    <w:p>
      <w:pPr>
        <w:pStyle w:val="TOC2"/>
        <w:tabs>
          <w:tab w:val="right" w:leader="dot" w:pos="8306"/>
        </w:tabs>
      </w:pPr>
      <w:hyperlink w:anchor="_Toc24993" w:history="1">
        <w:r>
          <w:rPr>
            <w:rFonts w:ascii="仿宋" w:eastAsia="仿宋" w:hAnsi="仿宋" w:cs="仿宋" w:hint="eastAsia"/>
            <w:lang w:eastAsia="zh-CN"/>
          </w:rPr>
          <w:t>(二)、风险应对策略</w:t>
        </w:r>
        <w:r>
          <w:tab/>
        </w:r>
        <w:r>
          <w:fldChar w:fldCharType="begin"/>
        </w:r>
        <w:r>
          <w:instrText xml:space="preserve"> PAGEREF _Toc24993 \h </w:instrText>
        </w:r>
        <w:r>
          <w:fldChar w:fldCharType="separate"/>
        </w:r>
        <w:r>
          <w:t>27</w:t>
        </w:r>
        <w:r>
          <w:fldChar w:fldCharType="end"/>
        </w:r>
      </w:hyperlink>
    </w:p>
    <w:p>
      <w:pPr>
        <w:pStyle w:val="TOC2"/>
        <w:tabs>
          <w:tab w:val="right" w:leader="dot" w:pos="8306"/>
        </w:tabs>
      </w:pPr>
      <w:hyperlink w:anchor="_Toc12158" w:history="1">
        <w:r>
          <w:rPr>
            <w:rFonts w:ascii="仿宋" w:eastAsia="仿宋" w:hAnsi="仿宋" w:cs="仿宋" w:hint="eastAsia"/>
            <w:lang w:eastAsia="zh-CN"/>
          </w:rPr>
          <w:t>(三)、风险监控与控制</w:t>
        </w:r>
        <w:r>
          <w:tab/>
        </w:r>
        <w:r>
          <w:fldChar w:fldCharType="begin"/>
        </w:r>
        <w:r>
          <w:instrText xml:space="preserve"> PAGEREF _Toc12158 \h </w:instrText>
        </w:r>
        <w:r>
          <w:fldChar w:fldCharType="separate"/>
        </w:r>
        <w:r>
          <w:t>29</w:t>
        </w:r>
        <w:r>
          <w:fldChar w:fldCharType="end"/>
        </w:r>
      </w:hyperlink>
    </w:p>
    <w:p>
      <w:pPr>
        <w:pStyle w:val="TOC1"/>
        <w:tabs>
          <w:tab w:val="right" w:leader="dot" w:pos="8306"/>
        </w:tabs>
      </w:pPr>
      <w:hyperlink w:anchor="_Toc10922" w:history="1">
        <w:r>
          <w:rPr>
            <w:rFonts w:ascii="仿宋" w:eastAsia="仿宋" w:hAnsi="仿宋" w:cs="仿宋" w:hint="eastAsia"/>
            <w:lang w:eastAsia="zh-CN"/>
          </w:rPr>
          <w:t>十、核辐射产品项目人力资源培养与发展</w:t>
        </w:r>
        <w:r>
          <w:tab/>
        </w:r>
        <w:r>
          <w:fldChar w:fldCharType="begin"/>
        </w:r>
        <w:r>
          <w:instrText xml:space="preserve"> PAGEREF _Toc10922 \h </w:instrText>
        </w:r>
        <w:r>
          <w:fldChar w:fldCharType="separate"/>
        </w:r>
        <w:r>
          <w:t>30</w:t>
        </w:r>
        <w:r>
          <w:fldChar w:fldCharType="end"/>
        </w:r>
      </w:hyperlink>
    </w:p>
    <w:p>
      <w:pPr>
        <w:pStyle w:val="TOC2"/>
        <w:tabs>
          <w:tab w:val="right" w:leader="dot" w:pos="8306"/>
        </w:tabs>
      </w:pPr>
      <w:hyperlink w:anchor="_Toc6160" w:history="1">
        <w:r>
          <w:rPr>
            <w:rFonts w:ascii="仿宋" w:eastAsia="仿宋" w:hAnsi="仿宋" w:cs="仿宋" w:hint="eastAsia"/>
            <w:lang w:eastAsia="zh-CN"/>
          </w:rPr>
          <w:t>(一)、人才需求与规划</w:t>
        </w:r>
        <w:r>
          <w:tab/>
        </w:r>
        <w:r>
          <w:fldChar w:fldCharType="begin"/>
        </w:r>
        <w:r>
          <w:instrText xml:space="preserve"> PAGEREF _Toc6160 \h </w:instrText>
        </w:r>
        <w:r>
          <w:fldChar w:fldCharType="separate"/>
        </w:r>
        <w:r>
          <w:t>30</w:t>
        </w:r>
        <w:r>
          <w:fldChar w:fldCharType="end"/>
        </w:r>
      </w:hyperlink>
    </w:p>
    <w:p>
      <w:pPr>
        <w:pStyle w:val="TOC2"/>
        <w:tabs>
          <w:tab w:val="right" w:leader="dot" w:pos="8306"/>
        </w:tabs>
      </w:pPr>
      <w:hyperlink w:anchor="_Toc19341" w:history="1">
        <w:r>
          <w:rPr>
            <w:rFonts w:ascii="仿宋" w:eastAsia="仿宋" w:hAnsi="仿宋" w:cs="仿宋" w:hint="eastAsia"/>
            <w:lang w:eastAsia="zh-CN"/>
          </w:rPr>
          <w:t>(二)、培训与发展计划</w:t>
        </w:r>
        <w:r>
          <w:tab/>
        </w:r>
        <w:r>
          <w:fldChar w:fldCharType="begin"/>
        </w:r>
        <w:r>
          <w:instrText xml:space="preserve"> PAGEREF _Toc19341 \h </w:instrText>
        </w:r>
        <w:r>
          <w:fldChar w:fldCharType="separate"/>
        </w:r>
        <w:r>
          <w:t>31</w:t>
        </w:r>
        <w:r>
          <w:fldChar w:fldCharType="end"/>
        </w:r>
      </w:hyperlink>
    </w:p>
    <w:p>
      <w:pPr>
        <w:pStyle w:val="TOC1"/>
        <w:tabs>
          <w:tab w:val="right" w:leader="dot" w:pos="8306"/>
        </w:tabs>
      </w:pPr>
      <w:hyperlink w:anchor="_Toc13498" w:history="1">
        <w:r>
          <w:rPr>
            <w:rFonts w:ascii="仿宋" w:eastAsia="仿宋" w:hAnsi="仿宋" w:cs="仿宋" w:hint="eastAsia"/>
            <w:lang w:eastAsia="zh-CN"/>
          </w:rPr>
          <w:t>十一、核辐射产品项目创新与研发</w:t>
        </w:r>
        <w:r>
          <w:tab/>
        </w:r>
        <w:r>
          <w:fldChar w:fldCharType="begin"/>
        </w:r>
        <w:r>
          <w:instrText xml:space="preserve"> PAGEREF _Toc13498 \h </w:instrText>
        </w:r>
        <w:r>
          <w:fldChar w:fldCharType="separate"/>
        </w:r>
        <w:r>
          <w:t>31</w:t>
        </w:r>
        <w:r>
          <w:fldChar w:fldCharType="end"/>
        </w:r>
      </w:hyperlink>
    </w:p>
    <w:p>
      <w:pPr>
        <w:pStyle w:val="TOC2"/>
        <w:tabs>
          <w:tab w:val="right" w:leader="dot" w:pos="8306"/>
        </w:tabs>
      </w:pPr>
      <w:hyperlink w:anchor="_Toc18993" w:history="1">
        <w:r>
          <w:rPr>
            <w:rFonts w:ascii="仿宋" w:eastAsia="仿宋" w:hAnsi="仿宋" w:cs="仿宋" w:hint="eastAsia"/>
            <w:lang w:eastAsia="zh-CN"/>
          </w:rPr>
          <w:t>(一)、创新策略与方向</w:t>
        </w:r>
        <w:r>
          <w:tab/>
        </w:r>
        <w:r>
          <w:fldChar w:fldCharType="begin"/>
        </w:r>
        <w:r>
          <w:instrText xml:space="preserve"> PAGEREF _Toc18993 \h </w:instrText>
        </w:r>
        <w:r>
          <w:fldChar w:fldCharType="separate"/>
        </w:r>
        <w:r>
          <w:t>31</w:t>
        </w:r>
        <w:r>
          <w:fldChar w:fldCharType="end"/>
        </w:r>
      </w:hyperlink>
    </w:p>
    <w:p>
      <w:pPr>
        <w:pStyle w:val="TOC2"/>
        <w:tabs>
          <w:tab w:val="right" w:leader="dot" w:pos="8306"/>
        </w:tabs>
      </w:pPr>
      <w:hyperlink w:anchor="_Toc17156" w:history="1">
        <w:r>
          <w:rPr>
            <w:rFonts w:ascii="仿宋" w:eastAsia="仿宋" w:hAnsi="仿宋" w:cs="仿宋" w:hint="eastAsia"/>
            <w:lang w:eastAsia="zh-CN"/>
          </w:rPr>
          <w:t>(二)、研发规划与投入</w:t>
        </w:r>
        <w:r>
          <w:tab/>
        </w:r>
        <w:r>
          <w:fldChar w:fldCharType="begin"/>
        </w:r>
        <w:r>
          <w:instrText xml:space="preserve"> PAGEREF _Toc17156 \h </w:instrText>
        </w:r>
        <w:r>
          <w:fldChar w:fldCharType="separate"/>
        </w:r>
        <w:r>
          <w:t>33</w:t>
        </w:r>
        <w:r>
          <w:fldChar w:fldCharType="end"/>
        </w:r>
      </w:hyperlink>
    </w:p>
    <w:p>
      <w:pPr>
        <w:pStyle w:val="TOC1"/>
        <w:tabs>
          <w:tab w:val="right" w:leader="dot" w:pos="8306"/>
        </w:tabs>
      </w:pPr>
      <w:hyperlink w:anchor="_Toc22202" w:history="1">
        <w:r>
          <w:rPr>
            <w:rFonts w:ascii="仿宋" w:eastAsia="仿宋" w:hAnsi="仿宋" w:cs="仿宋" w:hint="eastAsia"/>
            <w:lang w:eastAsia="zh-CN"/>
          </w:rPr>
          <w:t>十二、核辐射产品项目环境影响分析</w:t>
        </w:r>
        <w:r>
          <w:tab/>
        </w:r>
        <w:r>
          <w:fldChar w:fldCharType="begin"/>
        </w:r>
        <w:r>
          <w:instrText xml:space="preserve"> PAGEREF _Toc22202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5" w:history="1">
        <w:r>
          <w:rPr>
            <w:rFonts w:ascii="仿宋" w:eastAsia="仿宋" w:hAnsi="仿宋" w:cs="仿宋" w:hint="eastAsia"/>
            <w:lang w:eastAsia="zh-CN"/>
          </w:rPr>
          <w:t>(一)、建设区域环境质量现状</w:t>
        </w:r>
        <w:r>
          <w:tab/>
        </w:r>
        <w:r>
          <w:fldChar w:fldCharType="begin"/>
        </w:r>
        <w:r>
          <w:instrText xml:space="preserve"> PAGEREF _Toc1905 \h </w:instrText>
        </w:r>
        <w:r>
          <w:fldChar w:fldCharType="separate"/>
        </w:r>
        <w:r>
          <w:t>34</w:t>
        </w:r>
        <w:r>
          <w:fldChar w:fldCharType="end"/>
        </w:r>
      </w:hyperlink>
    </w:p>
    <w:p>
      <w:pPr>
        <w:pStyle w:val="TOC2"/>
        <w:tabs>
          <w:tab w:val="right" w:leader="dot" w:pos="8306"/>
        </w:tabs>
      </w:pPr>
      <w:hyperlink w:anchor="_Toc31949" w:history="1">
        <w:r>
          <w:rPr>
            <w:rFonts w:ascii="仿宋" w:eastAsia="仿宋" w:hAnsi="仿宋" w:cs="仿宋" w:hint="eastAsia"/>
            <w:lang w:eastAsia="zh-CN"/>
          </w:rPr>
          <w:t>(二)、建设期环境保护</w:t>
        </w:r>
        <w:r>
          <w:tab/>
        </w:r>
        <w:r>
          <w:fldChar w:fldCharType="begin"/>
        </w:r>
        <w:r>
          <w:instrText xml:space="preserve"> PAGEREF _Toc31949 \h </w:instrText>
        </w:r>
        <w:r>
          <w:fldChar w:fldCharType="separate"/>
        </w:r>
        <w:r>
          <w:t>36</w:t>
        </w:r>
        <w:r>
          <w:fldChar w:fldCharType="end"/>
        </w:r>
      </w:hyperlink>
    </w:p>
    <w:p>
      <w:pPr>
        <w:pStyle w:val="TOC2"/>
        <w:tabs>
          <w:tab w:val="right" w:leader="dot" w:pos="8306"/>
        </w:tabs>
      </w:pPr>
      <w:hyperlink w:anchor="_Toc21669" w:history="1">
        <w:r>
          <w:rPr>
            <w:rFonts w:ascii="仿宋" w:eastAsia="仿宋" w:hAnsi="仿宋" w:cs="仿宋" w:hint="eastAsia"/>
            <w:lang w:eastAsia="zh-CN"/>
          </w:rPr>
          <w:t>(三)、运营期环境保护</w:t>
        </w:r>
        <w:r>
          <w:tab/>
        </w:r>
        <w:r>
          <w:fldChar w:fldCharType="begin"/>
        </w:r>
        <w:r>
          <w:instrText xml:space="preserve"> PAGEREF _Toc21669 \h </w:instrText>
        </w:r>
        <w:r>
          <w:fldChar w:fldCharType="separate"/>
        </w:r>
        <w:r>
          <w:t>37</w:t>
        </w:r>
        <w:r>
          <w:fldChar w:fldCharType="end"/>
        </w:r>
      </w:hyperlink>
    </w:p>
    <w:p>
      <w:pPr>
        <w:pStyle w:val="TOC2"/>
        <w:tabs>
          <w:tab w:val="right" w:leader="dot" w:pos="8306"/>
        </w:tabs>
      </w:pPr>
      <w:hyperlink w:anchor="_Toc31236" w:history="1">
        <w:r>
          <w:rPr>
            <w:rFonts w:ascii="仿宋" w:eastAsia="仿宋" w:hAnsi="仿宋" w:cs="仿宋" w:hint="eastAsia"/>
            <w:lang w:eastAsia="zh-CN"/>
          </w:rPr>
          <w:t>(四)、核辐射产品项目建设对区域经济的影响</w:t>
        </w:r>
        <w:r>
          <w:tab/>
        </w:r>
        <w:r>
          <w:fldChar w:fldCharType="begin"/>
        </w:r>
        <w:r>
          <w:instrText xml:space="preserve"> PAGEREF _Toc31236 \h </w:instrText>
        </w:r>
        <w:r>
          <w:fldChar w:fldCharType="separate"/>
        </w:r>
        <w:r>
          <w:t>39</w:t>
        </w:r>
        <w:r>
          <w:fldChar w:fldCharType="end"/>
        </w:r>
      </w:hyperlink>
    </w:p>
    <w:p>
      <w:pPr>
        <w:pStyle w:val="TOC2"/>
        <w:tabs>
          <w:tab w:val="right" w:leader="dot" w:pos="8306"/>
        </w:tabs>
      </w:pPr>
      <w:hyperlink w:anchor="_Toc17696" w:history="1">
        <w:r>
          <w:rPr>
            <w:rFonts w:ascii="仿宋" w:eastAsia="仿宋" w:hAnsi="仿宋" w:cs="仿宋" w:hint="eastAsia"/>
            <w:lang w:eastAsia="zh-CN"/>
          </w:rPr>
          <w:t>(五)、废弃物处理</w:t>
        </w:r>
        <w:r>
          <w:tab/>
        </w:r>
        <w:r>
          <w:fldChar w:fldCharType="begin"/>
        </w:r>
        <w:r>
          <w:instrText xml:space="preserve"> PAGEREF _Toc17696 \h </w:instrText>
        </w:r>
        <w:r>
          <w:fldChar w:fldCharType="separate"/>
        </w:r>
        <w:r>
          <w:t>40</w:t>
        </w:r>
        <w:r>
          <w:fldChar w:fldCharType="end"/>
        </w:r>
      </w:hyperlink>
    </w:p>
    <w:p>
      <w:pPr>
        <w:pStyle w:val="TOC2"/>
        <w:tabs>
          <w:tab w:val="right" w:leader="dot" w:pos="8306"/>
        </w:tabs>
      </w:pPr>
      <w:hyperlink w:anchor="_Toc11346" w:history="1">
        <w:r>
          <w:rPr>
            <w:rFonts w:ascii="仿宋" w:eastAsia="仿宋" w:hAnsi="仿宋" w:cs="仿宋" w:hint="eastAsia"/>
            <w:lang w:eastAsia="zh-CN"/>
          </w:rPr>
          <w:t>(六)、特殊环境影响分析</w:t>
        </w:r>
        <w:r>
          <w:tab/>
        </w:r>
        <w:r>
          <w:fldChar w:fldCharType="begin"/>
        </w:r>
        <w:r>
          <w:instrText xml:space="preserve"> PAGEREF _Toc11346 \h </w:instrText>
        </w:r>
        <w:r>
          <w:fldChar w:fldCharType="separate"/>
        </w:r>
        <w:r>
          <w:t>42</w:t>
        </w:r>
        <w:r>
          <w:fldChar w:fldCharType="end"/>
        </w:r>
      </w:hyperlink>
    </w:p>
    <w:p>
      <w:pPr>
        <w:pStyle w:val="TOC2"/>
        <w:tabs>
          <w:tab w:val="right" w:leader="dot" w:pos="8306"/>
        </w:tabs>
      </w:pPr>
      <w:hyperlink w:anchor="_Toc28315" w:history="1">
        <w:r>
          <w:rPr>
            <w:rFonts w:ascii="仿宋" w:eastAsia="仿宋" w:hAnsi="仿宋" w:cs="仿宋" w:hint="eastAsia"/>
            <w:lang w:eastAsia="zh-CN"/>
          </w:rPr>
          <w:t>(七)、清洁生产</w:t>
        </w:r>
        <w:r>
          <w:tab/>
        </w:r>
        <w:r>
          <w:fldChar w:fldCharType="begin"/>
        </w:r>
        <w:r>
          <w:instrText xml:space="preserve"> PAGEREF _Toc28315 \h </w:instrText>
        </w:r>
        <w:r>
          <w:fldChar w:fldCharType="separate"/>
        </w:r>
        <w:r>
          <w:t>43</w:t>
        </w:r>
        <w:r>
          <w:fldChar w:fldCharType="end"/>
        </w:r>
      </w:hyperlink>
    </w:p>
    <w:p>
      <w:pPr>
        <w:pStyle w:val="TOC2"/>
        <w:tabs>
          <w:tab w:val="right" w:leader="dot" w:pos="8306"/>
        </w:tabs>
      </w:pPr>
      <w:hyperlink w:anchor="_Toc3028" w:history="1">
        <w:r>
          <w:rPr>
            <w:rFonts w:ascii="仿宋" w:eastAsia="仿宋" w:hAnsi="仿宋" w:cs="仿宋" w:hint="eastAsia"/>
            <w:lang w:eastAsia="zh-CN"/>
          </w:rPr>
          <w:t>(八)、环境保护综合评价</w:t>
        </w:r>
        <w:r>
          <w:tab/>
        </w:r>
        <w:r>
          <w:fldChar w:fldCharType="begin"/>
        </w:r>
        <w:r>
          <w:instrText xml:space="preserve"> PAGEREF _Toc3028 \h </w:instrText>
        </w:r>
        <w:r>
          <w:fldChar w:fldCharType="separate"/>
        </w:r>
        <w:r>
          <w:t>44</w:t>
        </w:r>
        <w:r>
          <w:fldChar w:fldCharType="end"/>
        </w:r>
      </w:hyperlink>
    </w:p>
    <w:p>
      <w:pPr>
        <w:pStyle w:val="TOC1"/>
        <w:tabs>
          <w:tab w:val="right" w:leader="dot" w:pos="8306"/>
        </w:tabs>
      </w:pPr>
      <w:hyperlink w:anchor="_Toc25826" w:history="1">
        <w:r>
          <w:rPr>
            <w:rFonts w:ascii="仿宋" w:eastAsia="仿宋" w:hAnsi="仿宋" w:cs="仿宋" w:hint="eastAsia"/>
            <w:lang w:eastAsia="zh-CN"/>
          </w:rPr>
          <w:t>十三、质量管理体系</w:t>
        </w:r>
        <w:r>
          <w:tab/>
        </w:r>
        <w:r>
          <w:fldChar w:fldCharType="begin"/>
        </w:r>
        <w:r>
          <w:instrText xml:space="preserve"> PAGEREF _Toc25826 \h </w:instrText>
        </w:r>
        <w:r>
          <w:fldChar w:fldCharType="separate"/>
        </w:r>
        <w:r>
          <w:t>45</w:t>
        </w:r>
        <w:r>
          <w:fldChar w:fldCharType="end"/>
        </w:r>
      </w:hyperlink>
    </w:p>
    <w:p>
      <w:pPr>
        <w:pStyle w:val="TOC2"/>
        <w:tabs>
          <w:tab w:val="right" w:leader="dot" w:pos="8306"/>
        </w:tabs>
      </w:pPr>
      <w:hyperlink w:anchor="_Toc28862" w:history="1">
        <w:r>
          <w:rPr>
            <w:rFonts w:ascii="仿宋" w:eastAsia="仿宋" w:hAnsi="仿宋" w:cs="仿宋" w:hint="eastAsia"/>
            <w:lang w:eastAsia="zh-CN"/>
          </w:rPr>
          <w:t>(一)、质量目标与方针</w:t>
        </w:r>
        <w:r>
          <w:tab/>
        </w:r>
        <w:r>
          <w:fldChar w:fldCharType="begin"/>
        </w:r>
        <w:r>
          <w:instrText xml:space="preserve"> PAGEREF _Toc28862 \h </w:instrText>
        </w:r>
        <w:r>
          <w:fldChar w:fldCharType="separate"/>
        </w:r>
        <w:r>
          <w:t>45</w:t>
        </w:r>
        <w:r>
          <w:fldChar w:fldCharType="end"/>
        </w:r>
      </w:hyperlink>
    </w:p>
    <w:p>
      <w:pPr>
        <w:pStyle w:val="TOC2"/>
        <w:tabs>
          <w:tab w:val="right" w:leader="dot" w:pos="8306"/>
        </w:tabs>
      </w:pPr>
      <w:hyperlink w:anchor="_Toc19589" w:history="1">
        <w:r>
          <w:rPr>
            <w:rFonts w:ascii="仿宋" w:eastAsia="仿宋" w:hAnsi="仿宋" w:cs="仿宋" w:hint="eastAsia"/>
            <w:lang w:eastAsia="zh-CN"/>
          </w:rPr>
          <w:t>(二)、质量管理责任</w:t>
        </w:r>
        <w:r>
          <w:tab/>
        </w:r>
        <w:r>
          <w:fldChar w:fldCharType="begin"/>
        </w:r>
        <w:r>
          <w:instrText xml:space="preserve"> PAGEREF _Toc19589 \h </w:instrText>
        </w:r>
        <w:r>
          <w:fldChar w:fldCharType="separate"/>
        </w:r>
        <w:r>
          <w:t>46</w:t>
        </w:r>
        <w:r>
          <w:fldChar w:fldCharType="end"/>
        </w:r>
      </w:hyperlink>
    </w:p>
    <w:p>
      <w:pPr>
        <w:pStyle w:val="TOC2"/>
        <w:tabs>
          <w:tab w:val="right" w:leader="dot" w:pos="8306"/>
        </w:tabs>
      </w:pPr>
      <w:hyperlink w:anchor="_Toc11720" w:history="1">
        <w:r>
          <w:rPr>
            <w:rFonts w:ascii="仿宋" w:eastAsia="仿宋" w:hAnsi="仿宋" w:cs="仿宋" w:hint="eastAsia"/>
            <w:lang w:eastAsia="zh-CN"/>
          </w:rPr>
          <w:t>(三)、质量管理体系文件</w:t>
        </w:r>
        <w:r>
          <w:tab/>
        </w:r>
        <w:r>
          <w:fldChar w:fldCharType="begin"/>
        </w:r>
        <w:r>
          <w:instrText xml:space="preserve"> PAGEREF _Toc11720 \h </w:instrText>
        </w:r>
        <w:r>
          <w:fldChar w:fldCharType="separate"/>
        </w:r>
        <w:r>
          <w:t>47</w:t>
        </w:r>
        <w:r>
          <w:fldChar w:fldCharType="end"/>
        </w:r>
      </w:hyperlink>
    </w:p>
    <w:p>
      <w:pPr>
        <w:pStyle w:val="TOC2"/>
        <w:tabs>
          <w:tab w:val="right" w:leader="dot" w:pos="8306"/>
        </w:tabs>
      </w:pPr>
      <w:hyperlink w:anchor="_Toc5156" w:history="1">
        <w:r>
          <w:rPr>
            <w:rFonts w:ascii="仿宋" w:eastAsia="仿宋" w:hAnsi="仿宋" w:cs="仿宋" w:hint="eastAsia"/>
            <w:lang w:eastAsia="zh-CN"/>
          </w:rPr>
          <w:t>(四)、质量培训与教育</w:t>
        </w:r>
        <w:r>
          <w:tab/>
        </w:r>
        <w:r>
          <w:fldChar w:fldCharType="begin"/>
        </w:r>
        <w:r>
          <w:instrText xml:space="preserve"> PAGEREF _Toc5156 \h </w:instrText>
        </w:r>
        <w:r>
          <w:fldChar w:fldCharType="separate"/>
        </w:r>
        <w:r>
          <w:t>50</w:t>
        </w:r>
        <w:r>
          <w:fldChar w:fldCharType="end"/>
        </w:r>
      </w:hyperlink>
    </w:p>
    <w:p>
      <w:pPr>
        <w:pStyle w:val="TOC2"/>
        <w:tabs>
          <w:tab w:val="right" w:leader="dot" w:pos="8306"/>
        </w:tabs>
      </w:pPr>
      <w:hyperlink w:anchor="_Toc19155" w:history="1">
        <w:r>
          <w:rPr>
            <w:rFonts w:ascii="仿宋" w:eastAsia="仿宋" w:hAnsi="仿宋" w:cs="仿宋" w:hint="eastAsia"/>
            <w:lang w:eastAsia="zh-CN"/>
          </w:rPr>
          <w:t>(五)、质量审核与评价</w:t>
        </w:r>
        <w:r>
          <w:tab/>
        </w:r>
        <w:r>
          <w:fldChar w:fldCharType="begin"/>
        </w:r>
        <w:r>
          <w:instrText xml:space="preserve"> PAGEREF _Toc19155 \h </w:instrText>
        </w:r>
        <w:r>
          <w:fldChar w:fldCharType="separate"/>
        </w:r>
        <w:r>
          <w:t>51</w:t>
        </w:r>
        <w:r>
          <w:fldChar w:fldCharType="end"/>
        </w:r>
      </w:hyperlink>
    </w:p>
    <w:p>
      <w:pPr>
        <w:pStyle w:val="TOC2"/>
        <w:tabs>
          <w:tab w:val="right" w:leader="dot" w:pos="8306"/>
        </w:tabs>
      </w:pPr>
      <w:hyperlink w:anchor="_Toc4333" w:history="1">
        <w:r>
          <w:rPr>
            <w:rFonts w:ascii="仿宋" w:eastAsia="仿宋" w:hAnsi="仿宋" w:cs="仿宋" w:hint="eastAsia"/>
            <w:lang w:eastAsia="zh-CN"/>
          </w:rPr>
          <w:t>(六)、不符合与纠正措施</w:t>
        </w:r>
        <w:r>
          <w:tab/>
        </w:r>
        <w:r>
          <w:fldChar w:fldCharType="begin"/>
        </w:r>
        <w:r>
          <w:instrText xml:space="preserve"> PAGEREF _Toc4333 \h </w:instrText>
        </w:r>
        <w:r>
          <w:fldChar w:fldCharType="separate"/>
        </w:r>
        <w:r>
          <w:t>52</w:t>
        </w:r>
        <w:r>
          <w:fldChar w:fldCharType="end"/>
        </w:r>
      </w:hyperlink>
    </w:p>
    <w:p>
      <w:pPr>
        <w:pStyle w:val="TOC1"/>
        <w:tabs>
          <w:tab w:val="right" w:leader="dot" w:pos="8306"/>
        </w:tabs>
      </w:pPr>
      <w:hyperlink w:anchor="_Toc18909" w:history="1">
        <w:r>
          <w:rPr>
            <w:rFonts w:ascii="仿宋" w:eastAsia="仿宋" w:hAnsi="仿宋" w:cs="仿宋" w:hint="eastAsia"/>
            <w:lang w:eastAsia="zh-CN"/>
          </w:rPr>
          <w:t>十四、风险识别与分类</w:t>
        </w:r>
        <w:r>
          <w:tab/>
        </w:r>
        <w:r>
          <w:fldChar w:fldCharType="begin"/>
        </w:r>
        <w:r>
          <w:instrText xml:space="preserve"> PAGEREF _Toc18909 \h </w:instrText>
        </w:r>
        <w:r>
          <w:fldChar w:fldCharType="separate"/>
        </w:r>
        <w:r>
          <w:t>53</w:t>
        </w:r>
        <w:r>
          <w:fldChar w:fldCharType="end"/>
        </w:r>
      </w:hyperlink>
    </w:p>
    <w:p>
      <w:pPr>
        <w:pStyle w:val="TOC2"/>
        <w:tabs>
          <w:tab w:val="right" w:leader="dot" w:pos="8306"/>
        </w:tabs>
      </w:pPr>
      <w:hyperlink w:anchor="_Toc24648" w:history="1">
        <w:r>
          <w:rPr>
            <w:rFonts w:ascii="仿宋" w:eastAsia="仿宋" w:hAnsi="仿宋" w:cs="仿宋" w:hint="eastAsia"/>
            <w:lang w:eastAsia="zh-CN"/>
          </w:rPr>
          <w:t>(一)、风险识别</w:t>
        </w:r>
        <w:r>
          <w:tab/>
        </w:r>
        <w:r>
          <w:fldChar w:fldCharType="begin"/>
        </w:r>
        <w:r>
          <w:instrText xml:space="preserve"> PAGEREF _Toc24648 \h </w:instrText>
        </w:r>
        <w:r>
          <w:fldChar w:fldCharType="separate"/>
        </w:r>
        <w:r>
          <w:t>53</w:t>
        </w:r>
        <w:r>
          <w:fldChar w:fldCharType="end"/>
        </w:r>
      </w:hyperlink>
    </w:p>
    <w:p>
      <w:pPr>
        <w:pStyle w:val="TOC2"/>
        <w:tabs>
          <w:tab w:val="right" w:leader="dot" w:pos="8306"/>
        </w:tabs>
      </w:pPr>
      <w:hyperlink w:anchor="_Toc28802" w:history="1">
        <w:r>
          <w:rPr>
            <w:rFonts w:ascii="仿宋" w:eastAsia="仿宋" w:hAnsi="仿宋" w:cs="仿宋" w:hint="eastAsia"/>
            <w:lang w:eastAsia="zh-CN"/>
          </w:rPr>
          <w:t>(二)、风险分类</w:t>
        </w:r>
        <w:r>
          <w:tab/>
        </w:r>
        <w:r>
          <w:fldChar w:fldCharType="begin"/>
        </w:r>
        <w:r>
          <w:instrText xml:space="preserve"> PAGEREF _Toc28802 \h </w:instrText>
        </w:r>
        <w:r>
          <w:fldChar w:fldCharType="separate"/>
        </w:r>
        <w:r>
          <w:t>54</w:t>
        </w:r>
        <w:r>
          <w:fldChar w:fldCharType="end"/>
        </w:r>
      </w:hyperlink>
    </w:p>
    <w:p>
      <w:pPr>
        <w:pStyle w:val="TOC1"/>
        <w:tabs>
          <w:tab w:val="right" w:leader="dot" w:pos="8306"/>
        </w:tabs>
      </w:pPr>
      <w:hyperlink w:anchor="_Toc16339" w:history="1">
        <w:r>
          <w:rPr>
            <w:rFonts w:ascii="仿宋" w:eastAsia="仿宋" w:hAnsi="仿宋" w:cs="仿宋" w:hint="eastAsia"/>
            <w:lang w:eastAsia="zh-CN"/>
          </w:rPr>
          <w:t>十五、利益相关者分析与沟通计划</w:t>
        </w:r>
        <w:r>
          <w:tab/>
        </w:r>
        <w:r>
          <w:fldChar w:fldCharType="begin"/>
        </w:r>
        <w:r>
          <w:instrText xml:space="preserve"> PAGEREF _Toc16339 \h </w:instrText>
        </w:r>
        <w:r>
          <w:fldChar w:fldCharType="separate"/>
        </w:r>
        <w:r>
          <w:t>56</w:t>
        </w:r>
        <w:r>
          <w:fldChar w:fldCharType="end"/>
        </w:r>
      </w:hyperlink>
    </w:p>
    <w:p>
      <w:pPr>
        <w:pStyle w:val="TOC2"/>
        <w:tabs>
          <w:tab w:val="right" w:leader="dot" w:pos="8306"/>
        </w:tabs>
      </w:pPr>
      <w:hyperlink w:anchor="_Toc8858" w:history="1">
        <w:r>
          <w:rPr>
            <w:rFonts w:ascii="仿宋" w:eastAsia="仿宋" w:hAnsi="仿宋" w:cs="仿宋" w:hint="eastAsia"/>
            <w:lang w:eastAsia="zh-CN"/>
          </w:rPr>
          <w:t>(一)、利益相关者分析</w:t>
        </w:r>
        <w:r>
          <w:tab/>
        </w:r>
        <w:r>
          <w:fldChar w:fldCharType="begin"/>
        </w:r>
        <w:r>
          <w:instrText xml:space="preserve"> PAGEREF _Toc8858 \h </w:instrText>
        </w:r>
        <w:r>
          <w:fldChar w:fldCharType="separate"/>
        </w:r>
        <w:r>
          <w:t>56</w:t>
        </w:r>
        <w:r>
          <w:fldChar w:fldCharType="end"/>
        </w:r>
      </w:hyperlink>
    </w:p>
    <w:p>
      <w:pPr>
        <w:pStyle w:val="TOC2"/>
        <w:tabs>
          <w:tab w:val="right" w:leader="dot" w:pos="8306"/>
        </w:tabs>
      </w:pPr>
      <w:hyperlink w:anchor="_Toc22019" w:history="1">
        <w:r>
          <w:rPr>
            <w:rFonts w:ascii="仿宋" w:eastAsia="仿宋" w:hAnsi="仿宋" w:cs="仿宋" w:hint="eastAsia"/>
            <w:lang w:eastAsia="zh-CN"/>
          </w:rPr>
          <w:t>(二)、沟通计划</w:t>
        </w:r>
        <w:r>
          <w:tab/>
        </w:r>
        <w:r>
          <w:fldChar w:fldCharType="begin"/>
        </w:r>
        <w:r>
          <w:instrText xml:space="preserve"> PAGEREF _Toc22019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386"/>
      <w:r>
        <w:rPr>
          <w:rFonts w:ascii="仿宋" w:eastAsia="仿宋" w:hAnsi="仿宋" w:cs="仿宋" w:hint="eastAsia"/>
          <w:sz w:val="28"/>
          <w:lang w:eastAsia="zh-CN"/>
        </w:rPr>
        <w:t>一、核辐射产品项目建设单位说明</w:t>
      </w:r>
      <w:bookmarkEnd w:id="2"/>
    </w:p>
    <w:p>
      <w:pPr>
        <w:pStyle w:val="Heading2"/>
        <w:rPr>
          <w:rFonts w:ascii="仿宋" w:eastAsia="仿宋" w:hAnsi="仿宋" w:cs="仿宋" w:hint="eastAsia"/>
          <w:lang w:eastAsia="zh-CN"/>
        </w:rPr>
      </w:pPr>
      <w:bookmarkStart w:id="3" w:name="_Toc1562"/>
      <w:r>
        <w:rPr>
          <w:rFonts w:ascii="仿宋" w:eastAsia="仿宋" w:hAnsi="仿宋" w:cs="仿宋" w:hint="eastAsia"/>
          <w:lang w:eastAsia="zh-CN"/>
        </w:rPr>
        <w:t>(一)、核辐射产品项目承办单位基本情况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04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核辐射产品项目承办单位的XXXX，我们着眼于实现可持续的经济效益。通过技术创新和解决方案的提供，公司预计在核辐射产品项目执行期间将获得可观的收入增长。这一收入来源主要包括核辐射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同时，我们注重成本控制和效率提升，以确保核辐射产品项目的可持续盈利。透过精细的管理和资源优化，公司期望实现核辐射产品项目利润最大化。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核辐射产品项目实施进行全面的投资评估，包括核辐射产品项目启动阶段的资金投入和后续运营成本。通过对核辐射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核辐射产品项目实施过程中具备足够的资金流动性，公司将进行详尽的现金流分析。这包括资金需求的合理预测、核辐射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207"/>
      <w:r>
        <w:rPr>
          <w:rFonts w:ascii="仿宋" w:eastAsia="仿宋" w:hAnsi="仿宋" w:cs="仿宋" w:hint="eastAsia"/>
          <w:sz w:val="28"/>
          <w:lang w:eastAsia="zh-CN"/>
        </w:rPr>
        <w:t>二、核辐射产品项目危机管理</w:t>
      </w:r>
      <w:bookmarkEnd w:id="5"/>
    </w:p>
    <w:p>
      <w:pPr>
        <w:pStyle w:val="Heading2"/>
        <w:rPr>
          <w:rFonts w:ascii="仿宋" w:eastAsia="仿宋" w:hAnsi="仿宋" w:cs="仿宋" w:hint="eastAsia"/>
          <w:lang w:eastAsia="zh-CN"/>
        </w:rPr>
      </w:pPr>
      <w:bookmarkStart w:id="6" w:name="_Toc2815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核辐射产品项目危机管理中，危机预警与识别是确保核辐射产品项目稳健运行的核心步骤。通过建立全面的监测机制，核辐射产品项目团队旨在及时发现和理解潜在的风险和危机因素，以便采取及时的预防和应对措施，确保核辐射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首先，通过深入的风险评估，核辐射产品项目团队全面分析了整个核辐射产品项目和各个阶段可能存在的威胁。这包括准确评估每个潜在风险的发生概率和可能影响的程度，为后续危机预警提供了有力支持。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核辐射产品项目团队着重于明确定义核辐射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核辐射产品项目进展的持续监控，团队能够及时发现潜在问题并作出迅速反应。核辐射产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在这一阶段，团队的专业素养和反应速度将发挥至关重要的作用，以确保潜在危机能够在初期得到有效的处理，最大程度地减轻负面影响。通过危机预警与识别，核辐射产品项目得以更有序、可控地推进。</w:t>
      </w:r>
    </w:p>
    <w:p>
      <w:pPr>
        <w:pStyle w:val="Heading2"/>
        <w:ind w:firstLine="560" w:firstLineChars="200"/>
        <w:rPr>
          <w:rFonts w:ascii="仿宋" w:eastAsia="仿宋" w:hAnsi="仿宋" w:cs="仿宋" w:hint="eastAsia"/>
          <w:sz w:val="28"/>
          <w:lang w:eastAsia="zh-CN"/>
        </w:rPr>
      </w:pPr>
      <w:bookmarkStart w:id="7" w:name="_Toc727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在危机发生时，核辐射产品项目团队立即行动，成立了应急小组。该小组的任务是迅速制定并实施紧急应对措施，以最小化潜在损失。以下是采取的主要措施：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暂停核辐射产品项目进度：为遏制危机蔓延，核辐射产品项目暂时停止进行，以便全面评估当前状况。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资源重新分配：重新评估核辐射产品项目资源的分配，确保最大限度地减小损失。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实时沟通：与关键利益相关者建立实时沟通机制，向他们传递核辐射产品项目危机的实际状况，保障核辐射产品项目核心利益。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在紧急应对的同时，核辐射产品项目团队强调了团队协作和有效沟通的重要性。以下是团队协作的关键举措：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信息共享机制：建立了信息共享平台，确保团队成员能够及时获取核辐射产品项目危机的实时信息。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领导者沟通：核辐射产品项目领导者通过定期会议和即时沟通工具，指导团队应对危机，保持团队稳定运行。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随着危机得到初步控制，核辐射产品项目团队转向制定恢复计划，以确保核辐射产品项目能够从中迅速恢复。主要恢复计划包括：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修复受损的进度计划：重新评估核辐射产品项目进度，制定修复计划，确保核辐射产品项目尽快回归正常进程。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重新调整资源分配：优化资源分配，确保核辐射产品项目在有限资源下高效运转。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风险管理机制加强：对核辐射产品项目风险进行全面评估，制定更强化的风险管理策略，以预防未来可能的危机。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179"/>
      <w:r>
        <w:rPr>
          <w:rFonts w:ascii="仿宋" w:eastAsia="仿宋" w:hAnsi="仿宋" w:cs="仿宋" w:hint="eastAsia"/>
          <w:sz w:val="28"/>
          <w:lang w:eastAsia="zh-CN"/>
        </w:rPr>
        <w:t>三、核辐射产品项目建设背景及必要性分析</w:t>
      </w:r>
      <w:bookmarkEnd w:id="8"/>
    </w:p>
    <w:p>
      <w:pPr>
        <w:pStyle w:val="Heading2"/>
        <w:rPr>
          <w:rFonts w:ascii="仿宋" w:eastAsia="仿宋" w:hAnsi="仿宋" w:cs="仿宋" w:hint="eastAsia"/>
          <w:lang w:eastAsia="zh-CN"/>
        </w:rPr>
      </w:pPr>
      <w:bookmarkStart w:id="9" w:name="_Toc16762"/>
      <w:r>
        <w:rPr>
          <w:rFonts w:ascii="仿宋" w:eastAsia="仿宋" w:hAnsi="仿宋" w:cs="仿宋" w:hint="eastAsia"/>
          <w:lang w:eastAsia="zh-CN"/>
        </w:rPr>
        <w:t>(一)、核辐射产品项目背景分析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核辐射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核辐射产品项目在这个潮流中的定位。同时，我们将关注行业内涌现的新兴机遇，以便核辐射产品项目更好地融入行业发展的潮流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核辐射产品项目提供了强大的发展动力。我们将聚焦于行业内最新的技术发展趋势，包括但不限于人工智能、大数据分析、物联网等领域。通过深度的技术研究，我们将确保核辐射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核辐射产品项目发展的源泉。我们将投入更多的精力对市场需求进行深入剖析，超越表面的需求，深入挖掘潜在的市场痛点和机遇。通过对市场需求的细致了解，核辐射产品项目将更有针对性地设计解决方案，满足市场的多样化需求，从而更好地促进核辐射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核辐射产品项目战略至关重要。我们将对竞争态势进行更为深入的分析，包括但不限于市场份额、产品特点、客户满意度等多个维度。通过深度的竞争分析，核辐射产品项目将能够更准确地把握市场脉搏，制定具有竞争力的核辐射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核辐射产品项目的发展具有直接的影响。我们将进行更为全面的法规和政策分析，了解行业发展中的潜在法律风险和合规挑战。通过充分了解和遵守相关法规，核辐射产品项目将确保在法律框架内合法合规运营，为核辐射产品项目的稳健发展提供有力支持。</w:t>
      </w:r>
    </w:p>
    <w:p>
      <w:pPr>
        <w:pStyle w:val="Heading2"/>
        <w:ind w:firstLine="560" w:firstLineChars="200"/>
        <w:rPr>
          <w:rFonts w:ascii="仿宋" w:eastAsia="仿宋" w:hAnsi="仿宋" w:cs="仿宋" w:hint="eastAsia"/>
          <w:sz w:val="28"/>
          <w:lang w:eastAsia="zh-CN"/>
        </w:rPr>
      </w:pPr>
      <w:bookmarkStart w:id="10" w:name="_Toc13415"/>
      <w:r>
        <w:rPr>
          <w:rFonts w:ascii="仿宋" w:eastAsia="仿宋" w:hAnsi="仿宋" w:cs="仿宋" w:hint="eastAsia"/>
          <w:sz w:val="28"/>
          <w:lang w:eastAsia="zh-CN"/>
        </w:rPr>
        <w:t>(二)、核辐射产品项目建设必要性分析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建设的迫切性源于对行业发展趋势的深刻洞察。我们正处于一个行业变革的时代，科技创新、数字化转型成为企业发展的关键动力。核辐射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建设不仅仅是为了跟上潮流，更是为了通过技术创新推动企业的持续发展。通过引入先进的技术和解决方案，核辐射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核辐射产品项目的建设成为必然选择，通过提高产品质量、拓展服务领域，从而在竞争中获得更多的机会。核辐射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核辐射产品项目建设的必要性体现在对客户需求更精准的满足。通过核辐射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建设的背后是对企业持续创新的追求。只有通过不断创新，企业才能在竞争中立于不败之地。核辐射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77"/>
      <w:r>
        <w:rPr>
          <w:rFonts w:ascii="仿宋" w:eastAsia="仿宋" w:hAnsi="仿宋" w:cs="仿宋" w:hint="eastAsia"/>
          <w:sz w:val="28"/>
          <w:lang w:eastAsia="zh-CN"/>
        </w:rPr>
        <w:t>四、核辐射产品项目选址可行性分析</w:t>
      </w:r>
      <w:bookmarkEnd w:id="11"/>
    </w:p>
    <w:p>
      <w:pPr>
        <w:pStyle w:val="Heading2"/>
        <w:rPr>
          <w:rFonts w:ascii="仿宋" w:eastAsia="仿宋" w:hAnsi="仿宋" w:cs="仿宋" w:hint="eastAsia"/>
          <w:lang w:eastAsia="zh-CN"/>
        </w:rPr>
      </w:pPr>
      <w:bookmarkStart w:id="12" w:name="_Toc28120"/>
      <w:r>
        <w:rPr>
          <w:rFonts w:ascii="仿宋" w:eastAsia="仿宋" w:hAnsi="仿宋" w:cs="仿宋" w:hint="eastAsia"/>
          <w:lang w:eastAsia="zh-CN"/>
        </w:rPr>
        <w:t>(一)、核辐射产品项目选址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该核辐射产品项目选址位于XX省XX市XX区XXX街道</w:t>
      </w:r>
    </w:p>
    <w:p>
      <w:pPr>
        <w:pStyle w:val="Heading2"/>
        <w:ind w:firstLine="560" w:firstLineChars="200"/>
        <w:rPr>
          <w:rFonts w:ascii="仿宋" w:eastAsia="仿宋" w:hAnsi="仿宋" w:cs="仿宋" w:hint="eastAsia"/>
          <w:sz w:val="28"/>
          <w:lang w:eastAsia="zh-CN"/>
        </w:rPr>
      </w:pPr>
      <w:bookmarkStart w:id="13" w:name="_Toc9629"/>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核辐射产品项目的征地面积将根据核辐射产品项目的实际规模和需求进行精确规划。具体面积XXX平方米，旨在确保核辐射产品项目不仅能够满足当前的发展需求，还能够预留空间以适应未来的扩展。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净用地面积是在征地面积基础上去除不可利用面积后的实际可开发用地。具体面积XXX平方米，考虑到环保、交通、安全等多方面因素，以确保核辐射产品项目在整体利用效率上达到最优。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核辐射产品项目计划建设的建筑总规模具体面积XXX平方米。这一规模的确定综合考虑了核辐射产品项目的性质、规模，以及城市规划的相关要求，确保建筑布局与周边环境协调一致。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绿地率是核辐射产品项目用地中被规划为绿地的比例。具体面积XXX平方米，旨在通过合理规划绿地，改善核辐射产品项目周边环境，提升居民生活质量，并符合城市整体绿化规划。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容积率是用地上可以建设的建筑总体积与用地面积之比。具体面积XXX，通过合理的容积率规划，确保核辐射产品项目建筑规模与周边环境和谐共生。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核辐射产品项目选址与当地城市规划相一致，具体面积XXX平方米。通过与城市规划部门深入沟通，确保核辐射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核辐射产品项目选址符合当地产业政策，具体面积XXX平方米。这包括核辐射产品项目对当地经济的促进作用，以及对相关产业的带动效应，确保核辐射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用地总体要求必须符合环保和可持续发展的原则，具体面积XXX平方米。通过采用绿色建筑设计、节能减排等措施，确保核辐射产品项目在建设和运营过程中对环境的影响最小化，达到可持续发展的要求。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确保核辐射产品项目选址具备必要的公共设施配套，具体面积XXX平方米。这包括交通便利性、教育、医疗等基础设施，以提高居民生活品质，使得核辐射产品项目选址更具吸引力。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考虑用地总体要求对当地社会稳定性的影响，具体面积XXX平方米。通过深入了解当地社区反馈，确保核辐射产品项目的选址和建设过程对当地社会和谐稳定产生积极作用。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核辐射产品项目选址不仅符合法规和规划，还在实际操作中具有可行性。这一全面规划将为核辐射产品项目的成功实施提供坚实的基础，确保核辐射产品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4784"/>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辐射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核辐射产品项目的设备规划和空间设计中，我们将采取灵活设备布局的措施。设备布局将根据实际需求进行灵活设计，避免不必要的浪费。通过合理规划设备摆放位置，我们将提高设备的利用率，减少设备间距，以确保核辐射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核辐射产品项目内部引入共享设施的概念，例如共享会议室、办公区等。通过这种方式，我们可以减少对资源的重复建设，提高资源共享效率，从而减小核辐射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270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核辐射产品项目的总图布置中，我们将不同功能区域进行明确的规划，以最大程度满足核辐射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1261"/>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核辐射产品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核辐射产品项目对环境的影响是综合评价的重要因素之一。我们将详细考虑选址周边的自然环境、生态保护区、水源地等情况，确保核辐射产品项目的建设和运营对环境影响最小化，并符合当地的环保法规标准。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对选址的评价还需充分考虑当地政府的产业政策和法规。我们将详细了解核辐射产品项目所在地的相关政策，确保核辐射产品项目的规划和运营与当地法规相符，降低不必要的法律风险。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考虑到社会稳定性对企业运营的重要性，我们将评估选址地区的社会安全情况、劳工关系、社区反馈等方面，以确保核辐射产品项目的建设和运营不会受到社会稳定性的负面影响。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最后，我们将综合考虑用地成本，包括土地购置费用、土地开发成本等。通过对用地成本的详细评估，我们能够做出更为精确的经济效益分析，为核辐射产品项目的投资决策提供有力支持。</w:t>
      </w:r>
    </w:p>
    <w:p>
      <w:pPr>
        <w:pStyle w:val="Heading1"/>
        <w:ind w:firstLine="560" w:firstLineChars="200"/>
        <w:rPr>
          <w:rFonts w:ascii="仿宋" w:eastAsia="仿宋" w:hAnsi="仿宋" w:cs="仿宋" w:hint="eastAsia"/>
          <w:sz w:val="28"/>
          <w:lang w:eastAsia="zh-CN"/>
        </w:rPr>
      </w:pPr>
      <w:bookmarkStart w:id="17" w:name="_Toc26956"/>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5516"/>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核辐射产品项目的主要产品是XXXX，预计年产值为XXX万元。这一产品在市场中占据着重要的地位，其广泛的应用范围使得该核辐射产品项目的市场前景非常广阔。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核辐射产品项目的xxx产品作为重要的原材料之一，将在多个领域发挥关键作用。其在建筑、交通、能源等方面的广泛应用将为整个产业链提供强大的支持，形成产业协同效应。核辐射产品项目的年产值XXX万XXX万XXX万万元不仅反映了其在市场上的巨大潜力，更预示着它对国民经济的积极贡献。这种关联度高、涉及面广的产业关系，使得该核辐射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6709"/>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总征地面积为XXXX平方米，相当于约XX.XX亩，其中净用地面积为XXXX平方米，红线范围内相当于约XX.XX亩。这一用地规模充分考虑了核辐射产品项目的建设需求，保障了核辐射产品项目在合适的空间内得以充分发展。核辐射产品项目规划的总建筑面积为XXXX平方米，其中主体工程建设占XXXX平方米，计容建筑面积达XXXX平方米。预计建筑工程的投资将达到XXXX万元，为核辐射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https://d.book118.com/665011332242011121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7B57B3"/>
    <w:rsid w:val="127B57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501133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2024-03-03T04:50:00Z</dcterms:created>
  <dcterms:modified xsi:type="dcterms:W3CDTF">2024-03-03T04:51:02Z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5ECF1737EF994A51B49C11D95F3493BF_11</vt:lpwstr>
  </property>
  <property fmtid="{D5CDD505-2E9C-101B-9397-08002B2CF9AE}" pid="3" name="KSOProductBuildVer">
    <vt:lpwstr>2052-12.1.0.16388</vt:lpwstr>
  </property>
</Properties>
</file>