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四川绵阳南山中学双语学校物理八年级下册期末考试定向训练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如图所示，物体A、B的重分别为</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5pt;height:14pt" o:ole="" coordsize="21600,21600" o:preferrelative="t" filled="f" stroked="f">
            <v:stroke joinstyle="miter"/>
            <v:imagedata r:id="rId4" o:title=""/>
            <o:lock v:ext="edit" aspectratio="f"/>
            <w10:anchorlock/>
          </v:shape>
          <o:OLEObject Type="Embed" ProgID="Equation.DSMT4" ShapeID="_x0000_i1025" DrawAspect="Content" ObjectID="_1468075725" r:id="rId5"/>
        </w:objec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object>
          <v:shape id="_x0000_i1026" type="#_x0000_t75" style="width:25pt;height:14pt" o:ole="" coordsize="21600,21600" o:preferrelative="t" filled="f" stroked="f">
            <v:stroke joinstyle="miter"/>
            <v:imagedata r:id="rId6" o:title=""/>
            <o:lock v:ext="edit" aspectratio="f"/>
            <w10:anchorlock/>
          </v:shape>
          <o:OLEObject Type="Embed" ProgID="Equation.DSMT4" ShapeID="_x0000_i1026" DrawAspect="Content" ObjectID="_1468075726" r:id="rId7"/>
        </w:object>
      </w:r>
      <w:r>
        <w:rPr>
          <w:rFonts w:ascii="宋体" w:eastAsia="宋体" w:hAnsi="宋体" w:cs="宋体" w:hint="eastAsia"/>
          <w:color w:val="000000" w:themeColor="text1"/>
          <w:sz w:val="22"/>
          <w14:textFill>
            <w14:solidFill>
              <w14:schemeClr w14:val="tx1"/>
            </w14:solidFill>
          </w14:textFill>
        </w:rPr>
        <w:t>，每个滑轮重</w:t>
      </w:r>
      <w:r>
        <w:rPr>
          <w:rFonts w:ascii="宋体" w:eastAsia="宋体" w:hAnsi="宋体" w:cs="宋体" w:hint="eastAsia"/>
          <w:color w:val="000000" w:themeColor="text1"/>
          <w:sz w:val="22"/>
          <w14:textFill>
            <w14:solidFill>
              <w14:schemeClr w14:val="tx1"/>
            </w14:solidFill>
          </w14:textFill>
        </w:rPr>
        <w:object>
          <v:shape id="_x0000_i1027" type="#_x0000_t75" style="width:24pt;height:14pt" o:ole="" coordsize="21600,21600" o:preferrelative="t" filled="f" stroked="f">
            <v:stroke joinstyle="miter"/>
            <v:imagedata r:id="rId8" o:title=""/>
            <o:lock v:ext="edit" aspectratio="f"/>
            <w10:anchorlock/>
          </v:shape>
          <o:OLEObject Type="Embed" ProgID="Equation.DSMT4" ShapeID="_x0000_i1027" DrawAspect="Content" ObjectID="_1468075727" r:id="rId9"/>
        </w:object>
      </w:r>
      <w:r>
        <w:rPr>
          <w:rFonts w:ascii="宋体" w:eastAsia="宋体" w:hAnsi="宋体" w:cs="宋体" w:hint="eastAsia"/>
          <w:color w:val="000000" w:themeColor="text1"/>
          <w:sz w:val="22"/>
          <w14:textFill>
            <w14:solidFill>
              <w14:schemeClr w14:val="tx1"/>
            </w14:solidFill>
          </w14:textFill>
        </w:rPr>
        <w:t>，绳重及摩擦均忽略不计。此时物体A沿水平桌面向右做匀速直线运动。下列说法正确的是（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1489710"/>
            <wp:effectExtent l="0" t="0" r="15240" b="15240"/>
            <wp:docPr id="106"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06"/>
                    <pic:cNvPicPr>
                      <a:picLocks noChangeAspect="1"/>
                    </pic:cNvPicPr>
                  </pic:nvPicPr>
                  <pic:blipFill>
                    <a:blip xmlns:r="http://schemas.openxmlformats.org/officeDocument/2006/relationships" r:embed="rId10"/>
                    <a:stretch>
                      <a:fillRect/>
                    </a:stretch>
                  </pic:blipFill>
                  <pic:spPr>
                    <a:xfrm>
                      <a:off x="0" y="0"/>
                      <a:ext cx="1947333"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A．两个滑轮均为定滑轮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B．A受到水平向右的摩擦力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C．A受的摩擦力大小为</w:t>
      </w:r>
      <w:r>
        <w:rPr>
          <w:rFonts w:ascii="宋体" w:eastAsia="宋体" w:hAnsi="宋体" w:cs="宋体" w:hint="eastAsia"/>
          <w:color w:val="000000" w:themeColor="text1"/>
          <w:sz w:val="22"/>
          <w14:textFill>
            <w14:solidFill>
              <w14:schemeClr w14:val="tx1"/>
            </w14:solidFill>
          </w14:textFill>
        </w:rPr>
        <w:object>
          <v:shape id="_x0000_i1028" type="#_x0000_t75" style="width:24pt;height:14pt" o:ole="" coordsize="21600,21600" o:preferrelative="t" filled="f" stroked="f">
            <v:stroke joinstyle="miter"/>
            <v:imagedata r:id="rId11" o:title=""/>
            <o:lock v:ext="edit" aspectratio="f"/>
            <w10:anchorlock/>
          </v:shape>
          <o:OLEObject Type="Embed" ProgID="Equation.DSMT4" ShapeID="_x0000_i1028" DrawAspect="Content" ObjectID="_1468075728" r:id="rId12"/>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D．A移动的速度是B的</w:t>
      </w:r>
      <w:r>
        <w:rPr>
          <w:rFonts w:ascii="宋体" w:eastAsia="宋体" w:hAnsi="宋体" w:cs="宋体" w:hint="eastAsia"/>
          <w:color w:val="000000" w:themeColor="text1"/>
          <w:sz w:val="22"/>
          <w14:textFill>
            <w14:solidFill>
              <w14:schemeClr w14:val="tx1"/>
            </w14:solidFill>
          </w14:textFill>
        </w:rPr>
        <w:object>
          <v:shape id="_x0000_i1029" type="#_x0000_t75" style="width:18pt;height:14pt" o:ole="" coordsize="21600,21600" o:preferrelative="t" filled="f" stroked="f">
            <v:stroke joinstyle="miter"/>
            <v:imagedata r:id="rId13" o:title=""/>
            <o:lock v:ext="edit" aspectratio="f"/>
            <w10:anchorlock/>
          </v:shape>
          <o:OLEObject Type="Embed" ProgID="Equation.DSMT4" ShapeID="_x0000_i1029" DrawAspect="Content" ObjectID="_1468075729" r:id="rId14"/>
        </w:object>
      </w:r>
      <w:r>
        <w:rPr>
          <w:rFonts w:ascii="宋体" w:eastAsia="宋体" w:hAnsi="宋体" w:cs="宋体" w:hint="eastAsia"/>
          <w:color w:val="000000" w:themeColor="text1"/>
          <w:sz w:val="22"/>
          <w14:textFill>
            <w14:solidFill>
              <w14:schemeClr w14:val="tx1"/>
            </w14:solidFill>
          </w14:textFill>
        </w:rPr>
        <w:t>倍</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下列一些关于生活中的热现象，正确的是（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A．干冰给食品保鲜，利用了干冰熔化吸热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B．使用高压锅，食物容易被煮熟，是锅内气压增大，液体沸点升高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C．夏天开空调时，空调口有时会有雾气出现，是汽化现象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D．冰块熔化时，吸收热量，温度升高</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如图所示，滑轮组的每个滑轮质量相同，用它们将重为G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的货物提高相同的高度(不计绳重和摩擦)，下列说法正确的是(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34110" cy="1117600"/>
            <wp:effectExtent l="0" t="0" r="8890" b="635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15"/>
                    <a:stretch>
                      <a:fillRect/>
                    </a:stretch>
                  </pic:blipFill>
                  <pic:spPr>
                    <a:xfrm>
                      <a:off x="0" y="0"/>
                      <a:ext cx="1134533"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A．用同一个滑轮组提起不同的重物，机械效率不变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，则甲的机械效率大于乙的机械效率</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与F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所做的总功相等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，则甲、乙滑轮组所做的额外功相等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下列关于简单机械说法正确的是（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A．功率越大的机械做功越快</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B．定滑轮不仅能改变力的大小而且能改变力的方向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C．使用滑轮组不仅省力而且省功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D．做功越多的机械其机械效率越高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如图所示是体积相同的甲、乙、丙三个物体浸没在水中的浮沉情况，下列说法正确的是（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60855" cy="863600"/>
            <wp:effectExtent l="0" t="0" r="10795" b="12700"/>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pic:cNvPicPr>
                      <a:picLocks noChangeAspect="1"/>
                    </pic:cNvPicPr>
                  </pic:nvPicPr>
                  <pic:blipFill>
                    <a:blip xmlns:r="http://schemas.openxmlformats.org/officeDocument/2006/relationships" r:embed="rId16"/>
                    <a:stretch>
                      <a:fillRect/>
                    </a:stretch>
                  </pic:blipFill>
                  <pic:spPr>
                    <a:xfrm>
                      <a:off x="0" y="0"/>
                      <a:ext cx="1761067"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A．甲物体所受浮力最大，丙物体所受浮力最小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B．甲物体最终会漂浮，漂浮时的浮力比上浮时的浮力大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C．将乙物体下移一些，静止后它会继续悬浮</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D．丙物体最终会沉底，沉底后所受的浮力会减小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第24届冬季奥林匹克运动会2022年将在我国北京隆重举行。如图所示，冰壶运动就是其中一项比赛项目，下列关于冰壶运动的说法正确的是（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02055"/>
            <wp:effectExtent l="0" t="0" r="6350" b="17145"/>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pic:cNvPicPr>
                      <a:picLocks noChangeAspect="1"/>
                    </pic:cNvPicPr>
                  </pic:nvPicPr>
                  <pic:blipFill>
                    <a:blip xmlns:r="http://schemas.openxmlformats.org/officeDocument/2006/relationships" r:embed="rId17"/>
                    <a:stretch>
                      <a:fillRect/>
                    </a:stretch>
                  </pic:blipFill>
                  <pic:spPr>
                    <a:xfrm>
                      <a:off x="0" y="0"/>
                      <a:ext cx="1879600"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A．冰壶在水平冰面上运动的过程中，所受重力没有做功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B．冰壶比赛中运动员穿的两只鞋的鞋底材质不同，蹬冰脚的鞋底是塑料制成的，而滑行脚的鞋底是橡胶制成的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C．冰壶离开运动员的手后继续运动过程中所受的推力和摩擦力是一对平衡力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D．冰壶离开运动员的手后仍能继续运动是因为受到惯性的作用</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一个盛有足够多水的溢水杯放在水平桌面上，先往溢水杯中投入一个质量为m的小球A，从溢水杯中溢出的水的质量为20 g，再往溢水杯中投入一个质量为2 m的小球B，从溢水杯中再次溢出的水的质量为80 g，此时A、B小球受到的总浮力为F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 xml:space="preserve">，水对溢水杯底部产生的压力比两小球投入溢水杯前增加了 </w:t>
      </w:r>
      <w:r>
        <w:rPr>
          <w:rFonts w:ascii="宋体" w:eastAsia="宋体" w:hAnsi="宋体" w:cs="宋体" w:hint="eastAsia"/>
          <w:color w:val="000000" w:themeColor="text1"/>
          <w:sz w:val="22"/>
          <w14:textFill>
            <w14:solidFill>
              <w14:schemeClr w14:val="tx1"/>
            </w14:solidFill>
          </w14:textFill>
        </w:rPr>
        <w:object>
          <v:shape id="_x0000_i1030" type="#_x0000_t75" style="width:19pt;height:19pt" o:ole="" coordsize="21600,21600" o:preferrelative="t" filled="f" stroked="f">
            <v:stroke joinstyle="miter"/>
            <v:imagedata r:id="rId18" o:title=""/>
            <o:lock v:ext="edit" aspectratio="f"/>
            <w10:anchorlock/>
          </v:shape>
          <o:OLEObject Type="Embed" ProgID="Equation.DSMT4" ShapeID="_x0000_i1030" DrawAspect="Content" ObjectID="_1468075730" r:id="rId19"/>
        </w:object>
      </w:r>
      <w:r>
        <w:rPr>
          <w:rFonts w:ascii="宋体" w:eastAsia="宋体" w:hAnsi="宋体" w:cs="宋体" w:hint="eastAsia"/>
          <w:color w:val="000000" w:themeColor="text1"/>
          <w:sz w:val="22"/>
          <w14:textFill>
            <w14:solidFill>
              <w14:schemeClr w14:val="tx1"/>
            </w14:solidFill>
          </w14:textFill>
        </w:rPr>
        <w:t xml:space="preserve"> ，已知小球A、B的密度均小于水的密度，则（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31" type="#_x0000_t75" style="width:19pt;height:19pt" o:ole="" coordsize="21600,21600" o:preferrelative="t" filled="f" stroked="f">
            <v:stroke joinstyle="miter"/>
            <v:imagedata r:id="rId18" o:title=""/>
            <o:lock v:ext="edit" aspectratio="f"/>
            <w10:anchorlock/>
          </v:shape>
          <o:OLEObject Type="Embed" ProgID="Equation.DSMT4" ShapeID="_x0000_i1031" DrawAspect="Content" ObjectID="_1468075731" r:id="rId20"/>
        </w:object>
      </w:r>
      <w:r>
        <w:rPr>
          <w:rFonts w:ascii="宋体" w:eastAsia="宋体" w:hAnsi="宋体" w:cs="宋体" w:hint="eastAsia"/>
          <w:color w:val="000000" w:themeColor="text1"/>
          <w:sz w:val="22"/>
          <w14:textFill>
            <w14:solidFill>
              <w14:schemeClr w14:val="tx1"/>
            </w14:solidFill>
          </w14:textFill>
        </w:rPr>
        <w:t xml:space="preserve">  = 0.2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32" type="#_x0000_t75" style="width:19pt;height:19pt" o:ole="" coordsize="21600,21600" o:preferrelative="t" filled="f" stroked="f">
            <v:stroke joinstyle="miter"/>
            <v:imagedata r:id="rId18" o:title=""/>
            <o:lock v:ext="edit" aspectratio="f"/>
            <w10:anchorlock/>
          </v:shape>
          <o:OLEObject Type="Embed" ProgID="Equation.DSMT4" ShapeID="_x0000_i1032" DrawAspect="Content" ObjectID="_1468075732" r:id="rId21"/>
        </w:object>
      </w:r>
      <w:r>
        <w:rPr>
          <w:rFonts w:ascii="宋体" w:eastAsia="宋体" w:hAnsi="宋体" w:cs="宋体" w:hint="eastAsia"/>
          <w:color w:val="000000" w:themeColor="text1"/>
          <w:sz w:val="22"/>
          <w14:textFill>
            <w14:solidFill>
              <w14:schemeClr w14:val="tx1"/>
            </w14:solidFill>
          </w14:textFill>
        </w:rPr>
        <w:t xml:space="preserve">  = 1.2 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33" type="#_x0000_t75" style="width:19pt;height:19pt" o:ole="" coordsize="21600,21600" o:preferrelative="t" filled="f" stroked="f">
            <v:stroke joinstyle="miter"/>
            <v:imagedata r:id="rId18" o:title=""/>
            <o:lock v:ext="edit" aspectratio="f"/>
            <w10:anchorlock/>
          </v:shape>
          <o:OLEObject Type="Embed" ProgID="Equation.DSMT4" ShapeID="_x0000_i1033" DrawAspect="Content" ObjectID="_1468075733" r:id="rId22"/>
        </w:object>
      </w:r>
      <w:r>
        <w:rPr>
          <w:rFonts w:ascii="宋体" w:eastAsia="宋体" w:hAnsi="宋体" w:cs="宋体" w:hint="eastAsia"/>
          <w:color w:val="000000" w:themeColor="text1"/>
          <w:sz w:val="22"/>
          <w14:textFill>
            <w14:solidFill>
              <w14:schemeClr w14:val="tx1"/>
            </w14:solidFill>
          </w14:textFill>
        </w:rPr>
        <w:t xml:space="preserve">  = 1.0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34" type="#_x0000_t75" style="width:19pt;height:19pt" o:ole="" coordsize="21600,21600" o:preferrelative="t" filled="f" stroked="f">
            <v:stroke joinstyle="miter"/>
            <v:imagedata r:id="rId18" o:title=""/>
            <o:lock v:ext="edit" aspectratio="f"/>
            <w10:anchorlock/>
          </v:shape>
          <o:OLEObject Type="Embed" ProgID="Equation.DSMT4" ShapeID="_x0000_i1034" DrawAspect="Content" ObjectID="_1468075734" r:id="rId23"/>
        </w:object>
      </w:r>
      <w:r>
        <w:rPr>
          <w:rFonts w:ascii="宋体" w:eastAsia="宋体" w:hAnsi="宋体" w:cs="宋体" w:hint="eastAsia"/>
          <w:color w:val="000000" w:themeColor="text1"/>
          <w:sz w:val="22"/>
          <w14:textFill>
            <w14:solidFill>
              <w14:schemeClr w14:val="tx1"/>
            </w14:solidFill>
          </w14:textFill>
        </w:rPr>
        <w:t xml:space="preserve">  = 0 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如图所示，我省竞走运动员王钦在全国竞走大赛中获得冠军，同时也创造了中国运动员7年以来在此项目上的最好成绩，下列与之有关的描述正确的是（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1727200"/>
            <wp:effectExtent l="0" t="0" r="8890" b="6350"/>
            <wp:docPr id="17" name="图片 17" descr="图片_x0020_1734640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734640870"/>
                    <pic:cNvPicPr>
                      <a:picLocks noChangeAspect="1"/>
                    </pic:cNvPicPr>
                  </pic:nvPicPr>
                  <pic:blipFill>
                    <a:blip xmlns:r="http://schemas.openxmlformats.org/officeDocument/2006/relationships" r:embed="rId24"/>
                    <a:stretch>
                      <a:fillRect/>
                    </a:stretch>
                  </pic:blipFill>
                  <pic:spPr>
                    <a:xfrm>
                      <a:off x="0" y="0"/>
                      <a:ext cx="2048933" cy="1727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A．王钦在冲刺时相对于终点是静止的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B．王钦在前进中后脚蹬地时受到的摩擦力向前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C．王钦在竞走时脚对地面的压强比静止站立时小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D．王钦站在领奖台上时受到的重力和奖台对他的支持力是一对相互作用力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如果把笼罩着地球的大气层比作浩瀚的海洋，我们人类就生活在这“大气海洋”的底部，承受着大气对我们的压强-------大气压。下列有关叙述中错误的是（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 马德堡半球实验有力地证明了大气压的存在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B．标准大气压的数值为1.01×10</w:t>
      </w:r>
      <w:r>
        <w:rPr>
          <w:rFonts w:ascii="宋体" w:eastAsia="宋体" w:hAnsi="宋体" w:cs="宋体" w:hint="eastAsia"/>
          <w:color w:val="000000" w:themeColor="text1"/>
          <w:sz w:val="22"/>
          <w:vertAlign w:val="superscript"/>
          <w14:textFill>
            <w14:solidFill>
              <w14:schemeClr w14:val="tx1"/>
            </w14:solidFill>
          </w14:textFill>
        </w:rPr>
        <w:t>6</w:t>
      </w:r>
      <w:r>
        <w:rPr>
          <w:rFonts w:ascii="宋体" w:eastAsia="宋体" w:hAnsi="宋体" w:cs="宋体" w:hint="eastAsia"/>
          <w:color w:val="000000" w:themeColor="text1"/>
          <w:sz w:val="22"/>
          <w14:textFill>
            <w14:solidFill>
              <w14:schemeClr w14:val="tx1"/>
            </w14:solidFill>
          </w14:textFill>
        </w:rPr>
        <w:t>帕（760mm汞柱）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C．大气压的大小与大气的密度有关，离地面越高的地方，大气压越低</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D．水的沸点与大气压的高低有关系，大气压降低，沸点也会随之降低</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如图所示，用轻质杠杆提升物体，O点为杠杆的支点,杠杆在水平位置处于静止状态，下列说法中正确的是（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87"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pic:cNvPicPr>
                      <a:picLocks noChangeAspect="1"/>
                    </pic:cNvPicPr>
                  </pic:nvPicPr>
                  <pic:blipFill>
                    <a:blip xmlns:r="http://schemas.openxmlformats.org/officeDocument/2006/relationships" r:embed="rId25"/>
                    <a:stretch>
                      <a:fillRect/>
                    </a:stretch>
                  </pic:blipFill>
                  <pic:spPr>
                    <a:xfrm>
                      <a:off x="0" y="0"/>
                      <a:ext cx="1337733" cy="660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A．当物体悬挂在A点时，动力作用在C点，该杠杆一定是省力杠杆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B．当物体悬挂在B点时，动力作用在C点，动力的方向可以竖直向下</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C．当物体悬挂在C点时，动力作用在A点一定比作用在B点要费力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D．当物体悬挂在C点时，无论动力作用在A点还是B点该杠杆一定是费力杠杆</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如图所示的照相机，它的镜头是凸透镜，拍摄时，底片上成的是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（填成像性质）实像，如果将照相机镜头靠近被拍摄的物体时，像的大小将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，像距将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（后两空选填“变大”“变小”或“不变”）。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30400" cy="1591310"/>
            <wp:effectExtent l="0" t="0" r="12700" b="8890"/>
            <wp:docPr id="50" name="图片 50" descr="图片_x0020_488767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图片_x0020_488767645"/>
                    <pic:cNvPicPr>
                      <a:picLocks noChangeAspect="1"/>
                    </pic:cNvPicPr>
                  </pic:nvPicPr>
                  <pic:blipFill>
                    <a:blip xmlns:r="http://schemas.openxmlformats.org/officeDocument/2006/relationships" r:embed="rId26"/>
                    <a:stretch>
                      <a:fillRect/>
                    </a:stretch>
                  </pic:blipFill>
                  <pic:spPr>
                    <a:xfrm>
                      <a:off x="0" y="0"/>
                      <a:ext cx="1930400" cy="1591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用焦距为10cm的凸透镜探究成像规律，如图所示，烛焰在光屏上成清晰的像，则光屏到凸透镜的距离可能是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cm（选填“8”、“18”或“28”）；把近视镜片放在蜡烛和凸透镜之间，应将光屏向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（选填“左”或“右”）调节，才能在光屏上重新成清晰的像。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795655"/>
            <wp:effectExtent l="0" t="0" r="15240" b="4445"/>
            <wp:docPr id="62" name="图片 62"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100010"/>
                    <pic:cNvPicPr>
                      <a:picLocks noChangeAspect="1"/>
                    </pic:cNvPicPr>
                  </pic:nvPicPr>
                  <pic:blipFill>
                    <a:blip xmlns:r="http://schemas.openxmlformats.org/officeDocument/2006/relationships" r:embed="rId27"/>
                    <a:stretch>
                      <a:fillRect/>
                    </a:stretch>
                  </pic:blipFill>
                  <pic:spPr>
                    <a:xfrm>
                      <a:off x="0" y="0"/>
                      <a:ext cx="1947333" cy="795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重型载重汽车装有多个车轮，是为了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(选填“增大”或“减小”) 对路面的压强；行驶的汽车急刹车时，司机身体会前倾，是由于他 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如图所示，一个薄壁柱形容器，放有一个均匀的实心柱体A，重力为 </w:t>
      </w:r>
      <w:r>
        <w:rPr>
          <w:rFonts w:ascii="宋体" w:eastAsia="宋体" w:hAnsi="宋体" w:cs="宋体" w:hint="eastAsia"/>
          <w:color w:val="000000" w:themeColor="text1"/>
          <w:sz w:val="22"/>
          <w14:textFill>
            <w14:solidFill>
              <w14:schemeClr w14:val="tx1"/>
            </w14:solidFill>
          </w14:textFill>
        </w:rPr>
        <w:object>
          <v:shape id="_x0000_i1035" type="#_x0000_t75" style="width:25pt;height:14pt" o:ole="" coordsize="21600,21600" o:preferrelative="t" filled="f" stroked="f">
            <v:stroke joinstyle="miter"/>
            <v:imagedata r:id="rId28" o:title=""/>
            <o:lock v:ext="edit" aspectratio="f"/>
            <w10:anchorlock/>
          </v:shape>
          <o:OLEObject Type="Embed" ProgID="Equation.DSMT4" ShapeID="_x0000_i1035" DrawAspect="Content" ObjectID="_1468075735" r:id="rId29"/>
        </w:object>
      </w:r>
      <w:r>
        <w:rPr>
          <w:rFonts w:ascii="宋体" w:eastAsia="宋体" w:hAnsi="宋体" w:cs="宋体" w:hint="eastAsia"/>
          <w:color w:val="000000" w:themeColor="text1"/>
          <w:sz w:val="22"/>
          <w14:textFill>
            <w14:solidFill>
              <w14:schemeClr w14:val="tx1"/>
            </w14:solidFill>
          </w14:textFill>
        </w:rPr>
        <w:t xml:space="preserve"> ，现沿容器内壁缓慢注水，当注入 </w:t>
      </w:r>
      <w:r>
        <w:rPr>
          <w:rFonts w:ascii="宋体" w:eastAsia="宋体" w:hAnsi="宋体" w:cs="宋体" w:hint="eastAsia"/>
          <w:color w:val="000000" w:themeColor="text1"/>
          <w:sz w:val="22"/>
          <w14:textFill>
            <w14:solidFill>
              <w14:schemeClr w14:val="tx1"/>
            </w14:solidFill>
          </w14:textFill>
        </w:rPr>
        <w:object>
          <v:shape id="_x0000_i1036" type="#_x0000_t75" style="width:22pt;height:16pt" o:ole="" coordsize="21600,21600" o:preferrelative="t" filled="f" stroked="f">
            <v:stroke joinstyle="miter"/>
            <v:imagedata r:id="rId30" o:title=""/>
            <o:lock v:ext="edit" aspectratio="f"/>
            <w10:anchorlock/>
          </v:shape>
          <o:OLEObject Type="Embed" ProgID="Equation.DSMT4" ShapeID="_x0000_i1036" DrawAspect="Content" ObjectID="_1468075736" r:id="rId31"/>
        </w:object>
      </w:r>
      <w:r>
        <w:rPr>
          <w:rFonts w:ascii="宋体" w:eastAsia="宋体" w:hAnsi="宋体" w:cs="宋体" w:hint="eastAsia"/>
          <w:color w:val="000000" w:themeColor="text1"/>
          <w:sz w:val="22"/>
          <w14:textFill>
            <w14:solidFill>
              <w14:schemeClr w14:val="tx1"/>
            </w14:solidFill>
          </w14:textFill>
        </w:rPr>
        <w:t xml:space="preserve"> 的水时，A对容器底部的压力刚好为零，此时A所受的浮力的大小为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N，接着把A竖直提高 </w:t>
      </w:r>
      <w:r>
        <w:rPr>
          <w:rFonts w:ascii="宋体" w:eastAsia="宋体" w:hAnsi="宋体" w:cs="宋体" w:hint="eastAsia"/>
          <w:color w:val="000000" w:themeColor="text1"/>
          <w:sz w:val="22"/>
          <w14:textFill>
            <w14:solidFill>
              <w14:schemeClr w14:val="tx1"/>
            </w14:solidFill>
          </w14:textFill>
        </w:rPr>
        <w:object>
          <v:shape id="_x0000_i1037" type="#_x0000_t75" style="width:34pt;height:14pt" o:ole="" coordsize="21600,21600" o:preferrelative="t" filled="f" stroked="f">
            <v:stroke joinstyle="miter"/>
            <v:imagedata r:id="rId32" o:title=""/>
            <o:lock v:ext="edit" aspectratio="f"/>
            <w10:anchorlock/>
          </v:shape>
          <o:OLEObject Type="Embed" ProgID="Equation.DSMT4" ShapeID="_x0000_i1037" DrawAspect="Content" ObjectID="_1468075737" r:id="rId33"/>
        </w:object>
      </w:r>
      <w:r>
        <w:rPr>
          <w:rFonts w:ascii="宋体" w:eastAsia="宋体" w:hAnsi="宋体" w:cs="宋体" w:hint="eastAsia"/>
          <w:color w:val="000000" w:themeColor="text1"/>
          <w:sz w:val="22"/>
          <w14:textFill>
            <w14:solidFill>
              <w14:schemeClr w14:val="tx1"/>
            </w14:solidFill>
          </w14:textFill>
        </w:rPr>
        <w:t xml:space="preserve"> ，下表面没有露出水面，则A静止时水对容器底的压强减少了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8" type="#_x0000_t75" style="width:16pt;height:14pt" o:ole="" coordsize="21600,21600" o:preferrelative="t" filled="f" stroked="f">
            <v:stroke joinstyle="miter"/>
            <v:imagedata r:id="rId34" o:title=""/>
            <o:lock v:ext="edit" aspectratio="f"/>
            <w10:anchorlock/>
          </v:shape>
          <o:OLEObject Type="Embed" ProgID="Equation.DSMT4" ShapeID="_x0000_i1038" DrawAspect="Content" ObjectID="_1468075738" r:id="rId35"/>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80110" cy="930910"/>
            <wp:effectExtent l="0" t="0" r="15240" b="2540"/>
            <wp:docPr id="63" name="图片 63" descr="图片_x0020_1294532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1294532327"/>
                    <pic:cNvPicPr>
                      <a:picLocks noChangeAspect="1"/>
                    </pic:cNvPicPr>
                  </pic:nvPicPr>
                  <pic:blipFill>
                    <a:blip xmlns:r="http://schemas.openxmlformats.org/officeDocument/2006/relationships" r:embed="rId36"/>
                    <a:stretch>
                      <a:fillRect/>
                    </a:stretch>
                  </pic:blipFill>
                  <pic:spPr>
                    <a:xfrm>
                      <a:off x="0" y="0"/>
                      <a:ext cx="880533"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如图所示为探究杠杆平衡条件的实验装置，若每个钩码的质量为50g，为了让杠杆在水平位置恢复平衡，应在A点挂的钩码个数是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个；如图所示是赛艇比赛的场景，赛艇的桨可看成一个杠杆，赛艇的桨属于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92910" cy="1219200"/>
            <wp:effectExtent l="0" t="0" r="254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37"/>
                    <a:stretch>
                      <a:fillRect/>
                    </a:stretch>
                  </pic:blipFill>
                  <pic:spPr>
                    <a:xfrm>
                      <a:off x="0" y="0"/>
                      <a:ext cx="1693333" cy="1219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1659255" cy="965200"/>
            <wp:effectExtent l="0" t="0" r="17145" b="635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pic:cNvPicPr>
                  </pic:nvPicPr>
                  <pic:blipFill>
                    <a:blip xmlns:r="http://schemas.openxmlformats.org/officeDocument/2006/relationships" r:embed="rId38"/>
                    <a:stretch>
                      <a:fillRect/>
                    </a:stretch>
                  </pic:blipFill>
                  <pic:spPr>
                    <a:xfrm>
                      <a:off x="0" y="0"/>
                      <a:ext cx="1659467" cy="965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如图是学校的防疫消毒壶，壶和消毒液总重为18N，壶底与水平桌面的接触面积为10cm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，则壶对桌面的压强为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Pa。值日生按要求喷洒部分消毒液后，将消毒壶放回原处，此时消毒波对壶底的压强将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（选填“变大”、“不变”或“变小”），这是因为液体压强与液体的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1625600"/>
            <wp:effectExtent l="0" t="0" r="6350" b="1270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39"/>
                    <a:stretch>
                      <a:fillRect/>
                    </a:stretch>
                  </pic:blipFill>
                  <pic:spPr>
                    <a:xfrm>
                      <a:off x="0" y="0"/>
                      <a:ext cx="1117600" cy="1625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轻质木杆AB可以绕O点转动，OA∶OB＝3∶1，A端细线下挂300N的重物静止在水平地面上，若使木杆保持水平位置，且重物对水平地面的压力为零，在B点要用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N的力竖直向下拉。此木杆为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（填“省力”或“费力”或“等臂”）杠杆。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小慧将装满水的溢水杯放到电子秤上，再用弹簧测力计挂着铝块将其缓慢浸入溢水杯的水中，如图所示。在铝块从开始浸入水到刚好浸没的过程中，弹簧测力计的示数将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，电子秤的读数将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1862455"/>
            <wp:effectExtent l="0" t="0" r="8890" b="4445"/>
            <wp:docPr id="23" name="图片 23"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23"/>
                    <pic:cNvPicPr>
                      <a:picLocks noChangeAspect="1"/>
                    </pic:cNvPicPr>
                  </pic:nvPicPr>
                  <pic:blipFill>
                    <a:blip xmlns:r="http://schemas.openxmlformats.org/officeDocument/2006/relationships" r:embed="rId40"/>
                    <a:stretch>
                      <a:fillRect/>
                    </a:stretch>
                  </pic:blipFill>
                  <pic:spPr>
                    <a:xfrm>
                      <a:off x="0" y="0"/>
                      <a:ext cx="1286933" cy="1862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将实心正方体甲、乙放在海绵上，凹陷程度如图，它们的质量分别为m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，则关于m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的关系，可能存在的情况有：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。（请再写出可能存在的两种情况）。</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948055"/>
            <wp:effectExtent l="0" t="0" r="4445" b="444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41"/>
                    <a:stretch>
                      <a:fillRect/>
                    </a:stretch>
                  </pic:blipFill>
                  <pic:spPr>
                    <a:xfrm>
                      <a:off x="0" y="0"/>
                      <a:ext cx="1710267"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著名的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实验有力地证明了大气压的存在，海拔高度越高，大气压强越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若在同一地点用水代替水银做实验，则测出的大气压值将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（选填“变小”、“不变”或“变大”）。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一个有效面积为2m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的太阳灶每平方米每分钟接收太阳能8.4×10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J，若其利用率为20%。求：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（1）这个太阳灶每分钟接收的大阳能W</w:t>
      </w:r>
      <w:r>
        <w:rPr>
          <w:rFonts w:ascii="宋体" w:eastAsia="宋体" w:hAnsi="宋体" w:cs="宋体" w:hint="eastAsia"/>
          <w:color w:val="000000" w:themeColor="text1"/>
          <w:sz w:val="22"/>
          <w:vertAlign w:val="subscript"/>
          <w14:textFill>
            <w14:solidFill>
              <w14:schemeClr w14:val="tx1"/>
            </w14:solidFill>
          </w14:textFill>
        </w:rPr>
        <w:t>总</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（2）这个太阳灶每分钟提供的有用功W</w:t>
      </w:r>
      <w:r>
        <w:rPr>
          <w:rFonts w:ascii="宋体" w:eastAsia="宋体" w:hAnsi="宋体" w:cs="宋体" w:hint="eastAsia"/>
          <w:color w:val="000000" w:themeColor="text1"/>
          <w:sz w:val="22"/>
          <w:vertAlign w:val="subscript"/>
          <w14:textFill>
            <w14:solidFill>
              <w14:schemeClr w14:val="tx1"/>
            </w14:solidFill>
          </w14:textFill>
        </w:rPr>
        <w:t>有</w:t>
      </w:r>
      <w:r>
        <w:rPr>
          <w:rFonts w:ascii="宋体" w:eastAsia="宋体" w:hAnsi="宋体" w:cs="宋体" w:hint="eastAsia"/>
          <w:color w:val="000000" w:themeColor="text1"/>
          <w:sz w:val="22"/>
          <w14:textFill>
            <w14:solidFill>
              <w14:schemeClr w14:val="tx1"/>
            </w14:solidFill>
          </w14:textFill>
        </w:rPr>
        <w:t>（提示W</w:t>
      </w:r>
      <w:r>
        <w:rPr>
          <w:rFonts w:ascii="宋体" w:eastAsia="宋体" w:hAnsi="宋体" w:cs="宋体" w:hint="eastAsia"/>
          <w:color w:val="000000" w:themeColor="text1"/>
          <w:sz w:val="22"/>
          <w:vertAlign w:val="subscript"/>
          <w14:textFill>
            <w14:solidFill>
              <w14:schemeClr w14:val="tx1"/>
            </w14:solidFill>
          </w14:textFill>
        </w:rPr>
        <w:t>有</w:t>
      </w:r>
      <w:r>
        <w:rPr>
          <w:rFonts w:ascii="宋体" w:eastAsia="宋体" w:hAnsi="宋体" w:cs="宋体" w:hint="eastAsia"/>
          <w:color w:val="000000" w:themeColor="text1"/>
          <w:sz w:val="22"/>
          <w14:textFill>
            <w14:solidFill>
              <w14:schemeClr w14:val="tx1"/>
            </w14:solidFill>
          </w14:textFill>
        </w:rPr>
        <w:t>= W</w:t>
      </w:r>
      <w:r>
        <w:rPr>
          <w:rFonts w:ascii="宋体" w:eastAsia="宋体" w:hAnsi="宋体" w:cs="宋体" w:hint="eastAsia"/>
          <w:color w:val="000000" w:themeColor="text1"/>
          <w:sz w:val="22"/>
          <w:vertAlign w:val="subscript"/>
          <w14:textFill>
            <w14:solidFill>
              <w14:schemeClr w14:val="tx1"/>
            </w14:solidFill>
          </w14:textFill>
        </w:rPr>
        <w:t>总</w:t>
      </w:r>
      <w:r>
        <w:rPr>
          <w:rFonts w:ascii="宋体" w:eastAsia="宋体" w:hAnsi="宋体" w:cs="宋体" w:hint="eastAsia"/>
          <w:color w:val="000000" w:themeColor="text1"/>
          <w:sz w:val="22"/>
          <w14:textFill>
            <w14:solidFill>
              <w14:schemeClr w14:val="tx1"/>
            </w14:solidFill>
          </w14:textFill>
        </w:rPr>
        <w:t xml:space="preserve">·η）；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（3）这个太阳灶的加热功率（提示P= </w:t>
      </w:r>
      <w:r>
        <w:rPr>
          <w:rFonts w:ascii="宋体" w:eastAsia="宋体" w:hAnsi="宋体" w:cs="宋体" w:hint="eastAsia"/>
          <w:color w:val="000000" w:themeColor="text1"/>
          <w:sz w:val="22"/>
          <w14:textFill>
            <w14:solidFill>
              <w14:schemeClr w14:val="tx1"/>
            </w14:solidFill>
          </w14:textFill>
        </w:rPr>
        <w:object>
          <v:shape id="_x0000_i1039" type="#_x0000_t75" style="width:16pt;height:31pt" o:ole="" coordsize="21600,21600" o:preferrelative="t" filled="f" stroked="f">
            <v:stroke joinstyle="miter"/>
            <v:imagedata r:id="rId42" o:title=""/>
            <o:lock v:ext="edit" aspectratio="f"/>
            <w10:anchorlock/>
          </v:shape>
          <o:OLEObject Type="Embed" ProgID="Equation.DSMT4" ShapeID="_x0000_i1039" DrawAspect="Content" ObjectID="_1468075739" r:id="rId43"/>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  2013年 6月1日，由武汉造船厂制造的"中国海监 5001"在江苏南通交付使用，它是当时我国最先进的海洋公务执法船之一.其部分技术参数如下表（计算时取g=10 N/kg，海水密度 ρ</w:t>
      </w:r>
      <w:r>
        <w:rPr>
          <w:rFonts w:ascii="宋体" w:eastAsia="宋体" w:hAnsi="宋体" w:cs="宋体" w:hint="eastAsia"/>
          <w:color w:val="000000" w:themeColor="text1"/>
          <w:sz w:val="22"/>
          <w:vertAlign w:val="subscript"/>
          <w14:textFill>
            <w14:solidFill>
              <w14:schemeClr w14:val="tx1"/>
            </w14:solidFill>
          </w14:textFill>
        </w:rPr>
        <w:t>海水</w:t>
      </w:r>
      <w:r>
        <w:rPr>
          <w:rFonts w:ascii="宋体" w:eastAsia="宋体" w:hAnsi="宋体" w:cs="宋体" w:hint="eastAsia"/>
          <w:color w:val="000000" w:themeColor="text1"/>
          <w:sz w:val="22"/>
          <w14:textFill>
            <w14:solidFill>
              <w14:schemeClr w14:val="tx1"/>
            </w14:solidFill>
          </w14:textFill>
        </w:rPr>
        <w:t>=1.0×10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）.求∶</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001"/>
        <w:gridCol w:w="4999"/>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船名</w:t>
            </w:r>
          </w:p>
        </w:tc>
        <w:tc>
          <w:tcPr>
            <w:tcW w:w="49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中国海监5001</w:t>
            </w:r>
          </w:p>
        </w:tc>
      </w:tr>
      <w:tr>
        <w:tblPrEx>
          <w:tblW w:w="0" w:type="auto"/>
          <w:tblInd w:w="380" w:type="dxa"/>
          <w:tblCellMar>
            <w:top w:w="0" w:type="dxa"/>
            <w:left w:w="108" w:type="dxa"/>
            <w:bottom w:w="0" w:type="dxa"/>
            <w:right w:w="108" w:type="dxa"/>
          </w:tblCellMar>
        </w:tblPrEx>
        <w:tc>
          <w:tcPr>
            <w:tcW w:w="2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型号</w:t>
            </w:r>
          </w:p>
        </w:tc>
        <w:tc>
          <w:tcPr>
            <w:tcW w:w="49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船长88 mX型宽12 mX型深5.6   m</w:t>
            </w:r>
          </w:p>
        </w:tc>
      </w:tr>
      <w:tr>
        <w:tblPrEx>
          <w:tblW w:w="0" w:type="auto"/>
          <w:tblInd w:w="380" w:type="dxa"/>
          <w:tblCellMar>
            <w:top w:w="0" w:type="dxa"/>
            <w:left w:w="108" w:type="dxa"/>
            <w:bottom w:w="0" w:type="dxa"/>
            <w:right w:w="108" w:type="dxa"/>
          </w:tblCellMar>
        </w:tblPrEx>
        <w:tc>
          <w:tcPr>
            <w:tcW w:w="2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满载排水量</w:t>
            </w:r>
          </w:p>
        </w:tc>
        <w:tc>
          <w:tcPr>
            <w:tcW w:w="49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1 500 t</w:t>
            </w:r>
          </w:p>
        </w:tc>
      </w:tr>
      <w:tr>
        <w:tblPrEx>
          <w:tblW w:w="0" w:type="auto"/>
          <w:tblInd w:w="380" w:type="dxa"/>
          <w:tblCellMar>
            <w:top w:w="0" w:type="dxa"/>
            <w:left w:w="108" w:type="dxa"/>
            <w:bottom w:w="0" w:type="dxa"/>
            <w:right w:w="108" w:type="dxa"/>
          </w:tblCellMar>
        </w:tblPrEx>
        <w:tc>
          <w:tcPr>
            <w:tcW w:w="2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巡航速度</w:t>
            </w:r>
          </w:p>
        </w:tc>
        <w:tc>
          <w:tcPr>
            <w:tcW w:w="49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30 km/h</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（1）海监船连续巡航 5 h，通过的路程是多少?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（2）海监船在某海域巡航时，船底在海水中的深度达到3.0m，求船底受到的海水压强是多少?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（3）海监船满载时受到的浮力是多少?</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如图所示，底面积为25 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圆柱形容器内盛有水，将一个体积为1×10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、重力为0.6N的实心小球用一根细线固定在水中，已知 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35710" cy="1438910"/>
            <wp:effectExtent l="0" t="0" r="2540" b="8890"/>
            <wp:docPr id="69" name="图片 69" descr="图片_x0020_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00025"/>
                    <pic:cNvPicPr>
                      <a:picLocks noChangeAspect="1"/>
                    </pic:cNvPicPr>
                  </pic:nvPicPr>
                  <pic:blipFill>
                    <a:blip xmlns:r="http://schemas.openxmlformats.org/officeDocument/2006/relationships" r:embed="rId44"/>
                    <a:stretch>
                      <a:fillRect/>
                    </a:stretch>
                  </pic:blipFill>
                  <pic:spPr>
                    <a:xfrm>
                      <a:off x="0" y="0"/>
                      <a:ext cx="1236133" cy="1439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（1）小球浸没在水中时受到的浮力；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（2）细线对小球的拉力；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（3）剪断细线后，容器内水面上升还是下降，变化的高度是多少。</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在研究”凸透镜成像规律”的实验中：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54400" cy="981710"/>
            <wp:effectExtent l="0" t="0" r="12700" b="889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xmlns:r="http://schemas.openxmlformats.org/officeDocument/2006/relationships" r:embed="rId45"/>
                    <a:stretch>
                      <a:fillRect/>
                    </a:stretch>
                  </pic:blipFill>
                  <pic:spPr>
                    <a:xfrm>
                      <a:off x="0" y="0"/>
                      <a:ext cx="3454400" cy="9821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（1）蜡烛、凸透镜、光屏在光具座上的位置如图所示，恰能在光凭上得到一个清晰的倒立，等大的实像，则凸透镜的焦距为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cm。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（2）保持蜡烛与凸透镜位置不变，换用一个不同焦距的凸透镜，将光凭向右移动才能重新得到清晰的像，此时像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（选填“变大”“变小”或“不变”），换用的凸透镜焦距可能为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A.10.0cm   B.20.0cm   C.30.0cm   D.35.0cm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（3）将上图中的凸透镜换成玻璃板后光屏上的像消失了，原因是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在“探究凸透镜成像的规律”实验中，所用凸透镜的焦距是10cm，将透镜固定在光具座50cm刻度线处，实验装置如图所示：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03600" cy="812800"/>
            <wp:effectExtent l="0" t="0" r="6350"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46"/>
                    <a:stretch>
                      <a:fillRect/>
                    </a:stretch>
                  </pic:blipFill>
                  <pic:spPr>
                    <a:xfrm>
                      <a:off x="0" y="0"/>
                      <a:ext cx="3403600" cy="812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（1）实验时要首先应调节凸透镜、光屏和蜡烛的高度，使它们的中心大致同一高度，点燃蜡烛应在调整高度之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（选填“前”或“后”）；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（2）实验中将蜡烛移至光具座上10cm刻度线处，移动光屏，直到烛焰在光屏上成清晰的实像，该像是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的（选填“放大”、“等大”或“缩小”）；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（3）将蜡烛从光具座上10cm向35cm刻度线移动时，若要让烛焰在光屏上能再次成清晰的像，光屏应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（选填“远离”或“靠近”）透镜；</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（4）实验时，蜡烛越烧越短，将会看到屏上的像向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（选填“上”或“下”）移动；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（5）实验过程中，用黑纸将凸透镜遮掉一半，光屏上像的形状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（选填“变”或“不变”）。</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【解答】A．由图可知，桌子边固定的滑轮是定滑轮，与物体B连接的滑轮是动滑轮，A不符合题意；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B．物体A沿水平桌面向右做匀速直线运动，物体A受到水平向左的摩擦力，B不符合题意；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C．绳重及摩擦均忽略不计，物体A受到水平向右的拉力  </w:t>
      </w:r>
      <w:r>
        <w:rPr>
          <w:rFonts w:ascii="宋体" w:eastAsia="宋体" w:hAnsi="宋体" w:cs="宋体" w:hint="eastAsia"/>
          <w:color w:val="000000" w:themeColor="text1"/>
          <w:sz w:val="22"/>
          <w14:textFill>
            <w14:solidFill>
              <w14:schemeClr w14:val="tx1"/>
            </w14:solidFill>
          </w14:textFill>
        </w:rPr>
        <w:object>
          <v:shape id="_x0000_i1040" type="#_x0000_t75" style="width:201pt;height:31pt" o:ole="" coordsize="21600,21600" o:preferrelative="t" filled="f" stroked="f">
            <v:stroke joinstyle="miter"/>
            <v:imagedata r:id="rId47" o:title=""/>
            <o:lock v:ext="edit" aspectratio="f"/>
            <w10:anchorlock/>
          </v:shape>
          <o:OLEObject Type="Embed" ProgID="Equation.DSMT4" ShapeID="_x0000_i1040" DrawAspect="Content" ObjectID="_1468075740" r:id="rId48"/>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物体A沿水平桌面向右做匀速直线运动，物体A受到水平向右的拉力和水平向左的摩擦力是平衡力，摩擦力大小为f=F=15N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D．由图可知，物体A移动的速度是物体B的2倍，D不符合题意。</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9" w:history="1">
        <w:r>
          <w:rPr>
            <w:rFonts w:ascii="SimSun" w:eastAsia="SimSun" w:hAnsi="SimSun" w:cs="SimSun"/>
            <w:b/>
            <w:bCs/>
            <w:color w:val="0000EE"/>
            <w:kern w:val="0"/>
            <w:sz w:val="30"/>
            <w:szCs w:val="30"/>
            <w:u w:val="single" w:color="0000EE"/>
          </w:rPr>
          <w:t>https://d.book118.com/665030004314011101</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A050C7"/>
    <w:rsid w:val="41A050C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png" /><Relationship Id="rId11" Type="http://schemas.openxmlformats.org/officeDocument/2006/relationships/image" Target="media/image5.wmf" /><Relationship Id="rId12" Type="http://schemas.openxmlformats.org/officeDocument/2006/relationships/oleObject" Target="embeddings/oleObject4.bin" /><Relationship Id="rId13" Type="http://schemas.openxmlformats.org/officeDocument/2006/relationships/image" Target="media/image6.wmf" /><Relationship Id="rId14" Type="http://schemas.openxmlformats.org/officeDocument/2006/relationships/oleObject" Target="embeddings/oleObject5.bin" /><Relationship Id="rId15" Type="http://schemas.openxmlformats.org/officeDocument/2006/relationships/image" Target="media/image7.png" /><Relationship Id="rId16" Type="http://schemas.openxmlformats.org/officeDocument/2006/relationships/image" Target="media/image8.png" /><Relationship Id="rId17" Type="http://schemas.openxmlformats.org/officeDocument/2006/relationships/image" Target="media/image9.png" /><Relationship Id="rId18" Type="http://schemas.openxmlformats.org/officeDocument/2006/relationships/image" Target="media/image10.wmf" /><Relationship Id="rId19" Type="http://schemas.openxmlformats.org/officeDocument/2006/relationships/oleObject" Target="embeddings/oleObject6.bin" /><Relationship Id="rId2" Type="http://schemas.openxmlformats.org/officeDocument/2006/relationships/webSettings" Target="webSettings.xml" /><Relationship Id="rId20" Type="http://schemas.openxmlformats.org/officeDocument/2006/relationships/oleObject" Target="embeddings/oleObject7.bin" /><Relationship Id="rId21" Type="http://schemas.openxmlformats.org/officeDocument/2006/relationships/oleObject" Target="embeddings/oleObject8.bin" /><Relationship Id="rId22" Type="http://schemas.openxmlformats.org/officeDocument/2006/relationships/oleObject" Target="embeddings/oleObject9.bin" /><Relationship Id="rId23" Type="http://schemas.openxmlformats.org/officeDocument/2006/relationships/oleObject" Target="embeddings/oleObject10.bin" /><Relationship Id="rId24" Type="http://schemas.openxmlformats.org/officeDocument/2006/relationships/image" Target="media/image11.png" /><Relationship Id="rId25" Type="http://schemas.openxmlformats.org/officeDocument/2006/relationships/image" Target="media/image12.png" /><Relationship Id="rId26" Type="http://schemas.openxmlformats.org/officeDocument/2006/relationships/image" Target="media/image13.png" /><Relationship Id="rId27" Type="http://schemas.openxmlformats.org/officeDocument/2006/relationships/image" Target="media/image14.png" /><Relationship Id="rId28" Type="http://schemas.openxmlformats.org/officeDocument/2006/relationships/image" Target="media/image15.wmf" /><Relationship Id="rId29" Type="http://schemas.openxmlformats.org/officeDocument/2006/relationships/oleObject" Target="embeddings/oleObject11.bin" /><Relationship Id="rId3" Type="http://schemas.openxmlformats.org/officeDocument/2006/relationships/fontTable" Target="fontTable.xml" /><Relationship Id="rId30" Type="http://schemas.openxmlformats.org/officeDocument/2006/relationships/image" Target="media/image16.wmf" /><Relationship Id="rId31" Type="http://schemas.openxmlformats.org/officeDocument/2006/relationships/oleObject" Target="embeddings/oleObject12.bin" /><Relationship Id="rId32" Type="http://schemas.openxmlformats.org/officeDocument/2006/relationships/image" Target="media/image17.wmf" /><Relationship Id="rId33" Type="http://schemas.openxmlformats.org/officeDocument/2006/relationships/oleObject" Target="embeddings/oleObject13.bin" /><Relationship Id="rId34" Type="http://schemas.openxmlformats.org/officeDocument/2006/relationships/image" Target="media/image18.wmf" /><Relationship Id="rId35" Type="http://schemas.openxmlformats.org/officeDocument/2006/relationships/oleObject" Target="embeddings/oleObject14.bin" /><Relationship Id="rId36" Type="http://schemas.openxmlformats.org/officeDocument/2006/relationships/image" Target="media/image19.png" /><Relationship Id="rId37" Type="http://schemas.openxmlformats.org/officeDocument/2006/relationships/image" Target="media/image20.png" /><Relationship Id="rId38" Type="http://schemas.openxmlformats.org/officeDocument/2006/relationships/image" Target="media/image21.png" /><Relationship Id="rId39" Type="http://schemas.openxmlformats.org/officeDocument/2006/relationships/image" Target="media/image22.png" /><Relationship Id="rId4" Type="http://schemas.openxmlformats.org/officeDocument/2006/relationships/image" Target="media/image1.wmf" /><Relationship Id="rId40" Type="http://schemas.openxmlformats.org/officeDocument/2006/relationships/image" Target="media/image23.png" /><Relationship Id="rId41" Type="http://schemas.openxmlformats.org/officeDocument/2006/relationships/image" Target="media/image24.png" /><Relationship Id="rId42" Type="http://schemas.openxmlformats.org/officeDocument/2006/relationships/image" Target="media/image25.wmf" /><Relationship Id="rId43" Type="http://schemas.openxmlformats.org/officeDocument/2006/relationships/oleObject" Target="embeddings/oleObject15.bin" /><Relationship Id="rId44" Type="http://schemas.openxmlformats.org/officeDocument/2006/relationships/image" Target="media/image26.png" /><Relationship Id="rId45" Type="http://schemas.openxmlformats.org/officeDocument/2006/relationships/image" Target="media/image27.png" /><Relationship Id="rId46" Type="http://schemas.openxmlformats.org/officeDocument/2006/relationships/image" Target="media/image28.png" /><Relationship Id="rId47" Type="http://schemas.openxmlformats.org/officeDocument/2006/relationships/image" Target="media/image29.wmf" /><Relationship Id="rId48" Type="http://schemas.openxmlformats.org/officeDocument/2006/relationships/oleObject" Target="embeddings/oleObject16.bin" /><Relationship Id="rId49" Type="http://schemas.openxmlformats.org/officeDocument/2006/relationships/hyperlink" Target="https://d.book118.com/665030004314011101" TargetMode="External" /><Relationship Id="rId5" Type="http://schemas.openxmlformats.org/officeDocument/2006/relationships/oleObject" Target="embeddings/oleObject1.bin" /><Relationship Id="rId50" Type="http://schemas.openxmlformats.org/officeDocument/2006/relationships/theme" Target="theme/theme1.xml" /><Relationship Id="rId51" Type="http://schemas.openxmlformats.org/officeDocument/2006/relationships/styles" Target="styles.xml" /><Relationship Id="rId6" Type="http://schemas.openxmlformats.org/officeDocument/2006/relationships/image" Target="media/image2.wmf" /><Relationship Id="rId7" Type="http://schemas.openxmlformats.org/officeDocument/2006/relationships/oleObject" Target="embeddings/oleObject2.bin" /><Relationship Id="rId8" Type="http://schemas.openxmlformats.org/officeDocument/2006/relationships/image" Target="media/image3.wmf" /><Relationship Id="rId9" Type="http://schemas.openxmlformats.org/officeDocument/2006/relationships/oleObject" Target="embeddings/oleObject3.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94</Words>
  <Characters>538</Characters>
  <Application>Microsoft Office Word</Application>
  <DocSecurity>0</DocSecurity>
  <Lines>4</Lines>
  <Paragraphs>1</Paragraphs>
  <ScaleCrop>false</ScaleCrop>
  <Company/>
  <LinksUpToDate>false</LinksUpToDate>
  <CharactersWithSpaces>631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2023-11-15T23:22:56Z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169409E0D11A4D1EB3D743889139040A_11</vt:lpwstr>
  </property>
  <property fmtid="{D5CDD505-2E9C-101B-9397-08002B2CF9AE}" pid="3" name="KSOProductBuildVer">
    <vt:lpwstr>2052-11.1.0.14309</vt:lpwstr>
  </property>
</Properties>
</file>