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移动式中转站项目规划设计蓝图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2" w:history="1">
        <w:r>
          <w:rPr>
            <w:rFonts w:ascii="仿宋" w:eastAsia="仿宋" w:hAnsi="仿宋" w:cs="仿宋" w:hint="eastAsia"/>
            <w:lang w:eastAsia="zh-CN"/>
          </w:rPr>
          <w:t>序言</w:t>
        </w:r>
        <w:r>
          <w:tab/>
        </w:r>
        <w:r>
          <w:fldChar w:fldCharType="begin"/>
        </w:r>
        <w:r>
          <w:instrText xml:space="preserve"> PAGEREF _Toc24102 \h </w:instrText>
        </w:r>
        <w:r>
          <w:fldChar w:fldCharType="separate"/>
        </w:r>
        <w:r>
          <w:t>3</w:t>
        </w:r>
        <w:r>
          <w:fldChar w:fldCharType="end"/>
        </w:r>
      </w:hyperlink>
    </w:p>
    <w:p>
      <w:pPr>
        <w:pStyle w:val="TOC1"/>
        <w:tabs>
          <w:tab w:val="right" w:leader="dot" w:pos="8306"/>
        </w:tabs>
      </w:pPr>
      <w:hyperlink w:anchor="_Toc27080" w:history="1">
        <w:r>
          <w:rPr>
            <w:rFonts w:ascii="仿宋" w:eastAsia="仿宋" w:hAnsi="仿宋" w:cs="仿宋" w:hint="eastAsia"/>
            <w:lang w:eastAsia="zh-CN"/>
          </w:rPr>
          <w:t>一、移动式中转站项目建设单位说明</w:t>
        </w:r>
        <w:r>
          <w:tab/>
        </w:r>
        <w:r>
          <w:fldChar w:fldCharType="begin"/>
        </w:r>
        <w:r>
          <w:instrText xml:space="preserve"> PAGEREF _Toc27080 \h </w:instrText>
        </w:r>
        <w:r>
          <w:fldChar w:fldCharType="separate"/>
        </w:r>
        <w:r>
          <w:t>3</w:t>
        </w:r>
        <w:r>
          <w:fldChar w:fldCharType="end"/>
        </w:r>
      </w:hyperlink>
    </w:p>
    <w:p>
      <w:pPr>
        <w:pStyle w:val="TOC2"/>
        <w:tabs>
          <w:tab w:val="right" w:leader="dot" w:pos="8306"/>
        </w:tabs>
      </w:pPr>
      <w:hyperlink w:anchor="_Toc18208" w:history="1">
        <w:r>
          <w:rPr>
            <w:rFonts w:ascii="仿宋" w:eastAsia="仿宋" w:hAnsi="仿宋" w:cs="仿宋" w:hint="eastAsia"/>
            <w:lang w:eastAsia="zh-CN"/>
          </w:rPr>
          <w:t>(一)、移动式中转站项目承办单位基本情况</w:t>
        </w:r>
        <w:r>
          <w:tab/>
        </w:r>
        <w:r>
          <w:fldChar w:fldCharType="begin"/>
        </w:r>
        <w:r>
          <w:instrText xml:space="preserve"> PAGEREF _Toc18208 \h </w:instrText>
        </w:r>
        <w:r>
          <w:fldChar w:fldCharType="separate"/>
        </w:r>
        <w:r>
          <w:t>3</w:t>
        </w:r>
        <w:r>
          <w:fldChar w:fldCharType="end"/>
        </w:r>
      </w:hyperlink>
    </w:p>
    <w:p>
      <w:pPr>
        <w:pStyle w:val="TOC2"/>
        <w:tabs>
          <w:tab w:val="right" w:leader="dot" w:pos="8306"/>
        </w:tabs>
      </w:pPr>
      <w:hyperlink w:anchor="_Toc20499" w:history="1">
        <w:r>
          <w:rPr>
            <w:rFonts w:ascii="仿宋" w:eastAsia="仿宋" w:hAnsi="仿宋" w:cs="仿宋" w:hint="eastAsia"/>
            <w:lang w:eastAsia="zh-CN"/>
          </w:rPr>
          <w:t>(二)、公司经济效益分析</w:t>
        </w:r>
        <w:r>
          <w:tab/>
        </w:r>
        <w:r>
          <w:fldChar w:fldCharType="begin"/>
        </w:r>
        <w:r>
          <w:instrText xml:space="preserve"> PAGEREF _Toc20499 \h </w:instrText>
        </w:r>
        <w:r>
          <w:fldChar w:fldCharType="separate"/>
        </w:r>
        <w:r>
          <w:t>4</w:t>
        </w:r>
        <w:r>
          <w:fldChar w:fldCharType="end"/>
        </w:r>
      </w:hyperlink>
    </w:p>
    <w:p>
      <w:pPr>
        <w:pStyle w:val="TOC1"/>
        <w:tabs>
          <w:tab w:val="right" w:leader="dot" w:pos="8306"/>
        </w:tabs>
      </w:pPr>
      <w:hyperlink w:anchor="_Toc11579" w:history="1">
        <w:r>
          <w:rPr>
            <w:rFonts w:ascii="仿宋" w:eastAsia="仿宋" w:hAnsi="仿宋" w:cs="仿宋" w:hint="eastAsia"/>
            <w:lang w:eastAsia="zh-CN"/>
          </w:rPr>
          <w:t>二、移动式中转站项目危机管理</w:t>
        </w:r>
        <w:r>
          <w:tab/>
        </w:r>
        <w:r>
          <w:fldChar w:fldCharType="begin"/>
        </w:r>
        <w:r>
          <w:instrText xml:space="preserve"> PAGEREF _Toc11579 \h </w:instrText>
        </w:r>
        <w:r>
          <w:fldChar w:fldCharType="separate"/>
        </w:r>
        <w:r>
          <w:t>5</w:t>
        </w:r>
        <w:r>
          <w:fldChar w:fldCharType="end"/>
        </w:r>
      </w:hyperlink>
    </w:p>
    <w:p>
      <w:pPr>
        <w:pStyle w:val="TOC2"/>
        <w:tabs>
          <w:tab w:val="right" w:leader="dot" w:pos="8306"/>
        </w:tabs>
      </w:pPr>
      <w:hyperlink w:anchor="_Toc23787" w:history="1">
        <w:r>
          <w:rPr>
            <w:rFonts w:ascii="仿宋" w:eastAsia="仿宋" w:hAnsi="仿宋" w:cs="仿宋" w:hint="eastAsia"/>
            <w:lang w:eastAsia="zh-CN"/>
          </w:rPr>
          <w:t>(一)、危机预警与识别</w:t>
        </w:r>
        <w:r>
          <w:tab/>
        </w:r>
        <w:r>
          <w:fldChar w:fldCharType="begin"/>
        </w:r>
        <w:r>
          <w:instrText xml:space="preserve"> PAGEREF _Toc23787 \h </w:instrText>
        </w:r>
        <w:r>
          <w:fldChar w:fldCharType="separate"/>
        </w:r>
        <w:r>
          <w:t>5</w:t>
        </w:r>
        <w:r>
          <w:fldChar w:fldCharType="end"/>
        </w:r>
      </w:hyperlink>
    </w:p>
    <w:p>
      <w:pPr>
        <w:pStyle w:val="TOC2"/>
        <w:tabs>
          <w:tab w:val="right" w:leader="dot" w:pos="8306"/>
        </w:tabs>
      </w:pPr>
      <w:hyperlink w:anchor="_Toc10958" w:history="1">
        <w:r>
          <w:rPr>
            <w:rFonts w:ascii="仿宋" w:eastAsia="仿宋" w:hAnsi="仿宋" w:cs="仿宋" w:hint="eastAsia"/>
            <w:lang w:eastAsia="zh-CN"/>
          </w:rPr>
          <w:t>(二)、危机应对与恢复</w:t>
        </w:r>
        <w:r>
          <w:tab/>
        </w:r>
        <w:r>
          <w:fldChar w:fldCharType="begin"/>
        </w:r>
        <w:r>
          <w:instrText xml:space="preserve"> PAGEREF _Toc10958 \h </w:instrText>
        </w:r>
        <w:r>
          <w:fldChar w:fldCharType="separate"/>
        </w:r>
        <w:r>
          <w:t>6</w:t>
        </w:r>
        <w:r>
          <w:fldChar w:fldCharType="end"/>
        </w:r>
      </w:hyperlink>
    </w:p>
    <w:p>
      <w:pPr>
        <w:pStyle w:val="TOC1"/>
        <w:tabs>
          <w:tab w:val="right" w:leader="dot" w:pos="8306"/>
        </w:tabs>
      </w:pPr>
      <w:hyperlink w:anchor="_Toc21246" w:history="1">
        <w:r>
          <w:rPr>
            <w:rFonts w:ascii="仿宋" w:eastAsia="仿宋" w:hAnsi="仿宋" w:cs="仿宋" w:hint="eastAsia"/>
            <w:lang w:eastAsia="zh-CN"/>
          </w:rPr>
          <w:t>三、市场分析、调研</w:t>
        </w:r>
        <w:r>
          <w:tab/>
        </w:r>
        <w:r>
          <w:fldChar w:fldCharType="begin"/>
        </w:r>
        <w:r>
          <w:instrText xml:space="preserve"> PAGEREF _Toc21246 \h </w:instrText>
        </w:r>
        <w:r>
          <w:fldChar w:fldCharType="separate"/>
        </w:r>
        <w:r>
          <w:t>7</w:t>
        </w:r>
        <w:r>
          <w:fldChar w:fldCharType="end"/>
        </w:r>
      </w:hyperlink>
    </w:p>
    <w:p>
      <w:pPr>
        <w:pStyle w:val="TOC2"/>
        <w:tabs>
          <w:tab w:val="right" w:leader="dot" w:pos="8306"/>
        </w:tabs>
      </w:pPr>
      <w:hyperlink w:anchor="_Toc27347" w:history="1">
        <w:r>
          <w:rPr>
            <w:rFonts w:ascii="仿宋" w:eastAsia="仿宋" w:hAnsi="仿宋" w:cs="仿宋" w:hint="eastAsia"/>
            <w:lang w:eastAsia="zh-CN"/>
          </w:rPr>
          <w:t>(一)、移动式中转站行业分析</w:t>
        </w:r>
        <w:r>
          <w:tab/>
        </w:r>
        <w:r>
          <w:fldChar w:fldCharType="begin"/>
        </w:r>
        <w:r>
          <w:instrText xml:space="preserve"> PAGEREF _Toc27347 \h </w:instrText>
        </w:r>
        <w:r>
          <w:fldChar w:fldCharType="separate"/>
        </w:r>
        <w:r>
          <w:t>7</w:t>
        </w:r>
        <w:r>
          <w:fldChar w:fldCharType="end"/>
        </w:r>
      </w:hyperlink>
    </w:p>
    <w:p>
      <w:pPr>
        <w:pStyle w:val="TOC2"/>
        <w:tabs>
          <w:tab w:val="right" w:leader="dot" w:pos="8306"/>
        </w:tabs>
      </w:pPr>
      <w:hyperlink w:anchor="_Toc24660" w:history="1">
        <w:r>
          <w:rPr>
            <w:rFonts w:ascii="仿宋" w:eastAsia="仿宋" w:hAnsi="仿宋" w:cs="仿宋" w:hint="eastAsia"/>
            <w:lang w:eastAsia="zh-CN"/>
          </w:rPr>
          <w:t>(二)、移动式中转站市场分析预测</w:t>
        </w:r>
        <w:r>
          <w:tab/>
        </w:r>
        <w:r>
          <w:fldChar w:fldCharType="begin"/>
        </w:r>
        <w:r>
          <w:instrText xml:space="preserve"> PAGEREF _Toc24660 \h </w:instrText>
        </w:r>
        <w:r>
          <w:fldChar w:fldCharType="separate"/>
        </w:r>
        <w:r>
          <w:t>8</w:t>
        </w:r>
        <w:r>
          <w:fldChar w:fldCharType="end"/>
        </w:r>
      </w:hyperlink>
    </w:p>
    <w:p>
      <w:pPr>
        <w:pStyle w:val="TOC1"/>
        <w:tabs>
          <w:tab w:val="right" w:leader="dot" w:pos="8306"/>
        </w:tabs>
      </w:pPr>
      <w:hyperlink w:anchor="_Toc15941" w:history="1">
        <w:r>
          <w:rPr>
            <w:rFonts w:ascii="仿宋" w:eastAsia="仿宋" w:hAnsi="仿宋" w:cs="仿宋" w:hint="eastAsia"/>
            <w:lang w:eastAsia="zh-CN"/>
          </w:rPr>
          <w:t>四、移动式中转站项目建设背景及必要性分析</w:t>
        </w:r>
        <w:r>
          <w:tab/>
        </w:r>
        <w:r>
          <w:fldChar w:fldCharType="begin"/>
        </w:r>
        <w:r>
          <w:instrText xml:space="preserve"> PAGEREF _Toc15941 \h </w:instrText>
        </w:r>
        <w:r>
          <w:fldChar w:fldCharType="separate"/>
        </w:r>
        <w:r>
          <w:t>9</w:t>
        </w:r>
        <w:r>
          <w:fldChar w:fldCharType="end"/>
        </w:r>
      </w:hyperlink>
    </w:p>
    <w:p>
      <w:pPr>
        <w:pStyle w:val="TOC2"/>
        <w:tabs>
          <w:tab w:val="right" w:leader="dot" w:pos="8306"/>
        </w:tabs>
      </w:pPr>
      <w:hyperlink w:anchor="_Toc18628" w:history="1">
        <w:r>
          <w:rPr>
            <w:rFonts w:ascii="仿宋" w:eastAsia="仿宋" w:hAnsi="仿宋" w:cs="仿宋" w:hint="eastAsia"/>
            <w:lang w:eastAsia="zh-CN"/>
          </w:rPr>
          <w:t>(一)、移动式中转站项目背景分析</w:t>
        </w:r>
        <w:r>
          <w:tab/>
        </w:r>
        <w:r>
          <w:fldChar w:fldCharType="begin"/>
        </w:r>
        <w:r>
          <w:instrText xml:space="preserve"> PAGEREF _Toc18628 \h </w:instrText>
        </w:r>
        <w:r>
          <w:fldChar w:fldCharType="separate"/>
        </w:r>
        <w:r>
          <w:t>9</w:t>
        </w:r>
        <w:r>
          <w:fldChar w:fldCharType="end"/>
        </w:r>
      </w:hyperlink>
    </w:p>
    <w:p>
      <w:pPr>
        <w:pStyle w:val="TOC2"/>
        <w:tabs>
          <w:tab w:val="right" w:leader="dot" w:pos="8306"/>
        </w:tabs>
      </w:pPr>
      <w:hyperlink w:anchor="_Toc23870" w:history="1">
        <w:r>
          <w:rPr>
            <w:rFonts w:ascii="仿宋" w:eastAsia="仿宋" w:hAnsi="仿宋" w:cs="仿宋" w:hint="eastAsia"/>
            <w:lang w:eastAsia="zh-CN"/>
          </w:rPr>
          <w:t>(二)、移动式中转站项目建设必要性分析</w:t>
        </w:r>
        <w:r>
          <w:tab/>
        </w:r>
        <w:r>
          <w:fldChar w:fldCharType="begin"/>
        </w:r>
        <w:r>
          <w:instrText xml:space="preserve"> PAGEREF _Toc23870 \h </w:instrText>
        </w:r>
        <w:r>
          <w:fldChar w:fldCharType="separate"/>
        </w:r>
        <w:r>
          <w:t>10</w:t>
        </w:r>
        <w:r>
          <w:fldChar w:fldCharType="end"/>
        </w:r>
      </w:hyperlink>
    </w:p>
    <w:p>
      <w:pPr>
        <w:pStyle w:val="TOC1"/>
        <w:tabs>
          <w:tab w:val="right" w:leader="dot" w:pos="8306"/>
        </w:tabs>
      </w:pPr>
      <w:hyperlink w:anchor="_Toc24863" w:history="1">
        <w:r>
          <w:rPr>
            <w:rFonts w:ascii="仿宋" w:eastAsia="仿宋" w:hAnsi="仿宋" w:cs="仿宋" w:hint="eastAsia"/>
            <w:lang w:eastAsia="zh-CN"/>
          </w:rPr>
          <w:t>五、移动式中转站项目绩效评估</w:t>
        </w:r>
        <w:r>
          <w:tab/>
        </w:r>
        <w:r>
          <w:fldChar w:fldCharType="begin"/>
        </w:r>
        <w:r>
          <w:instrText xml:space="preserve"> PAGEREF _Toc24863 \h </w:instrText>
        </w:r>
        <w:r>
          <w:fldChar w:fldCharType="separate"/>
        </w:r>
        <w:r>
          <w:t>12</w:t>
        </w:r>
        <w:r>
          <w:fldChar w:fldCharType="end"/>
        </w:r>
      </w:hyperlink>
    </w:p>
    <w:p>
      <w:pPr>
        <w:pStyle w:val="TOC2"/>
        <w:tabs>
          <w:tab w:val="right" w:leader="dot" w:pos="8306"/>
        </w:tabs>
      </w:pPr>
      <w:hyperlink w:anchor="_Toc14845" w:history="1">
        <w:r>
          <w:rPr>
            <w:rFonts w:ascii="仿宋" w:eastAsia="仿宋" w:hAnsi="仿宋" w:cs="仿宋" w:hint="eastAsia"/>
            <w:lang w:eastAsia="zh-CN"/>
          </w:rPr>
          <w:t>(一)、绩效评估指标</w:t>
        </w:r>
        <w:r>
          <w:tab/>
        </w:r>
        <w:r>
          <w:fldChar w:fldCharType="begin"/>
        </w:r>
        <w:r>
          <w:instrText xml:space="preserve"> PAGEREF _Toc14845 \h </w:instrText>
        </w:r>
        <w:r>
          <w:fldChar w:fldCharType="separate"/>
        </w:r>
        <w:r>
          <w:t>12</w:t>
        </w:r>
        <w:r>
          <w:fldChar w:fldCharType="end"/>
        </w:r>
      </w:hyperlink>
    </w:p>
    <w:p>
      <w:pPr>
        <w:pStyle w:val="TOC2"/>
        <w:tabs>
          <w:tab w:val="right" w:leader="dot" w:pos="8306"/>
        </w:tabs>
      </w:pPr>
      <w:hyperlink w:anchor="_Toc18575" w:history="1">
        <w:r>
          <w:rPr>
            <w:rFonts w:ascii="仿宋" w:eastAsia="仿宋" w:hAnsi="仿宋" w:cs="仿宋" w:hint="eastAsia"/>
            <w:lang w:eastAsia="zh-CN"/>
          </w:rPr>
          <w:t>(二)、绩效评估方法</w:t>
        </w:r>
        <w:r>
          <w:tab/>
        </w:r>
        <w:r>
          <w:fldChar w:fldCharType="begin"/>
        </w:r>
        <w:r>
          <w:instrText xml:space="preserve"> PAGEREF _Toc18575 \h </w:instrText>
        </w:r>
        <w:r>
          <w:fldChar w:fldCharType="separate"/>
        </w:r>
        <w:r>
          <w:t>13</w:t>
        </w:r>
        <w:r>
          <w:fldChar w:fldCharType="end"/>
        </w:r>
      </w:hyperlink>
    </w:p>
    <w:p>
      <w:pPr>
        <w:pStyle w:val="TOC2"/>
        <w:tabs>
          <w:tab w:val="right" w:leader="dot" w:pos="8306"/>
        </w:tabs>
      </w:pPr>
      <w:hyperlink w:anchor="_Toc15690" w:history="1">
        <w:r>
          <w:rPr>
            <w:rFonts w:ascii="仿宋" w:eastAsia="仿宋" w:hAnsi="仿宋" w:cs="仿宋" w:hint="eastAsia"/>
            <w:lang w:eastAsia="zh-CN"/>
          </w:rPr>
          <w:t>(三)、绩效评估周期</w:t>
        </w:r>
        <w:r>
          <w:tab/>
        </w:r>
        <w:r>
          <w:fldChar w:fldCharType="begin"/>
        </w:r>
        <w:r>
          <w:instrText xml:space="preserve"> PAGEREF _Toc15690 \h </w:instrText>
        </w:r>
        <w:r>
          <w:fldChar w:fldCharType="separate"/>
        </w:r>
        <w:r>
          <w:t>14</w:t>
        </w:r>
        <w:r>
          <w:fldChar w:fldCharType="end"/>
        </w:r>
      </w:hyperlink>
    </w:p>
    <w:p>
      <w:pPr>
        <w:pStyle w:val="TOC1"/>
        <w:tabs>
          <w:tab w:val="right" w:leader="dot" w:pos="8306"/>
        </w:tabs>
      </w:pPr>
      <w:hyperlink w:anchor="_Toc31220" w:history="1">
        <w:r>
          <w:rPr>
            <w:rFonts w:ascii="仿宋" w:eastAsia="仿宋" w:hAnsi="仿宋" w:cs="仿宋" w:hint="eastAsia"/>
            <w:lang w:eastAsia="zh-CN"/>
          </w:rPr>
          <w:t>六、产品规划分析</w:t>
        </w:r>
        <w:r>
          <w:tab/>
        </w:r>
        <w:r>
          <w:fldChar w:fldCharType="begin"/>
        </w:r>
        <w:r>
          <w:instrText xml:space="preserve"> PAGEREF _Toc31220 \h </w:instrText>
        </w:r>
        <w:r>
          <w:fldChar w:fldCharType="separate"/>
        </w:r>
        <w:r>
          <w:t>15</w:t>
        </w:r>
        <w:r>
          <w:fldChar w:fldCharType="end"/>
        </w:r>
      </w:hyperlink>
    </w:p>
    <w:p>
      <w:pPr>
        <w:pStyle w:val="TOC2"/>
        <w:tabs>
          <w:tab w:val="right" w:leader="dot" w:pos="8306"/>
        </w:tabs>
      </w:pPr>
      <w:hyperlink w:anchor="_Toc16082" w:history="1">
        <w:r>
          <w:rPr>
            <w:rFonts w:ascii="仿宋" w:eastAsia="仿宋" w:hAnsi="仿宋" w:cs="仿宋" w:hint="eastAsia"/>
            <w:lang w:eastAsia="zh-CN"/>
          </w:rPr>
          <w:t>(一)、产品规划</w:t>
        </w:r>
        <w:r>
          <w:tab/>
        </w:r>
        <w:r>
          <w:fldChar w:fldCharType="begin"/>
        </w:r>
        <w:r>
          <w:instrText xml:space="preserve"> PAGEREF _Toc16082 \h </w:instrText>
        </w:r>
        <w:r>
          <w:fldChar w:fldCharType="separate"/>
        </w:r>
        <w:r>
          <w:t>15</w:t>
        </w:r>
        <w:r>
          <w:fldChar w:fldCharType="end"/>
        </w:r>
      </w:hyperlink>
    </w:p>
    <w:p>
      <w:pPr>
        <w:pStyle w:val="TOC2"/>
        <w:tabs>
          <w:tab w:val="right" w:leader="dot" w:pos="8306"/>
        </w:tabs>
      </w:pPr>
      <w:hyperlink w:anchor="_Toc23892" w:history="1">
        <w:r>
          <w:rPr>
            <w:rFonts w:ascii="仿宋" w:eastAsia="仿宋" w:hAnsi="仿宋" w:cs="仿宋" w:hint="eastAsia"/>
            <w:lang w:eastAsia="zh-CN"/>
          </w:rPr>
          <w:t>(二)、建设规模</w:t>
        </w:r>
        <w:r>
          <w:tab/>
        </w:r>
        <w:r>
          <w:fldChar w:fldCharType="begin"/>
        </w:r>
        <w:r>
          <w:instrText xml:space="preserve"> PAGEREF _Toc23892 \h </w:instrText>
        </w:r>
        <w:r>
          <w:fldChar w:fldCharType="separate"/>
        </w:r>
        <w:r>
          <w:t>16</w:t>
        </w:r>
        <w:r>
          <w:fldChar w:fldCharType="end"/>
        </w:r>
      </w:hyperlink>
    </w:p>
    <w:p>
      <w:pPr>
        <w:pStyle w:val="TOC1"/>
        <w:tabs>
          <w:tab w:val="right" w:leader="dot" w:pos="8306"/>
        </w:tabs>
      </w:pPr>
      <w:hyperlink w:anchor="_Toc24935" w:history="1">
        <w:r>
          <w:rPr>
            <w:rFonts w:ascii="仿宋" w:eastAsia="仿宋" w:hAnsi="仿宋" w:cs="仿宋" w:hint="eastAsia"/>
            <w:lang w:eastAsia="zh-CN"/>
          </w:rPr>
          <w:t>七、生产安全保护</w:t>
        </w:r>
        <w:r>
          <w:tab/>
        </w:r>
        <w:r>
          <w:fldChar w:fldCharType="begin"/>
        </w:r>
        <w:r>
          <w:instrText xml:space="preserve"> PAGEREF _Toc24935 \h </w:instrText>
        </w:r>
        <w:r>
          <w:fldChar w:fldCharType="separate"/>
        </w:r>
        <w:r>
          <w:t>17</w:t>
        </w:r>
        <w:r>
          <w:fldChar w:fldCharType="end"/>
        </w:r>
      </w:hyperlink>
    </w:p>
    <w:p>
      <w:pPr>
        <w:pStyle w:val="TOC2"/>
        <w:tabs>
          <w:tab w:val="right" w:leader="dot" w:pos="8306"/>
        </w:tabs>
      </w:pPr>
      <w:hyperlink w:anchor="_Toc404" w:history="1">
        <w:r>
          <w:rPr>
            <w:rFonts w:ascii="仿宋" w:eastAsia="仿宋" w:hAnsi="仿宋" w:cs="仿宋" w:hint="eastAsia"/>
            <w:lang w:eastAsia="zh-CN"/>
          </w:rPr>
          <w:t>(一)、消防安全</w:t>
        </w:r>
        <w:r>
          <w:tab/>
        </w:r>
        <w:r>
          <w:fldChar w:fldCharType="begin"/>
        </w:r>
        <w:r>
          <w:instrText xml:space="preserve"> PAGEREF _Toc404 \h </w:instrText>
        </w:r>
        <w:r>
          <w:fldChar w:fldCharType="separate"/>
        </w:r>
        <w:r>
          <w:t>17</w:t>
        </w:r>
        <w:r>
          <w:fldChar w:fldCharType="end"/>
        </w:r>
      </w:hyperlink>
    </w:p>
    <w:p>
      <w:pPr>
        <w:pStyle w:val="TOC2"/>
        <w:tabs>
          <w:tab w:val="right" w:leader="dot" w:pos="8306"/>
        </w:tabs>
      </w:pPr>
      <w:hyperlink w:anchor="_Toc31311" w:history="1">
        <w:r>
          <w:rPr>
            <w:rFonts w:ascii="仿宋" w:eastAsia="仿宋" w:hAnsi="仿宋" w:cs="仿宋" w:hint="eastAsia"/>
            <w:lang w:eastAsia="zh-CN"/>
          </w:rPr>
          <w:t>(二)、防火防爆总图布置措施</w:t>
        </w:r>
        <w:r>
          <w:tab/>
        </w:r>
        <w:r>
          <w:fldChar w:fldCharType="begin"/>
        </w:r>
        <w:r>
          <w:instrText xml:space="preserve"> PAGEREF _Toc31311 \h </w:instrText>
        </w:r>
        <w:r>
          <w:fldChar w:fldCharType="separate"/>
        </w:r>
        <w:r>
          <w:t>19</w:t>
        </w:r>
        <w:r>
          <w:fldChar w:fldCharType="end"/>
        </w:r>
      </w:hyperlink>
    </w:p>
    <w:p>
      <w:pPr>
        <w:pStyle w:val="TOC2"/>
        <w:tabs>
          <w:tab w:val="right" w:leader="dot" w:pos="8306"/>
        </w:tabs>
      </w:pPr>
      <w:hyperlink w:anchor="_Toc10505" w:history="1">
        <w:r>
          <w:rPr>
            <w:rFonts w:ascii="仿宋" w:eastAsia="仿宋" w:hAnsi="仿宋" w:cs="仿宋" w:hint="eastAsia"/>
            <w:lang w:eastAsia="zh-CN"/>
          </w:rPr>
          <w:t>(三)、自然灾害防范措施</w:t>
        </w:r>
        <w:r>
          <w:tab/>
        </w:r>
        <w:r>
          <w:fldChar w:fldCharType="begin"/>
        </w:r>
        <w:r>
          <w:instrText xml:space="preserve"> PAGEREF _Toc10505 \h </w:instrText>
        </w:r>
        <w:r>
          <w:fldChar w:fldCharType="separate"/>
        </w:r>
        <w:r>
          <w:t>19</w:t>
        </w:r>
        <w:r>
          <w:fldChar w:fldCharType="end"/>
        </w:r>
      </w:hyperlink>
    </w:p>
    <w:p>
      <w:pPr>
        <w:pStyle w:val="TOC2"/>
        <w:tabs>
          <w:tab w:val="right" w:leader="dot" w:pos="8306"/>
        </w:tabs>
      </w:pPr>
      <w:hyperlink w:anchor="_Toc9225" w:history="1">
        <w:r>
          <w:rPr>
            <w:rFonts w:ascii="仿宋" w:eastAsia="仿宋" w:hAnsi="仿宋" w:cs="仿宋" w:hint="eastAsia"/>
            <w:lang w:eastAsia="zh-CN"/>
          </w:rPr>
          <w:t>(四)、安全色及安全标志使用要求</w:t>
        </w:r>
        <w:r>
          <w:tab/>
        </w:r>
        <w:r>
          <w:fldChar w:fldCharType="begin"/>
        </w:r>
        <w:r>
          <w:instrText xml:space="preserve"> PAGEREF _Toc9225 \h </w:instrText>
        </w:r>
        <w:r>
          <w:fldChar w:fldCharType="separate"/>
        </w:r>
        <w:r>
          <w:t>20</w:t>
        </w:r>
        <w:r>
          <w:fldChar w:fldCharType="end"/>
        </w:r>
      </w:hyperlink>
    </w:p>
    <w:p>
      <w:pPr>
        <w:pStyle w:val="TOC2"/>
        <w:tabs>
          <w:tab w:val="right" w:leader="dot" w:pos="8306"/>
        </w:tabs>
      </w:pPr>
      <w:hyperlink w:anchor="_Toc26545" w:history="1">
        <w:r>
          <w:rPr>
            <w:rFonts w:ascii="仿宋" w:eastAsia="仿宋" w:hAnsi="仿宋" w:cs="仿宋" w:hint="eastAsia"/>
            <w:lang w:eastAsia="zh-CN"/>
          </w:rPr>
          <w:t>(五)、防尘防毒措施</w:t>
        </w:r>
        <w:r>
          <w:tab/>
        </w:r>
        <w:r>
          <w:fldChar w:fldCharType="begin"/>
        </w:r>
        <w:r>
          <w:instrText xml:space="preserve"> PAGEREF _Toc26545 \h </w:instrText>
        </w:r>
        <w:r>
          <w:fldChar w:fldCharType="separate"/>
        </w:r>
        <w:r>
          <w:t>21</w:t>
        </w:r>
        <w:r>
          <w:fldChar w:fldCharType="end"/>
        </w:r>
      </w:hyperlink>
    </w:p>
    <w:p>
      <w:pPr>
        <w:pStyle w:val="TOC2"/>
        <w:tabs>
          <w:tab w:val="right" w:leader="dot" w:pos="8306"/>
        </w:tabs>
      </w:pPr>
      <w:hyperlink w:anchor="_Toc24620" w:history="1">
        <w:r>
          <w:rPr>
            <w:rFonts w:ascii="仿宋" w:eastAsia="仿宋" w:hAnsi="仿宋" w:cs="仿宋" w:hint="eastAsia"/>
            <w:lang w:eastAsia="zh-CN"/>
          </w:rPr>
          <w:t>(六)、防静电、触电防护及防雷措施</w:t>
        </w:r>
        <w:r>
          <w:tab/>
        </w:r>
        <w:r>
          <w:fldChar w:fldCharType="begin"/>
        </w:r>
        <w:r>
          <w:instrText xml:space="preserve"> PAGEREF _Toc24620 \h </w:instrText>
        </w:r>
        <w:r>
          <w:fldChar w:fldCharType="separate"/>
        </w:r>
        <w:r>
          <w:t>22</w:t>
        </w:r>
        <w:r>
          <w:fldChar w:fldCharType="end"/>
        </w:r>
      </w:hyperlink>
    </w:p>
    <w:p>
      <w:pPr>
        <w:pStyle w:val="TOC2"/>
        <w:tabs>
          <w:tab w:val="right" w:leader="dot" w:pos="8306"/>
        </w:tabs>
      </w:pPr>
      <w:hyperlink w:anchor="_Toc18450" w:history="1">
        <w:r>
          <w:rPr>
            <w:rFonts w:ascii="仿宋" w:eastAsia="仿宋" w:hAnsi="仿宋" w:cs="仿宋" w:hint="eastAsia"/>
            <w:lang w:eastAsia="zh-CN"/>
          </w:rPr>
          <w:t>(七)、机械设备安全保障措施</w:t>
        </w:r>
        <w:r>
          <w:tab/>
        </w:r>
        <w:r>
          <w:fldChar w:fldCharType="begin"/>
        </w:r>
        <w:r>
          <w:instrText xml:space="preserve"> PAGEREF _Toc18450 \h </w:instrText>
        </w:r>
        <w:r>
          <w:fldChar w:fldCharType="separate"/>
        </w:r>
        <w:r>
          <w:t>24</w:t>
        </w:r>
        <w:r>
          <w:fldChar w:fldCharType="end"/>
        </w:r>
      </w:hyperlink>
    </w:p>
    <w:p>
      <w:pPr>
        <w:pStyle w:val="TOC1"/>
        <w:tabs>
          <w:tab w:val="right" w:leader="dot" w:pos="8306"/>
        </w:tabs>
      </w:pPr>
      <w:hyperlink w:anchor="_Toc2382" w:history="1">
        <w:r>
          <w:rPr>
            <w:rFonts w:ascii="仿宋" w:eastAsia="仿宋" w:hAnsi="仿宋" w:cs="仿宋" w:hint="eastAsia"/>
            <w:lang w:eastAsia="zh-CN"/>
          </w:rPr>
          <w:t>八、移动式中转站项目风险管理</w:t>
        </w:r>
        <w:r>
          <w:tab/>
        </w:r>
        <w:r>
          <w:fldChar w:fldCharType="begin"/>
        </w:r>
        <w:r>
          <w:instrText xml:space="preserve"> PAGEREF _Toc2382 \h </w:instrText>
        </w:r>
        <w:r>
          <w:fldChar w:fldCharType="separate"/>
        </w:r>
        <w:r>
          <w:t>25</w:t>
        </w:r>
        <w:r>
          <w:fldChar w:fldCharType="end"/>
        </w:r>
      </w:hyperlink>
    </w:p>
    <w:p>
      <w:pPr>
        <w:pStyle w:val="TOC2"/>
        <w:tabs>
          <w:tab w:val="right" w:leader="dot" w:pos="8306"/>
        </w:tabs>
      </w:pPr>
      <w:hyperlink w:anchor="_Toc21507" w:history="1">
        <w:r>
          <w:rPr>
            <w:rFonts w:ascii="仿宋" w:eastAsia="仿宋" w:hAnsi="仿宋" w:cs="仿宋" w:hint="eastAsia"/>
            <w:lang w:eastAsia="zh-CN"/>
          </w:rPr>
          <w:t>(一)、风险识别与评估</w:t>
        </w:r>
        <w:r>
          <w:tab/>
        </w:r>
        <w:r>
          <w:fldChar w:fldCharType="begin"/>
        </w:r>
        <w:r>
          <w:instrText xml:space="preserve"> PAGEREF _Toc21507 \h </w:instrText>
        </w:r>
        <w:r>
          <w:fldChar w:fldCharType="separate"/>
        </w:r>
        <w:r>
          <w:t>25</w:t>
        </w:r>
        <w:r>
          <w:fldChar w:fldCharType="end"/>
        </w:r>
      </w:hyperlink>
    </w:p>
    <w:p>
      <w:pPr>
        <w:pStyle w:val="TOC2"/>
        <w:tabs>
          <w:tab w:val="right" w:leader="dot" w:pos="8306"/>
        </w:tabs>
      </w:pPr>
      <w:hyperlink w:anchor="_Toc7445" w:history="1">
        <w:r>
          <w:rPr>
            <w:rFonts w:ascii="仿宋" w:eastAsia="仿宋" w:hAnsi="仿宋" w:cs="仿宋" w:hint="eastAsia"/>
            <w:lang w:eastAsia="zh-CN"/>
          </w:rPr>
          <w:t>(二)、风险应对策略</w:t>
        </w:r>
        <w:r>
          <w:tab/>
        </w:r>
        <w:r>
          <w:fldChar w:fldCharType="begin"/>
        </w:r>
        <w:r>
          <w:instrText xml:space="preserve"> PAGEREF _Toc7445 \h </w:instrText>
        </w:r>
        <w:r>
          <w:fldChar w:fldCharType="separate"/>
        </w:r>
        <w:r>
          <w:t>26</w:t>
        </w:r>
        <w:r>
          <w:fldChar w:fldCharType="end"/>
        </w:r>
      </w:hyperlink>
    </w:p>
    <w:p>
      <w:pPr>
        <w:pStyle w:val="TOC2"/>
        <w:tabs>
          <w:tab w:val="right" w:leader="dot" w:pos="8306"/>
        </w:tabs>
      </w:pPr>
      <w:hyperlink w:anchor="_Toc2300" w:history="1">
        <w:r>
          <w:rPr>
            <w:rFonts w:ascii="仿宋" w:eastAsia="仿宋" w:hAnsi="仿宋" w:cs="仿宋" w:hint="eastAsia"/>
            <w:lang w:eastAsia="zh-CN"/>
          </w:rPr>
          <w:t>(三)、风险监控与控制</w:t>
        </w:r>
        <w:r>
          <w:tab/>
        </w:r>
        <w:r>
          <w:fldChar w:fldCharType="begin"/>
        </w:r>
        <w:r>
          <w:instrText xml:space="preserve"> PAGEREF _Toc2300 \h </w:instrText>
        </w:r>
        <w:r>
          <w:fldChar w:fldCharType="separate"/>
        </w:r>
        <w:r>
          <w:t>28</w:t>
        </w:r>
        <w:r>
          <w:fldChar w:fldCharType="end"/>
        </w:r>
      </w:hyperlink>
    </w:p>
    <w:p>
      <w:pPr>
        <w:pStyle w:val="TOC1"/>
        <w:tabs>
          <w:tab w:val="right" w:leader="dot" w:pos="8306"/>
        </w:tabs>
      </w:pPr>
      <w:hyperlink w:anchor="_Toc26593" w:history="1">
        <w:r>
          <w:rPr>
            <w:rFonts w:ascii="仿宋" w:eastAsia="仿宋" w:hAnsi="仿宋" w:cs="仿宋" w:hint="eastAsia"/>
            <w:lang w:eastAsia="zh-CN"/>
          </w:rPr>
          <w:t>九、移动式中转站项目投资规划</w:t>
        </w:r>
        <w:r>
          <w:tab/>
        </w:r>
        <w:r>
          <w:fldChar w:fldCharType="begin"/>
        </w:r>
        <w:r>
          <w:instrText xml:space="preserve"> PAGEREF _Toc26593 \h </w:instrText>
        </w:r>
        <w:r>
          <w:fldChar w:fldCharType="separate"/>
        </w:r>
        <w:r>
          <w:t>29</w:t>
        </w:r>
        <w:r>
          <w:fldChar w:fldCharType="end"/>
        </w:r>
      </w:hyperlink>
    </w:p>
    <w:p>
      <w:pPr>
        <w:pStyle w:val="TOC2"/>
        <w:tabs>
          <w:tab w:val="right" w:leader="dot" w:pos="8306"/>
        </w:tabs>
      </w:pPr>
      <w:hyperlink w:anchor="_Toc15256" w:history="1">
        <w:r>
          <w:rPr>
            <w:rFonts w:ascii="仿宋" w:eastAsia="仿宋" w:hAnsi="仿宋" w:cs="仿宋" w:hint="eastAsia"/>
            <w:lang w:eastAsia="zh-CN"/>
          </w:rPr>
          <w:t>(一)、移动式中转站项目总投资估算</w:t>
        </w:r>
        <w:r>
          <w:tab/>
        </w:r>
        <w:r>
          <w:fldChar w:fldCharType="begin"/>
        </w:r>
        <w:r>
          <w:instrText xml:space="preserve"> PAGEREF _Toc15256 \h </w:instrText>
        </w:r>
        <w:r>
          <w:fldChar w:fldCharType="separate"/>
        </w:r>
        <w:r>
          <w:t>29</w:t>
        </w:r>
        <w:r>
          <w:fldChar w:fldCharType="end"/>
        </w:r>
      </w:hyperlink>
    </w:p>
    <w:p>
      <w:pPr>
        <w:pStyle w:val="TOC2"/>
        <w:tabs>
          <w:tab w:val="right" w:leader="dot" w:pos="8306"/>
        </w:tabs>
      </w:pPr>
      <w:hyperlink w:anchor="_Toc9902" w:history="1">
        <w:r>
          <w:rPr>
            <w:rFonts w:ascii="仿宋" w:eastAsia="仿宋" w:hAnsi="仿宋" w:cs="仿宋" w:hint="eastAsia"/>
            <w:lang w:eastAsia="zh-CN"/>
          </w:rPr>
          <w:t>(二)、资金筹措</w:t>
        </w:r>
        <w:r>
          <w:tab/>
        </w:r>
        <w:r>
          <w:fldChar w:fldCharType="begin"/>
        </w:r>
        <w:r>
          <w:instrText xml:space="preserve"> PAGEREF _Toc9902 \h </w:instrText>
        </w:r>
        <w:r>
          <w:fldChar w:fldCharType="separate"/>
        </w:r>
        <w:r>
          <w:t>30</w:t>
        </w:r>
        <w:r>
          <w:fldChar w:fldCharType="end"/>
        </w:r>
      </w:hyperlink>
    </w:p>
    <w:p>
      <w:pPr>
        <w:pStyle w:val="TOC1"/>
        <w:tabs>
          <w:tab w:val="right" w:leader="dot" w:pos="8306"/>
        </w:tabs>
      </w:pPr>
      <w:hyperlink w:anchor="_Toc19565" w:history="1">
        <w:r>
          <w:rPr>
            <w:rFonts w:ascii="仿宋" w:eastAsia="仿宋" w:hAnsi="仿宋" w:cs="仿宋" w:hint="eastAsia"/>
            <w:lang w:eastAsia="zh-CN"/>
          </w:rPr>
          <w:t>十、移动式中转站项目计划安排</w:t>
        </w:r>
        <w:r>
          <w:tab/>
        </w:r>
        <w:r>
          <w:fldChar w:fldCharType="begin"/>
        </w:r>
        <w:r>
          <w:instrText xml:space="preserve"> PAGEREF _Toc19565 \h </w:instrText>
        </w:r>
        <w:r>
          <w:fldChar w:fldCharType="separate"/>
        </w:r>
        <w:r>
          <w:t>31</w:t>
        </w:r>
        <w:r>
          <w:fldChar w:fldCharType="end"/>
        </w:r>
      </w:hyperlink>
    </w:p>
    <w:p>
      <w:pPr>
        <w:pStyle w:val="TOC2"/>
        <w:tabs>
          <w:tab w:val="right" w:leader="dot" w:pos="8306"/>
        </w:tabs>
      </w:pPr>
      <w:hyperlink w:anchor="_Toc6430" w:history="1">
        <w:r>
          <w:rPr>
            <w:rFonts w:ascii="仿宋" w:eastAsia="仿宋" w:hAnsi="仿宋" w:cs="仿宋" w:hint="eastAsia"/>
            <w:lang w:eastAsia="zh-CN"/>
          </w:rPr>
          <w:t>(一)、建设周期</w:t>
        </w:r>
        <w:r>
          <w:tab/>
        </w:r>
        <w:r>
          <w:fldChar w:fldCharType="begin"/>
        </w:r>
        <w:r>
          <w:instrText xml:space="preserve"> PAGEREF _Toc6430 \h </w:instrText>
        </w:r>
        <w:r>
          <w:fldChar w:fldCharType="separate"/>
        </w:r>
        <w:r>
          <w:t>31</w:t>
        </w:r>
        <w:r>
          <w:fldChar w:fldCharType="end"/>
        </w:r>
      </w:hyperlink>
    </w:p>
    <w:p>
      <w:pPr>
        <w:pStyle w:val="TOC2"/>
        <w:tabs>
          <w:tab w:val="right" w:leader="dot" w:pos="8306"/>
        </w:tabs>
      </w:pPr>
      <w:hyperlink w:anchor="_Toc24684" w:history="1">
        <w:r>
          <w:rPr>
            <w:rFonts w:ascii="仿宋" w:eastAsia="仿宋" w:hAnsi="仿宋" w:cs="仿宋" w:hint="eastAsia"/>
            <w:lang w:eastAsia="zh-CN"/>
          </w:rPr>
          <w:t>(二)、建设进度</w:t>
        </w:r>
        <w:r>
          <w:tab/>
        </w:r>
        <w:r>
          <w:fldChar w:fldCharType="begin"/>
        </w:r>
        <w:r>
          <w:instrText xml:space="preserve"> PAGEREF _Toc24684 \h </w:instrText>
        </w:r>
        <w:r>
          <w:fldChar w:fldCharType="separate"/>
        </w:r>
        <w:r>
          <w:t>32</w:t>
        </w:r>
        <w:r>
          <w:fldChar w:fldCharType="end"/>
        </w:r>
      </w:hyperlink>
    </w:p>
    <w:p>
      <w:pPr>
        <w:pStyle w:val="TOC2"/>
        <w:tabs>
          <w:tab w:val="right" w:leader="dot" w:pos="8306"/>
        </w:tabs>
      </w:pPr>
      <w:hyperlink w:anchor="_Toc3283" w:history="1">
        <w:r>
          <w:rPr>
            <w:rFonts w:ascii="仿宋" w:eastAsia="仿宋" w:hAnsi="仿宋" w:cs="仿宋" w:hint="eastAsia"/>
            <w:lang w:eastAsia="zh-CN"/>
          </w:rPr>
          <w:t>(三)、进度安排注意事项</w:t>
        </w:r>
        <w:r>
          <w:tab/>
        </w:r>
        <w:r>
          <w:fldChar w:fldCharType="begin"/>
        </w:r>
        <w:r>
          <w:instrText xml:space="preserve"> PAGEREF _Toc3283 \h </w:instrText>
        </w:r>
        <w:r>
          <w:fldChar w:fldCharType="separate"/>
        </w:r>
        <w:r>
          <w:t>33</w:t>
        </w:r>
        <w:r>
          <w:fldChar w:fldCharType="end"/>
        </w:r>
      </w:hyperlink>
    </w:p>
    <w:p>
      <w:pPr>
        <w:pStyle w:val="TOC2"/>
        <w:tabs>
          <w:tab w:val="right" w:leader="dot" w:pos="8306"/>
        </w:tabs>
      </w:pPr>
      <w:hyperlink w:anchor="_Toc8539" w:history="1">
        <w:r>
          <w:rPr>
            <w:rFonts w:ascii="仿宋" w:eastAsia="仿宋" w:hAnsi="仿宋" w:cs="仿宋" w:hint="eastAsia"/>
            <w:lang w:eastAsia="zh-CN"/>
          </w:rPr>
          <w:t>(四)、人力资源配置</w:t>
        </w:r>
        <w:r>
          <w:tab/>
        </w:r>
        <w:r>
          <w:fldChar w:fldCharType="begin"/>
        </w:r>
        <w:r>
          <w:instrText xml:space="preserve"> PAGEREF _Toc8539 \h </w:instrText>
        </w:r>
        <w:r>
          <w:fldChar w:fldCharType="separate"/>
        </w:r>
        <w:r>
          <w:t>34</w:t>
        </w:r>
        <w:r>
          <w:fldChar w:fldCharType="end"/>
        </w:r>
      </w:hyperlink>
    </w:p>
    <w:p>
      <w:pPr>
        <w:pStyle w:val="TOC1"/>
        <w:tabs>
          <w:tab w:val="right" w:leader="dot" w:pos="8306"/>
        </w:tabs>
      </w:pPr>
      <w:hyperlink w:anchor="_Toc29815" w:history="1">
        <w:r>
          <w:rPr>
            <w:rFonts w:ascii="仿宋" w:eastAsia="仿宋" w:hAnsi="仿宋" w:cs="仿宋" w:hint="eastAsia"/>
            <w:lang w:eastAsia="zh-CN"/>
          </w:rPr>
          <w:t>十一、移动式中转站项目社会影响</w:t>
        </w:r>
        <w:r>
          <w:tab/>
        </w:r>
        <w:r>
          <w:fldChar w:fldCharType="begin"/>
        </w:r>
        <w:r>
          <w:instrText xml:space="preserve"> PAGEREF _Toc29815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3" w:history="1">
        <w:r>
          <w:rPr>
            <w:rFonts w:ascii="仿宋" w:eastAsia="仿宋" w:hAnsi="仿宋" w:cs="仿宋" w:hint="eastAsia"/>
            <w:lang w:eastAsia="zh-CN"/>
          </w:rPr>
          <w:t>(一)、社会责任与义务</w:t>
        </w:r>
        <w:r>
          <w:tab/>
        </w:r>
        <w:r>
          <w:fldChar w:fldCharType="begin"/>
        </w:r>
        <w:r>
          <w:instrText xml:space="preserve"> PAGEREF _Toc28473 \h </w:instrText>
        </w:r>
        <w:r>
          <w:fldChar w:fldCharType="separate"/>
        </w:r>
        <w:r>
          <w:t>35</w:t>
        </w:r>
        <w:r>
          <w:fldChar w:fldCharType="end"/>
        </w:r>
      </w:hyperlink>
    </w:p>
    <w:p>
      <w:pPr>
        <w:pStyle w:val="TOC2"/>
        <w:tabs>
          <w:tab w:val="right" w:leader="dot" w:pos="8306"/>
        </w:tabs>
      </w:pPr>
      <w:hyperlink w:anchor="_Toc28708" w:history="1">
        <w:r>
          <w:rPr>
            <w:rFonts w:ascii="仿宋" w:eastAsia="仿宋" w:hAnsi="仿宋" w:cs="仿宋" w:hint="eastAsia"/>
            <w:lang w:eastAsia="zh-CN"/>
          </w:rPr>
          <w:t>(二)、社会参与与沟通</w:t>
        </w:r>
        <w:r>
          <w:tab/>
        </w:r>
        <w:r>
          <w:fldChar w:fldCharType="begin"/>
        </w:r>
        <w:r>
          <w:instrText xml:space="preserve"> PAGEREF _Toc28708 \h </w:instrText>
        </w:r>
        <w:r>
          <w:fldChar w:fldCharType="separate"/>
        </w:r>
        <w:r>
          <w:t>36</w:t>
        </w:r>
        <w:r>
          <w:fldChar w:fldCharType="end"/>
        </w:r>
      </w:hyperlink>
    </w:p>
    <w:p>
      <w:pPr>
        <w:pStyle w:val="TOC1"/>
        <w:tabs>
          <w:tab w:val="right" w:leader="dot" w:pos="8306"/>
        </w:tabs>
      </w:pPr>
      <w:hyperlink w:anchor="_Toc29053" w:history="1">
        <w:r>
          <w:rPr>
            <w:rFonts w:ascii="仿宋" w:eastAsia="仿宋" w:hAnsi="仿宋" w:cs="仿宋" w:hint="eastAsia"/>
            <w:lang w:eastAsia="zh-CN"/>
          </w:rPr>
          <w:t>十二、移动式中转站项目人力资源管理</w:t>
        </w:r>
        <w:r>
          <w:tab/>
        </w:r>
        <w:r>
          <w:fldChar w:fldCharType="begin"/>
        </w:r>
        <w:r>
          <w:instrText xml:space="preserve"> PAGEREF _Toc29053 \h </w:instrText>
        </w:r>
        <w:r>
          <w:fldChar w:fldCharType="separate"/>
        </w:r>
        <w:r>
          <w:t>37</w:t>
        </w:r>
        <w:r>
          <w:fldChar w:fldCharType="end"/>
        </w:r>
      </w:hyperlink>
    </w:p>
    <w:p>
      <w:pPr>
        <w:pStyle w:val="TOC2"/>
        <w:tabs>
          <w:tab w:val="right" w:leader="dot" w:pos="8306"/>
        </w:tabs>
      </w:pPr>
      <w:hyperlink w:anchor="_Toc6678" w:history="1">
        <w:r>
          <w:rPr>
            <w:rFonts w:ascii="仿宋" w:eastAsia="仿宋" w:hAnsi="仿宋" w:cs="仿宋" w:hint="eastAsia"/>
            <w:lang w:eastAsia="zh-CN"/>
          </w:rPr>
          <w:t>(一)、建立健全的预算管理制度</w:t>
        </w:r>
        <w:r>
          <w:tab/>
        </w:r>
        <w:r>
          <w:fldChar w:fldCharType="begin"/>
        </w:r>
        <w:r>
          <w:instrText xml:space="preserve"> PAGEREF _Toc6678 \h </w:instrText>
        </w:r>
        <w:r>
          <w:fldChar w:fldCharType="separate"/>
        </w:r>
        <w:r>
          <w:t>37</w:t>
        </w:r>
        <w:r>
          <w:fldChar w:fldCharType="end"/>
        </w:r>
      </w:hyperlink>
    </w:p>
    <w:p>
      <w:pPr>
        <w:pStyle w:val="TOC2"/>
        <w:tabs>
          <w:tab w:val="right" w:leader="dot" w:pos="8306"/>
        </w:tabs>
      </w:pPr>
      <w:hyperlink w:anchor="_Toc12176" w:history="1">
        <w:r>
          <w:rPr>
            <w:rFonts w:ascii="仿宋" w:eastAsia="仿宋" w:hAnsi="仿宋" w:cs="仿宋" w:hint="eastAsia"/>
            <w:lang w:eastAsia="zh-CN"/>
          </w:rPr>
          <w:t>(二)、加强资金流动监控</w:t>
        </w:r>
        <w:r>
          <w:tab/>
        </w:r>
        <w:r>
          <w:fldChar w:fldCharType="begin"/>
        </w:r>
        <w:r>
          <w:instrText xml:space="preserve"> PAGEREF _Toc12176 \h </w:instrText>
        </w:r>
        <w:r>
          <w:fldChar w:fldCharType="separate"/>
        </w:r>
        <w:r>
          <w:t>39</w:t>
        </w:r>
        <w:r>
          <w:fldChar w:fldCharType="end"/>
        </w:r>
      </w:hyperlink>
    </w:p>
    <w:p>
      <w:pPr>
        <w:pStyle w:val="TOC2"/>
        <w:tabs>
          <w:tab w:val="right" w:leader="dot" w:pos="8306"/>
        </w:tabs>
      </w:pPr>
      <w:hyperlink w:anchor="_Toc16833" w:history="1">
        <w:r>
          <w:rPr>
            <w:rFonts w:ascii="仿宋" w:eastAsia="仿宋" w:hAnsi="仿宋" w:cs="仿宋" w:hint="eastAsia"/>
            <w:lang w:eastAsia="zh-CN"/>
          </w:rPr>
          <w:t>(三)、制定完善的风险控制机制</w:t>
        </w:r>
        <w:r>
          <w:tab/>
        </w:r>
        <w:r>
          <w:fldChar w:fldCharType="begin"/>
        </w:r>
        <w:r>
          <w:instrText xml:space="preserve"> PAGEREF _Toc16833 \h </w:instrText>
        </w:r>
        <w:r>
          <w:fldChar w:fldCharType="separate"/>
        </w:r>
        <w:r>
          <w:t>40</w:t>
        </w:r>
        <w:r>
          <w:fldChar w:fldCharType="end"/>
        </w:r>
      </w:hyperlink>
    </w:p>
    <w:p>
      <w:pPr>
        <w:pStyle w:val="TOC2"/>
        <w:tabs>
          <w:tab w:val="right" w:leader="dot" w:pos="8306"/>
        </w:tabs>
      </w:pPr>
      <w:hyperlink w:anchor="_Toc20991" w:history="1">
        <w:r>
          <w:rPr>
            <w:rFonts w:ascii="仿宋" w:eastAsia="仿宋" w:hAnsi="仿宋" w:cs="仿宋" w:hint="eastAsia"/>
            <w:lang w:eastAsia="zh-CN"/>
          </w:rPr>
          <w:t>(四)、优化成本管理</w:t>
        </w:r>
        <w:r>
          <w:tab/>
        </w:r>
        <w:r>
          <w:fldChar w:fldCharType="begin"/>
        </w:r>
        <w:r>
          <w:instrText xml:space="preserve"> PAGEREF _Toc20991 \h </w:instrText>
        </w:r>
        <w:r>
          <w:fldChar w:fldCharType="separate"/>
        </w:r>
        <w:r>
          <w:t>41</w:t>
        </w:r>
        <w:r>
          <w:fldChar w:fldCharType="end"/>
        </w:r>
      </w:hyperlink>
    </w:p>
    <w:p>
      <w:pPr>
        <w:pStyle w:val="TOC1"/>
        <w:tabs>
          <w:tab w:val="right" w:leader="dot" w:pos="8306"/>
        </w:tabs>
      </w:pPr>
      <w:hyperlink w:anchor="_Toc20675" w:history="1">
        <w:r>
          <w:rPr>
            <w:rFonts w:ascii="仿宋" w:eastAsia="仿宋" w:hAnsi="仿宋" w:cs="仿宋" w:hint="eastAsia"/>
            <w:lang w:eastAsia="zh-CN"/>
          </w:rPr>
          <w:t>十三、移动式中转站项目工程方案分析</w:t>
        </w:r>
        <w:r>
          <w:tab/>
        </w:r>
        <w:r>
          <w:fldChar w:fldCharType="begin"/>
        </w:r>
        <w:r>
          <w:instrText xml:space="preserve"> PAGEREF _Toc20675 \h </w:instrText>
        </w:r>
        <w:r>
          <w:fldChar w:fldCharType="separate"/>
        </w:r>
        <w:r>
          <w:t>43</w:t>
        </w:r>
        <w:r>
          <w:fldChar w:fldCharType="end"/>
        </w:r>
      </w:hyperlink>
    </w:p>
    <w:p>
      <w:pPr>
        <w:pStyle w:val="TOC2"/>
        <w:tabs>
          <w:tab w:val="right" w:leader="dot" w:pos="8306"/>
        </w:tabs>
      </w:pPr>
      <w:hyperlink w:anchor="_Toc31273" w:history="1">
        <w:r>
          <w:rPr>
            <w:rFonts w:ascii="仿宋" w:eastAsia="仿宋" w:hAnsi="仿宋" w:cs="仿宋" w:hint="eastAsia"/>
            <w:lang w:eastAsia="zh-CN"/>
          </w:rPr>
          <w:t>(一)、建筑工程设计原则</w:t>
        </w:r>
        <w:r>
          <w:tab/>
        </w:r>
        <w:r>
          <w:fldChar w:fldCharType="begin"/>
        </w:r>
        <w:r>
          <w:instrText xml:space="preserve"> PAGEREF _Toc31273 \h </w:instrText>
        </w:r>
        <w:r>
          <w:fldChar w:fldCharType="separate"/>
        </w:r>
        <w:r>
          <w:t>43</w:t>
        </w:r>
        <w:r>
          <w:fldChar w:fldCharType="end"/>
        </w:r>
      </w:hyperlink>
    </w:p>
    <w:p>
      <w:pPr>
        <w:pStyle w:val="TOC2"/>
        <w:tabs>
          <w:tab w:val="right" w:leader="dot" w:pos="8306"/>
        </w:tabs>
      </w:pPr>
      <w:hyperlink w:anchor="_Toc12370" w:history="1">
        <w:r>
          <w:rPr>
            <w:rFonts w:ascii="仿宋" w:eastAsia="仿宋" w:hAnsi="仿宋" w:cs="仿宋" w:hint="eastAsia"/>
            <w:lang w:eastAsia="zh-CN"/>
          </w:rPr>
          <w:t>(二)、土建工程建设指标</w:t>
        </w:r>
        <w:r>
          <w:tab/>
        </w:r>
        <w:r>
          <w:fldChar w:fldCharType="begin"/>
        </w:r>
        <w:r>
          <w:instrText xml:space="preserve"> PAGEREF _Toc12370 \h </w:instrText>
        </w:r>
        <w:r>
          <w:fldChar w:fldCharType="separate"/>
        </w:r>
        <w:r>
          <w:t>46</w:t>
        </w:r>
        <w:r>
          <w:fldChar w:fldCharType="end"/>
        </w:r>
      </w:hyperlink>
    </w:p>
    <w:p>
      <w:pPr>
        <w:pStyle w:val="TOC1"/>
        <w:tabs>
          <w:tab w:val="right" w:leader="dot" w:pos="8306"/>
        </w:tabs>
      </w:pPr>
      <w:hyperlink w:anchor="_Toc19578" w:history="1">
        <w:r>
          <w:rPr>
            <w:rFonts w:ascii="仿宋" w:eastAsia="仿宋" w:hAnsi="仿宋" w:cs="仿宋" w:hint="eastAsia"/>
            <w:lang w:eastAsia="zh-CN"/>
          </w:rPr>
          <w:t>十四、移动式中转站项目实施时间节点</w:t>
        </w:r>
        <w:r>
          <w:tab/>
        </w:r>
        <w:r>
          <w:fldChar w:fldCharType="begin"/>
        </w:r>
        <w:r>
          <w:instrText xml:space="preserve"> PAGEREF _Toc19578 \h </w:instrText>
        </w:r>
        <w:r>
          <w:fldChar w:fldCharType="separate"/>
        </w:r>
        <w:r>
          <w:t>48</w:t>
        </w:r>
        <w:r>
          <w:fldChar w:fldCharType="end"/>
        </w:r>
      </w:hyperlink>
    </w:p>
    <w:p>
      <w:pPr>
        <w:pStyle w:val="TOC2"/>
        <w:tabs>
          <w:tab w:val="right" w:leader="dot" w:pos="8306"/>
        </w:tabs>
      </w:pPr>
      <w:hyperlink w:anchor="_Toc31497" w:history="1">
        <w:r>
          <w:rPr>
            <w:rFonts w:ascii="仿宋" w:eastAsia="仿宋" w:hAnsi="仿宋" w:cs="仿宋" w:hint="eastAsia"/>
            <w:lang w:eastAsia="zh-CN"/>
          </w:rPr>
          <w:t>(一)、移动式中转站项目启动阶段时间节点</w:t>
        </w:r>
        <w:r>
          <w:tab/>
        </w:r>
        <w:r>
          <w:fldChar w:fldCharType="begin"/>
        </w:r>
        <w:r>
          <w:instrText xml:space="preserve"> PAGEREF _Toc31497 \h </w:instrText>
        </w:r>
        <w:r>
          <w:fldChar w:fldCharType="separate"/>
        </w:r>
        <w:r>
          <w:t>48</w:t>
        </w:r>
        <w:r>
          <w:fldChar w:fldCharType="end"/>
        </w:r>
      </w:hyperlink>
    </w:p>
    <w:p>
      <w:pPr>
        <w:pStyle w:val="TOC2"/>
        <w:tabs>
          <w:tab w:val="right" w:leader="dot" w:pos="8306"/>
        </w:tabs>
      </w:pPr>
      <w:hyperlink w:anchor="_Toc27000" w:history="1">
        <w:r>
          <w:rPr>
            <w:rFonts w:ascii="仿宋" w:eastAsia="仿宋" w:hAnsi="仿宋" w:cs="仿宋" w:hint="eastAsia"/>
            <w:lang w:eastAsia="zh-CN"/>
          </w:rPr>
          <w:t>(二)、移动式中转站项目执行阶段时间节点</w:t>
        </w:r>
        <w:r>
          <w:tab/>
        </w:r>
        <w:r>
          <w:fldChar w:fldCharType="begin"/>
        </w:r>
        <w:r>
          <w:instrText xml:space="preserve"> PAGEREF _Toc27000 \h </w:instrText>
        </w:r>
        <w:r>
          <w:fldChar w:fldCharType="separate"/>
        </w:r>
        <w:r>
          <w:t>49</w:t>
        </w:r>
        <w:r>
          <w:fldChar w:fldCharType="end"/>
        </w:r>
      </w:hyperlink>
    </w:p>
    <w:p>
      <w:pPr>
        <w:pStyle w:val="TOC2"/>
        <w:tabs>
          <w:tab w:val="right" w:leader="dot" w:pos="8306"/>
        </w:tabs>
      </w:pPr>
      <w:hyperlink w:anchor="_Toc26187" w:history="1">
        <w:r>
          <w:rPr>
            <w:rFonts w:ascii="仿宋" w:eastAsia="仿宋" w:hAnsi="仿宋" w:cs="仿宋" w:hint="eastAsia"/>
            <w:lang w:eastAsia="zh-CN"/>
          </w:rPr>
          <w:t>(三)、移动式中转站项目完成阶段时间节点</w:t>
        </w:r>
        <w:r>
          <w:tab/>
        </w:r>
        <w:r>
          <w:fldChar w:fldCharType="begin"/>
        </w:r>
        <w:r>
          <w:instrText xml:space="preserve"> PAGEREF _Toc26187 \h </w:instrText>
        </w:r>
        <w:r>
          <w:fldChar w:fldCharType="separate"/>
        </w:r>
        <w:r>
          <w:t>50</w:t>
        </w:r>
        <w:r>
          <w:fldChar w:fldCharType="end"/>
        </w:r>
      </w:hyperlink>
    </w:p>
    <w:p>
      <w:pPr>
        <w:pStyle w:val="TOC1"/>
        <w:tabs>
          <w:tab w:val="right" w:leader="dot" w:pos="8306"/>
        </w:tabs>
      </w:pPr>
      <w:hyperlink w:anchor="_Toc13347" w:history="1">
        <w:r>
          <w:rPr>
            <w:rFonts w:ascii="仿宋" w:eastAsia="仿宋" w:hAnsi="仿宋" w:cs="仿宋" w:hint="eastAsia"/>
            <w:lang w:eastAsia="zh-CN"/>
          </w:rPr>
          <w:t>十五、利益相关者分析与沟通计划</w:t>
        </w:r>
        <w:r>
          <w:tab/>
        </w:r>
        <w:r>
          <w:fldChar w:fldCharType="begin"/>
        </w:r>
        <w:r>
          <w:instrText xml:space="preserve"> PAGEREF _Toc13347 \h </w:instrText>
        </w:r>
        <w:r>
          <w:fldChar w:fldCharType="separate"/>
        </w:r>
        <w:r>
          <w:t>51</w:t>
        </w:r>
        <w:r>
          <w:fldChar w:fldCharType="end"/>
        </w:r>
      </w:hyperlink>
    </w:p>
    <w:p>
      <w:pPr>
        <w:pStyle w:val="TOC2"/>
        <w:tabs>
          <w:tab w:val="right" w:leader="dot" w:pos="8306"/>
        </w:tabs>
      </w:pPr>
      <w:hyperlink w:anchor="_Toc26516" w:history="1">
        <w:r>
          <w:rPr>
            <w:rFonts w:ascii="仿宋" w:eastAsia="仿宋" w:hAnsi="仿宋" w:cs="仿宋" w:hint="eastAsia"/>
            <w:lang w:eastAsia="zh-CN"/>
          </w:rPr>
          <w:t>(一)、利益相关者分析</w:t>
        </w:r>
        <w:r>
          <w:tab/>
        </w:r>
        <w:r>
          <w:fldChar w:fldCharType="begin"/>
        </w:r>
        <w:r>
          <w:instrText xml:space="preserve"> PAGEREF _Toc26516 \h </w:instrText>
        </w:r>
        <w:r>
          <w:fldChar w:fldCharType="separate"/>
        </w:r>
        <w:r>
          <w:t>51</w:t>
        </w:r>
        <w:r>
          <w:fldChar w:fldCharType="end"/>
        </w:r>
      </w:hyperlink>
    </w:p>
    <w:p>
      <w:pPr>
        <w:pStyle w:val="TOC2"/>
        <w:tabs>
          <w:tab w:val="right" w:leader="dot" w:pos="8306"/>
        </w:tabs>
      </w:pPr>
      <w:hyperlink w:anchor="_Toc30848" w:history="1">
        <w:r>
          <w:rPr>
            <w:rFonts w:ascii="仿宋" w:eastAsia="仿宋" w:hAnsi="仿宋" w:cs="仿宋" w:hint="eastAsia"/>
            <w:lang w:eastAsia="zh-CN"/>
          </w:rPr>
          <w:t>(二)、沟通计划</w:t>
        </w:r>
        <w:r>
          <w:tab/>
        </w:r>
        <w:r>
          <w:fldChar w:fldCharType="begin"/>
        </w:r>
        <w:r>
          <w:instrText xml:space="preserve"> PAGEREF _Toc30848 \h </w:instrText>
        </w:r>
        <w:r>
          <w:fldChar w:fldCharType="separate"/>
        </w:r>
        <w:r>
          <w:t>52</w:t>
        </w:r>
        <w:r>
          <w:fldChar w:fldCharType="end"/>
        </w:r>
      </w:hyperlink>
    </w:p>
    <w:p>
      <w:pPr>
        <w:pStyle w:val="TOC1"/>
        <w:tabs>
          <w:tab w:val="right" w:leader="dot" w:pos="8306"/>
        </w:tabs>
      </w:pPr>
      <w:hyperlink w:anchor="_Toc32110" w:history="1">
        <w:r>
          <w:rPr>
            <w:rFonts w:ascii="仿宋" w:eastAsia="仿宋" w:hAnsi="仿宋" w:cs="仿宋" w:hint="eastAsia"/>
            <w:lang w:eastAsia="zh-CN"/>
          </w:rPr>
          <w:t>十六、营销与推广策略</w:t>
        </w:r>
        <w:r>
          <w:tab/>
        </w:r>
        <w:r>
          <w:fldChar w:fldCharType="begin"/>
        </w:r>
        <w:r>
          <w:instrText xml:space="preserve"> PAGEREF _Toc32110 \h </w:instrText>
        </w:r>
        <w:r>
          <w:fldChar w:fldCharType="separate"/>
        </w:r>
        <w:r>
          <w:t>53</w:t>
        </w:r>
        <w:r>
          <w:fldChar w:fldCharType="end"/>
        </w:r>
      </w:hyperlink>
    </w:p>
    <w:p>
      <w:pPr>
        <w:pStyle w:val="TOC2"/>
        <w:tabs>
          <w:tab w:val="right" w:leader="dot" w:pos="8306"/>
        </w:tabs>
      </w:pPr>
      <w:hyperlink w:anchor="_Toc23363" w:history="1">
        <w:r>
          <w:rPr>
            <w:rFonts w:ascii="仿宋" w:eastAsia="仿宋" w:hAnsi="仿宋" w:cs="仿宋" w:hint="eastAsia"/>
            <w:lang w:eastAsia="zh-CN"/>
          </w:rPr>
          <w:t>(一)、产品/服务定位与特点</w:t>
        </w:r>
        <w:r>
          <w:tab/>
        </w:r>
        <w:r>
          <w:fldChar w:fldCharType="begin"/>
        </w:r>
        <w:r>
          <w:instrText xml:space="preserve"> PAGEREF _Toc23363 \h </w:instrText>
        </w:r>
        <w:r>
          <w:fldChar w:fldCharType="separate"/>
        </w:r>
        <w:r>
          <w:t>53</w:t>
        </w:r>
        <w:r>
          <w:fldChar w:fldCharType="end"/>
        </w:r>
      </w:hyperlink>
    </w:p>
    <w:p>
      <w:pPr>
        <w:pStyle w:val="TOC2"/>
        <w:tabs>
          <w:tab w:val="right" w:leader="dot" w:pos="8306"/>
        </w:tabs>
      </w:pPr>
      <w:hyperlink w:anchor="_Toc222" w:history="1">
        <w:r>
          <w:rPr>
            <w:rFonts w:ascii="仿宋" w:eastAsia="仿宋" w:hAnsi="仿宋" w:cs="仿宋" w:hint="eastAsia"/>
            <w:lang w:eastAsia="zh-CN"/>
          </w:rPr>
          <w:t>(二)、市场定位与竞争分析</w:t>
        </w:r>
        <w:r>
          <w:tab/>
        </w:r>
        <w:r>
          <w:fldChar w:fldCharType="begin"/>
        </w:r>
        <w:r>
          <w:instrText xml:space="preserve"> PAGEREF _Toc222 \h </w:instrText>
        </w:r>
        <w:r>
          <w:fldChar w:fldCharType="separate"/>
        </w:r>
        <w:r>
          <w:t>55</w:t>
        </w:r>
        <w:r>
          <w:fldChar w:fldCharType="end"/>
        </w:r>
      </w:hyperlink>
    </w:p>
    <w:p>
      <w:pPr>
        <w:pStyle w:val="TOC2"/>
        <w:tabs>
          <w:tab w:val="right" w:leader="dot" w:pos="8306"/>
        </w:tabs>
      </w:pPr>
      <w:hyperlink w:anchor="_Toc1004" w:history="1">
        <w:r>
          <w:rPr>
            <w:rFonts w:ascii="仿宋" w:eastAsia="仿宋" w:hAnsi="仿宋" w:cs="仿宋" w:hint="eastAsia"/>
            <w:lang w:eastAsia="zh-CN"/>
          </w:rPr>
          <w:t>(三)、营销渠道与策略</w:t>
        </w:r>
        <w:r>
          <w:tab/>
        </w:r>
        <w:r>
          <w:fldChar w:fldCharType="begin"/>
        </w:r>
        <w:r>
          <w:instrText xml:space="preserve"> PAGEREF _Toc1004 \h </w:instrText>
        </w:r>
        <w:r>
          <w:fldChar w:fldCharType="separate"/>
        </w:r>
        <w:r>
          <w:t>56</w:t>
        </w:r>
        <w:r>
          <w:fldChar w:fldCharType="end"/>
        </w:r>
      </w:hyperlink>
    </w:p>
    <w:p>
      <w:pPr>
        <w:pStyle w:val="TOC2"/>
        <w:tabs>
          <w:tab w:val="right" w:leader="dot" w:pos="8306"/>
        </w:tabs>
      </w:pPr>
      <w:hyperlink w:anchor="_Toc19345" w:history="1">
        <w:r>
          <w:rPr>
            <w:rFonts w:ascii="仿宋" w:eastAsia="仿宋" w:hAnsi="仿宋" w:cs="仿宋" w:hint="eastAsia"/>
            <w:lang w:eastAsia="zh-CN"/>
          </w:rPr>
          <w:t>(四)、推广与宣传活动</w:t>
        </w:r>
        <w:r>
          <w:tab/>
        </w:r>
        <w:r>
          <w:fldChar w:fldCharType="begin"/>
        </w:r>
        <w:r>
          <w:instrText xml:space="preserve"> PAGEREF _Toc19345 \h </w:instrText>
        </w:r>
        <w:r>
          <w:fldChar w:fldCharType="separate"/>
        </w:r>
        <w:r>
          <w:t>57</w:t>
        </w:r>
        <w:r>
          <w:fldChar w:fldCharType="end"/>
        </w:r>
      </w:hyperlink>
    </w:p>
    <w:p>
      <w:pPr>
        <w:pStyle w:val="TOC1"/>
        <w:tabs>
          <w:tab w:val="right" w:leader="dot" w:pos="8306"/>
        </w:tabs>
      </w:pPr>
      <w:hyperlink w:anchor="_Toc15591" w:history="1">
        <w:r>
          <w:rPr>
            <w:rFonts w:ascii="仿宋" w:eastAsia="仿宋" w:hAnsi="仿宋" w:cs="仿宋" w:hint="eastAsia"/>
            <w:lang w:eastAsia="zh-CN"/>
          </w:rPr>
          <w:t>十七、移动式中转站项目变更管理</w:t>
        </w:r>
        <w:r>
          <w:tab/>
        </w:r>
        <w:r>
          <w:fldChar w:fldCharType="begin"/>
        </w:r>
        <w:r>
          <w:instrText xml:space="preserve"> PAGEREF _Toc15591 \h </w:instrText>
        </w:r>
        <w:r>
          <w:fldChar w:fldCharType="separate"/>
        </w:r>
        <w:r>
          <w:t>62</w:t>
        </w:r>
        <w:r>
          <w:fldChar w:fldCharType="end"/>
        </w:r>
      </w:hyperlink>
    </w:p>
    <w:p>
      <w:pPr>
        <w:pStyle w:val="TOC2"/>
        <w:tabs>
          <w:tab w:val="right" w:leader="dot" w:pos="8306"/>
        </w:tabs>
      </w:pPr>
      <w:hyperlink w:anchor="_Toc8203" w:history="1">
        <w:r>
          <w:rPr>
            <w:rFonts w:ascii="仿宋" w:eastAsia="仿宋" w:hAnsi="仿宋" w:cs="仿宋" w:hint="eastAsia"/>
            <w:lang w:eastAsia="zh-CN"/>
          </w:rPr>
          <w:t>(一)、变更申请与评估</w:t>
        </w:r>
        <w:r>
          <w:tab/>
        </w:r>
        <w:r>
          <w:fldChar w:fldCharType="begin"/>
        </w:r>
        <w:r>
          <w:instrText xml:space="preserve"> PAGEREF _Toc8203 \h </w:instrText>
        </w:r>
        <w:r>
          <w:fldChar w:fldCharType="separate"/>
        </w:r>
        <w:r>
          <w:t>62</w:t>
        </w:r>
        <w:r>
          <w:fldChar w:fldCharType="end"/>
        </w:r>
      </w:hyperlink>
    </w:p>
    <w:p>
      <w:pPr>
        <w:pStyle w:val="TOC2"/>
        <w:tabs>
          <w:tab w:val="right" w:leader="dot" w:pos="8306"/>
        </w:tabs>
      </w:pPr>
      <w:hyperlink w:anchor="_Toc24924" w:history="1">
        <w:r>
          <w:rPr>
            <w:rFonts w:ascii="仿宋" w:eastAsia="仿宋" w:hAnsi="仿宋" w:cs="仿宋" w:hint="eastAsia"/>
            <w:lang w:eastAsia="zh-CN"/>
          </w:rPr>
          <w:t>(二)、变更实施与控制</w:t>
        </w:r>
        <w:r>
          <w:tab/>
        </w:r>
        <w:r>
          <w:fldChar w:fldCharType="begin"/>
        </w:r>
        <w:r>
          <w:instrText xml:space="preserve"> PAGEREF _Toc24924 \h </w:instrText>
        </w:r>
        <w:r>
          <w:fldChar w:fldCharType="separate"/>
        </w:r>
        <w:r>
          <w:t>63</w:t>
        </w:r>
        <w:r>
          <w:fldChar w:fldCharType="end"/>
        </w:r>
      </w:hyperlink>
    </w:p>
    <w:p>
      <w:pPr>
        <w:pStyle w:val="TOC1"/>
        <w:tabs>
          <w:tab w:val="right" w:leader="dot" w:pos="8306"/>
        </w:tabs>
      </w:pPr>
      <w:hyperlink w:anchor="_Toc27809" w:history="1">
        <w:r>
          <w:rPr>
            <w:rFonts w:ascii="仿宋" w:eastAsia="仿宋" w:hAnsi="仿宋" w:cs="仿宋" w:hint="eastAsia"/>
            <w:lang w:eastAsia="zh-CN"/>
          </w:rPr>
          <w:t>十八、移动式中转站项目治理与监督</w:t>
        </w:r>
        <w:r>
          <w:tab/>
        </w:r>
        <w:r>
          <w:fldChar w:fldCharType="begin"/>
        </w:r>
        <w:r>
          <w:instrText xml:space="preserve"> PAGEREF _Toc27809 \h </w:instrText>
        </w:r>
        <w:r>
          <w:fldChar w:fldCharType="separate"/>
        </w:r>
        <w:r>
          <w:t>63</w:t>
        </w:r>
        <w:r>
          <w:fldChar w:fldCharType="end"/>
        </w:r>
      </w:hyperlink>
    </w:p>
    <w:p>
      <w:pPr>
        <w:pStyle w:val="TOC2"/>
        <w:tabs>
          <w:tab w:val="right" w:leader="dot" w:pos="8306"/>
        </w:tabs>
      </w:pPr>
      <w:hyperlink w:anchor="_Toc28376" w:history="1">
        <w:r>
          <w:rPr>
            <w:rFonts w:ascii="仿宋" w:eastAsia="仿宋" w:hAnsi="仿宋" w:cs="仿宋" w:hint="eastAsia"/>
            <w:lang w:eastAsia="zh-CN"/>
          </w:rPr>
          <w:t>(一)、移动式中转站项目治理结构</w:t>
        </w:r>
        <w:r>
          <w:tab/>
        </w:r>
        <w:r>
          <w:fldChar w:fldCharType="begin"/>
        </w:r>
        <w:r>
          <w:instrText xml:space="preserve"> PAGEREF _Toc28376 \h </w:instrText>
        </w:r>
        <w:r>
          <w:fldChar w:fldCharType="separate"/>
        </w:r>
        <w:r>
          <w:t>63</w:t>
        </w:r>
        <w:r>
          <w:fldChar w:fldCharType="end"/>
        </w:r>
      </w:hyperlink>
    </w:p>
    <w:p>
      <w:pPr>
        <w:pStyle w:val="TOC2"/>
        <w:tabs>
          <w:tab w:val="right" w:leader="dot" w:pos="8306"/>
        </w:tabs>
      </w:pPr>
      <w:hyperlink w:anchor="_Toc1809" w:history="1">
        <w:r>
          <w:rPr>
            <w:rFonts w:ascii="仿宋" w:eastAsia="仿宋" w:hAnsi="仿宋" w:cs="仿宋" w:hint="eastAsia"/>
            <w:lang w:eastAsia="zh-CN"/>
          </w:rPr>
          <w:t>(二)、监督与审计</w:t>
        </w:r>
        <w:r>
          <w:tab/>
        </w:r>
        <w:r>
          <w:fldChar w:fldCharType="begin"/>
        </w:r>
        <w:r>
          <w:instrText xml:space="preserve"> PAGEREF _Toc1809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80"/>
      <w:r>
        <w:rPr>
          <w:rFonts w:ascii="仿宋" w:eastAsia="仿宋" w:hAnsi="仿宋" w:cs="仿宋" w:hint="eastAsia"/>
          <w:sz w:val="28"/>
          <w:lang w:eastAsia="zh-CN"/>
        </w:rPr>
        <w:t>一、移动式中转站项目建设单位说明</w:t>
      </w:r>
      <w:bookmarkEnd w:id="2"/>
    </w:p>
    <w:p>
      <w:pPr>
        <w:pStyle w:val="Heading2"/>
        <w:rPr>
          <w:rFonts w:ascii="仿宋" w:eastAsia="仿宋" w:hAnsi="仿宋" w:cs="仿宋" w:hint="eastAsia"/>
          <w:lang w:eastAsia="zh-CN"/>
        </w:rPr>
      </w:pPr>
      <w:bookmarkStart w:id="3" w:name="_Toc18208"/>
      <w:r>
        <w:rPr>
          <w:rFonts w:ascii="仿宋" w:eastAsia="仿宋" w:hAnsi="仿宋" w:cs="仿宋" w:hint="eastAsia"/>
          <w:lang w:eastAsia="zh-CN"/>
        </w:rPr>
        <w:t>(一)、移动式中转站项目承办单位基本情况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4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式中转站项目承办单位的XXXX，我们着眼于实现可持续的经济效益。通过技术创新和解决方案的提供，公司预计在移动式中转站项目执行期间将获得可观的收入增长。这一收入来源主要包括移动式中转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同时，我们注重成本控制和效率提升，以确保移动式中转站项目的可持续盈利。透过精细的管理和资源优化，公司期望实现移动式中转站项目利润最大化。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式中转站项目实施进行全面的投资评估，包括移动式中转站项目启动阶段的资金投入和后续运营成本。通过对移动式中转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移动式中转站项目实施过程中具备足够的资金流动性，公司将进行详尽的现金流分析。这包括资金需求的合理预测、移动式中转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579"/>
      <w:r>
        <w:rPr>
          <w:rFonts w:ascii="仿宋" w:eastAsia="仿宋" w:hAnsi="仿宋" w:cs="仿宋" w:hint="eastAsia"/>
          <w:sz w:val="28"/>
          <w:lang w:eastAsia="zh-CN"/>
        </w:rPr>
        <w:t>二、移动式中转站项目危机管理</w:t>
      </w:r>
      <w:bookmarkEnd w:id="5"/>
    </w:p>
    <w:p>
      <w:pPr>
        <w:pStyle w:val="Heading2"/>
        <w:rPr>
          <w:rFonts w:ascii="仿宋" w:eastAsia="仿宋" w:hAnsi="仿宋" w:cs="仿宋" w:hint="eastAsia"/>
          <w:lang w:eastAsia="zh-CN"/>
        </w:rPr>
      </w:pPr>
      <w:bookmarkStart w:id="6" w:name="_Toc237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移动式中转站项目危机管理中，危机预警与识别是确保移动式中转站项目稳健运行的核心步骤。通过建立全面的监测机制，移动式中转站项目团队旨在及时发现和理解潜在的风险和危机因素，以便采取及时的预防和应对措施，确保移动式中转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首先，通过深入的风险评估，移动式中转站项目团队全面分析了整个移动式中转站项目和各个阶段可能存在的威胁。这包括准确评估每个潜在风险的发生概率和可能影响的程度，为后续危机预警提供了有力支持。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式中转站项目团队着重于明确定义移动式中转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式中转站项目进展的持续监控，团队能够及时发现潜在问题并作出迅速反应。移动式中转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在这一阶段，团队的专业素养和反应速度将发挥至关重要的作用，以确保潜在危机能够在初期得到有效的处理，最大程度地减轻负面影响。通过危机预警与识别，移动式中转站项目得以更有序、可控地推进。</w:t>
      </w:r>
    </w:p>
    <w:p>
      <w:pPr>
        <w:pStyle w:val="Heading2"/>
        <w:ind w:firstLine="560" w:firstLineChars="200"/>
        <w:rPr>
          <w:rFonts w:ascii="仿宋" w:eastAsia="仿宋" w:hAnsi="仿宋" w:cs="仿宋" w:hint="eastAsia"/>
          <w:sz w:val="28"/>
          <w:lang w:eastAsia="zh-CN"/>
        </w:rPr>
      </w:pPr>
      <w:bookmarkStart w:id="7" w:name="_Toc1095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在危机发生时，移动式中转站项目团队立即行动，成立了应急小组。该小组的任务是迅速制定并实施紧急应对措施，以最小化潜在损失。以下是采取的主要措施：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暂停移动式中转站项目进度：为遏制危机蔓延，移动式中转站项目暂时停止进行，以便全面评估当前状况。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资源重新分配：重新评估移动式中转站项目资源的分配，确保最大限度地减小损失。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实时沟通：与关键利益相关者建立实时沟通机制，向他们传递移动式中转站项目危机的实际状况，保障移动式中转站项目核心利益。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在紧急应对的同时，移动式中转站项目团队强调了团队协作和有效沟通的重要性。以下是团队协作的关键举措：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信息共享机制：建立了信息共享平台，确保团队成员能够及时获取移动式中转站项目危机的实时信息。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领导者沟通：移动式中转站项目领导者通过定期会议和即时沟通工具，指导团队应对危机，保持团队稳定运行。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随着危机得到初步控制，移动式中转站项目团队转向制定恢复计划，以确保移动式中转站项目能够从中迅速恢复。主要恢复计划包括：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修复受损的进度计划：重新评估移动式中转站项目进度，制定修复计划，确保移动式中转站项目尽快回归正常进程。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重新调整资源分配：优化资源分配，确保移动式中转站项目在有限资源下高效运转。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风险管理机制加强：对移动式中转站项目风险进行全面评估，制定更强化的风险管理策略，以预防未来可能的危机。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24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347"/>
      <w:r>
        <w:rPr>
          <w:rFonts w:ascii="仿宋" w:eastAsia="仿宋" w:hAnsi="仿宋" w:cs="仿宋" w:hint="eastAsia"/>
          <w:lang w:eastAsia="zh-CN"/>
        </w:rPr>
        <w:t>(一)、移动式中转站行业分析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行业一直以来都是市场的关注焦点。行业内的发展趋势、竞争态势以及潜在机会都对移动式中转站项目的推进产生深远的影响。通过深入研究行业的整体概貌，我们将更好地理解行业的核心特征，为移动式中转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移动式中转站行业，技术一直是推动创新和发展的关键因素。我们将对当前技术趋势进行详尽分析，包括但不限于人工智能、大数据应用、先进制造技术等。这有助于移动式中转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式中转站项目成功的基础。我们将对主要竞争对手进行深入研究，包括其市场份额、产品特点、市场定位等。通过全面了解竞争对手的优势和劣势，移动式中转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660"/>
      <w:r>
        <w:rPr>
          <w:rFonts w:ascii="仿宋" w:eastAsia="仿宋" w:hAnsi="仿宋" w:cs="仿宋" w:hint="eastAsia"/>
          <w:sz w:val="28"/>
          <w:lang w:eastAsia="zh-CN"/>
        </w:rPr>
        <w:t>(二)、移动式中转站市场分析预测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式中转站市场未来的增长趋势。这包括市场的整体规模、各细分领域的发展趋势等。移动式中转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式中转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式中转站项目实施过程中需要充分考虑的因素。我们将对市场风险进行全面评估，包括但不限于政策法规风险、市场竞争风险、技术变革风险等。通过对潜在风险的深入分析，移动式中转站项目可以制定相应的风险缓解策略，降低不确定性对移动式中转站项目的影响。</w:t>
      </w:r>
    </w:p>
    <w:p>
      <w:pPr>
        <w:pStyle w:val="Heading1"/>
        <w:ind w:firstLine="560" w:firstLineChars="200"/>
        <w:rPr>
          <w:rFonts w:ascii="仿宋" w:eastAsia="仿宋" w:hAnsi="仿宋" w:cs="仿宋" w:hint="eastAsia"/>
          <w:sz w:val="28"/>
          <w:lang w:eastAsia="zh-CN"/>
        </w:rPr>
      </w:pPr>
      <w:bookmarkStart w:id="11" w:name="_Toc15941"/>
      <w:r>
        <w:rPr>
          <w:rFonts w:ascii="仿宋" w:eastAsia="仿宋" w:hAnsi="仿宋" w:cs="仿宋" w:hint="eastAsia"/>
          <w:sz w:val="28"/>
          <w:lang w:eastAsia="zh-CN"/>
        </w:rPr>
        <w:t>四、移动式中转站项目建设背景及必要性分析</w:t>
      </w:r>
      <w:bookmarkEnd w:id="11"/>
    </w:p>
    <w:p>
      <w:pPr>
        <w:pStyle w:val="Heading2"/>
        <w:rPr>
          <w:rFonts w:ascii="仿宋" w:eastAsia="仿宋" w:hAnsi="仿宋" w:cs="仿宋" w:hint="eastAsia"/>
          <w:lang w:eastAsia="zh-CN"/>
        </w:rPr>
      </w:pPr>
      <w:bookmarkStart w:id="12" w:name="_Toc18628"/>
      <w:r>
        <w:rPr>
          <w:rFonts w:ascii="仿宋" w:eastAsia="仿宋" w:hAnsi="仿宋" w:cs="仿宋" w:hint="eastAsia"/>
          <w:lang w:eastAsia="zh-CN"/>
        </w:rPr>
        <w:t>(一)、移动式中转站项目背景分析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式中转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式中转站项目在这个潮流中的定位。同时，我们将关注行业内涌现的新兴机遇，以便移动式中转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式中转站项目提供了强大的发展动力。我们将聚焦于行业内最新的技术发展趋势，包括但不限于人工智能、大数据分析、物联网等领域。通过深度的技术研究，我们将确保移动式中转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式中转站项目发展的源泉。我们将投入更多的精力对市场需求进行深入剖析，超越表面的需求，深入挖掘潜在的市场痛点和机遇。通过对市场需求的细致了解，移动式中转站项目将更有针对性地设计解决方案，满足市场的多样化需求，从而更好地促进移动式中转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式中转站项目战略至关重要。我们将对竞争态势进行更为深入的分析，包括但不限于市场份额、产品特点、客户满意度等多个维度。通过深度的竞争分析，移动式中转站项目将能够更准确地把握市场脉搏，制定具有竞争力的移动式中转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式中转站项目的发展具有直接的影响。我们将进行更为全面的法规和政策分析，了解行业发展中的潜在法律风险和合规挑战。通过充分了解和遵守相关法规，移动式中转站项目将确保在法律框架内合法合规运营，为移动式中转站项目的稳健发展提供有力支持。</w:t>
      </w:r>
    </w:p>
    <w:p>
      <w:pPr>
        <w:pStyle w:val="Heading2"/>
        <w:ind w:firstLine="560" w:firstLineChars="200"/>
        <w:rPr>
          <w:rFonts w:ascii="仿宋" w:eastAsia="仿宋" w:hAnsi="仿宋" w:cs="仿宋" w:hint="eastAsia"/>
          <w:sz w:val="28"/>
          <w:lang w:eastAsia="zh-CN"/>
        </w:rPr>
      </w:pPr>
      <w:bookmarkStart w:id="13" w:name="_Toc23870"/>
      <w:r>
        <w:rPr>
          <w:rFonts w:ascii="仿宋" w:eastAsia="仿宋" w:hAnsi="仿宋" w:cs="仿宋" w:hint="eastAsia"/>
          <w:sz w:val="28"/>
          <w:lang w:eastAsia="zh-CN"/>
        </w:rPr>
        <w:t>(二)、移动式中转站项目建设必要性分析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建设的迫切性源于对行业发展趋势的深刻洞察。我们正处于一个行业变革的时代，科技创新、数字化转型成为企业发展的关键动力。移动式中转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建设不仅仅是为了跟上潮流，更是为了通过技术创新推动企业的持续发展。通过引入先进的技术和解决方案，移动式中转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式中转站项目的建设成为必然选择，通过提高产品质量、拓展服务领域，从而在竞争中获得更多的机会。移动式中转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式中转站项目建设的必要性体现在对客户需求更精准的满足。通过移动式中转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建设的背后是对企业持续创新的追求。只有通过不断创新，企业才能在竞争中立于不败之地。移动式中转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863"/>
      <w:r>
        <w:rPr>
          <w:rFonts w:ascii="仿宋" w:eastAsia="仿宋" w:hAnsi="仿宋" w:cs="仿宋" w:hint="eastAsia"/>
          <w:sz w:val="28"/>
          <w:lang w:eastAsia="zh-CN"/>
        </w:rPr>
        <w:t>五、移动式中转站项目绩效评估</w:t>
      </w:r>
      <w:bookmarkEnd w:id="14"/>
    </w:p>
    <w:p>
      <w:pPr>
        <w:pStyle w:val="Heading2"/>
        <w:rPr>
          <w:rFonts w:ascii="仿宋" w:eastAsia="仿宋" w:hAnsi="仿宋" w:cs="仿宋" w:hint="eastAsia"/>
          <w:lang w:eastAsia="zh-CN"/>
        </w:rPr>
      </w:pPr>
      <w:bookmarkStart w:id="15" w:name="_Toc1484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移动式中转站项目中，我们设计了一套全面的绩效评估指标，以确保移动式中转站项目的可控和成功交付。这些指标跨足移动式中转站项目目标、成本、进度和质量等多个维度，为我们提供了全面洞察移动式中转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目标达成率是我们关注的首要指标。我们设定了明确的目标，并通过定期监测和评估，迅速发现并应对潜在的目标偏差。这为移动式中转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成本绩效是另一个核心关注点。通过实际成本与预算成本的对比分析，我们深入了解成本差异的原因，及时调整资源分配，保持移动式中转站项目在经济效益方面的合理水平。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移动式中转站项目进度作为关键的绩效指标之一，得到了精心的关注。我们制定了详细的移动式中转站项目进度计划，并设立了进度符合度指标，确保实际进度与计划进度保持一致。这使我们能够快速发现和解决潜在的进度问题，保持移动式中转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式中转站项目绩效的不可或缺的一环。我们引入了一系列的质量标准和客户满意度指标，以确保移动式中转站项目交付的成果在质量上达到或超越预期水平。通过持续监测这些指标，我们努力提升移动式中转站项目整体质量水平，为移动式中转站项目的成功交付提供有力保障。通过这些科学且全面的绩效评估，我们能够更好地引导移动式中转站项目的持续改进，确保移动式中转站项目目标的顺利达成。</w:t>
      </w:r>
    </w:p>
    <w:p>
      <w:pPr>
        <w:pStyle w:val="Heading2"/>
        <w:ind w:firstLine="560" w:firstLineChars="200"/>
        <w:rPr>
          <w:rFonts w:ascii="仿宋" w:eastAsia="仿宋" w:hAnsi="仿宋" w:cs="仿宋" w:hint="eastAsia"/>
          <w:sz w:val="28"/>
          <w:lang w:eastAsia="zh-CN"/>
        </w:rPr>
      </w:pPr>
      <w:bookmarkStart w:id="16" w:name="_Toc185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绩效评估是移动式中转站项目中的关键环节，为确保移动式中转站项目达到预期目标，我们采用了多层次、多维度的绩效评估方法。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式中转站项目的战略目标对齐，确保每个决策和行动都与移动式中转站项目整体目标保持一致。团队会定期召开战略对齐会议，审视当前工作与移动式中转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式中转站项目进度、质量、成本和风险等方面。这些指标通过数据收集和分析，为移动式中转站项目管理团队提供了客观的评估依据。例如，我们通过移动式中转站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绩效评估不仅仅停留在移动式中转站项目内部，还考虑了移动式中转站项目对外部环境的影响。我们定期进行干系人满意度调查，以了解各利益相关方对移动式中转站项目的期望和满意度，并及时做出调整。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这种多层次、多角度的绩效评估方法，使得我们能够全面了解移动式中转站项目的运行状态，及时做出调整，确保移动式中转站项目在不断变化的环境中保持稳健前行。</w:t>
      </w:r>
    </w:p>
    <w:p>
      <w:pPr>
        <w:pStyle w:val="Heading2"/>
        <w:ind w:firstLine="560" w:firstLineChars="200"/>
        <w:rPr>
          <w:rFonts w:ascii="仿宋" w:eastAsia="仿宋" w:hAnsi="仿宋" w:cs="仿宋" w:hint="eastAsia"/>
          <w:sz w:val="28"/>
          <w:lang w:eastAsia="zh-CN"/>
        </w:rPr>
      </w:pPr>
      <w:bookmarkStart w:id="17" w:name="_Toc1569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为了确保移动式中转站项目的有效管理和不断优化，我们采用了精心设计的绩效评估周期。这个周期旨在实现灵活、实时和全面的评估，以适应移动式中转站项目执行中的各种挑战。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式中转站项目的不同需求，分为短期、中期和长期。短期评估关注每个迭代或工作周期，以及时发现和解决当前任务中的问题。中期评估涵盖几个迭代，深入了解整体移动式中转站项目的趋势和性能。长期评估则着眼于整个移动式中转站项目阶段，确保移动式中转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式中转站项目管理工具和协作平台，团队成员能够随时更新和分享移动式中转站项目数据。这种实时性的反馈机制使我们能够及时察觉潜在问题，快速调整，保持移动式中转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式中转站项目的决策制定密不可分。每个周期的移动式中转站项目回顾会议成为集体总结经验、识别问题深层次原因并找到创新解决方案的平台。这种定期的反思与调整机制使移动式中转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220"/>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608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移动式中转站项目的主要产品是XXXX，预计年产值为XXX万元。这一产品在市场中占据着重要的地位，其广泛的应用范围使得该移动式中转站项目的市场前景非常广阔。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式中转站项目的xxx产品作为重要的原材料之一，将在多个领域发挥关键作用。其在建筑、交通、能源等方面的广泛应用将为整个产业链提供强大的支持，形成产业协同效应。移动式中转站项目的年产值XXX万XXX万XXX万万元不仅反映了其在市场上的巨大潜力，更预示着它对国民经济的积极贡献。这种关联度高、涉及面广的产业关系，使得该移动式中转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389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总征地面积为XXXX平方米，相当于约XX.XX亩，其中净用地面积为XXXX平方米，红线范围内相当于约XX.XX亩。这一用地规模充分考虑了移动式中转站项目的建设需求，保障了移动式中转站项目在合适的空间内得以充分发展。移动式中转站项目规划的总建筑面积为XXXX平方米，其中主体工程建设占XXXX平方米，计容建筑面积达XXXX平方米。预计建筑工程的投资将达到XXXX万元，为移动式中转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计划购置的设备共计XXXX台（套），设备购置费用为XXXX万元。这一设备购置计划充分考虑到移动式中转站项目的生产需求和技术要求，确保了移动式中转站项目在生产运营中具备先进的技术装备和高效的生产能力。设备的合理配置将为移动式中转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https://d.book118.com/665032133102011044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3645E"/>
    <w:rsid w:val="387364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3213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2024-01-20T22:08:00Z</dcterms:created>
  <dcterms:modified xsi:type="dcterms:W3CDTF">2024-01-20T22:08:24Z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B8937C32774E41529791FF3380976249_11</vt:lpwstr>
  </property>
  <property fmtid="{D5CDD505-2E9C-101B-9397-08002B2CF9AE}" pid="3" name="KSOProductBuildVer">
    <vt:lpwstr>2052-12.1.0.16120</vt:lpwstr>
  </property>
</Properties>
</file>