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高吸收加脂剂项目规划设计纲要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7" w:history="1">
        <w:r>
          <w:rPr>
            <w:rFonts w:ascii="仿宋" w:eastAsia="仿宋" w:hAnsi="仿宋" w:cs="仿宋" w:hint="eastAsia"/>
            <w:lang w:eastAsia="zh-CN"/>
          </w:rPr>
          <w:t>前言</w:t>
        </w:r>
        <w:r>
          <w:tab/>
        </w:r>
        <w:r>
          <w:fldChar w:fldCharType="begin"/>
        </w:r>
        <w:r>
          <w:instrText xml:space="preserve"> PAGEREF _Toc21067 \h </w:instrText>
        </w:r>
        <w:r>
          <w:fldChar w:fldCharType="separate"/>
        </w:r>
        <w:r>
          <w:t>3</w:t>
        </w:r>
        <w:r>
          <w:fldChar w:fldCharType="end"/>
        </w:r>
      </w:hyperlink>
    </w:p>
    <w:p>
      <w:pPr>
        <w:pStyle w:val="TOC1"/>
        <w:tabs>
          <w:tab w:val="right" w:leader="dot" w:pos="8306"/>
        </w:tabs>
      </w:pPr>
      <w:hyperlink w:anchor="_Toc20992" w:history="1">
        <w:r>
          <w:rPr>
            <w:rFonts w:ascii="仿宋" w:eastAsia="仿宋" w:hAnsi="仿宋" w:cs="仿宋" w:hint="eastAsia"/>
            <w:lang w:eastAsia="zh-CN"/>
          </w:rPr>
          <w:t>一、高吸收加脂剂项目危机管理</w:t>
        </w:r>
        <w:r>
          <w:tab/>
        </w:r>
        <w:r>
          <w:fldChar w:fldCharType="begin"/>
        </w:r>
        <w:r>
          <w:instrText xml:space="preserve"> PAGEREF _Toc20992 \h </w:instrText>
        </w:r>
        <w:r>
          <w:fldChar w:fldCharType="separate"/>
        </w:r>
        <w:r>
          <w:t>3</w:t>
        </w:r>
        <w:r>
          <w:fldChar w:fldCharType="end"/>
        </w:r>
      </w:hyperlink>
    </w:p>
    <w:p>
      <w:pPr>
        <w:pStyle w:val="TOC2"/>
        <w:tabs>
          <w:tab w:val="right" w:leader="dot" w:pos="8306"/>
        </w:tabs>
      </w:pPr>
      <w:hyperlink w:anchor="_Toc5968" w:history="1">
        <w:r>
          <w:rPr>
            <w:rFonts w:ascii="仿宋" w:eastAsia="仿宋" w:hAnsi="仿宋" w:cs="仿宋" w:hint="eastAsia"/>
            <w:lang w:eastAsia="zh-CN"/>
          </w:rPr>
          <w:t>(一)、危机预警与识别</w:t>
        </w:r>
        <w:r>
          <w:tab/>
        </w:r>
        <w:r>
          <w:fldChar w:fldCharType="begin"/>
        </w:r>
        <w:r>
          <w:instrText xml:space="preserve"> PAGEREF _Toc5968 \h </w:instrText>
        </w:r>
        <w:r>
          <w:fldChar w:fldCharType="separate"/>
        </w:r>
        <w:r>
          <w:t>3</w:t>
        </w:r>
        <w:r>
          <w:fldChar w:fldCharType="end"/>
        </w:r>
      </w:hyperlink>
    </w:p>
    <w:p>
      <w:pPr>
        <w:pStyle w:val="TOC2"/>
        <w:tabs>
          <w:tab w:val="right" w:leader="dot" w:pos="8306"/>
        </w:tabs>
      </w:pPr>
      <w:hyperlink w:anchor="_Toc133" w:history="1">
        <w:r>
          <w:rPr>
            <w:rFonts w:ascii="仿宋" w:eastAsia="仿宋" w:hAnsi="仿宋" w:cs="仿宋" w:hint="eastAsia"/>
            <w:lang w:eastAsia="zh-CN"/>
          </w:rPr>
          <w:t>(二)、危机应对与恢复</w:t>
        </w:r>
        <w:r>
          <w:tab/>
        </w:r>
        <w:r>
          <w:fldChar w:fldCharType="begin"/>
        </w:r>
        <w:r>
          <w:instrText xml:space="preserve"> PAGEREF _Toc133 \h </w:instrText>
        </w:r>
        <w:r>
          <w:fldChar w:fldCharType="separate"/>
        </w:r>
        <w:r>
          <w:t>4</w:t>
        </w:r>
        <w:r>
          <w:fldChar w:fldCharType="end"/>
        </w:r>
      </w:hyperlink>
    </w:p>
    <w:p>
      <w:pPr>
        <w:pStyle w:val="TOC1"/>
        <w:tabs>
          <w:tab w:val="right" w:leader="dot" w:pos="8306"/>
        </w:tabs>
      </w:pPr>
      <w:hyperlink w:anchor="_Toc17962" w:history="1">
        <w:r>
          <w:rPr>
            <w:rFonts w:ascii="仿宋" w:eastAsia="仿宋" w:hAnsi="仿宋" w:cs="仿宋" w:hint="eastAsia"/>
            <w:lang w:eastAsia="zh-CN"/>
          </w:rPr>
          <w:t>二、市场分析、调研</w:t>
        </w:r>
        <w:r>
          <w:tab/>
        </w:r>
        <w:r>
          <w:fldChar w:fldCharType="begin"/>
        </w:r>
        <w:r>
          <w:instrText xml:space="preserve"> PAGEREF _Toc17962 \h </w:instrText>
        </w:r>
        <w:r>
          <w:fldChar w:fldCharType="separate"/>
        </w:r>
        <w:r>
          <w:t>5</w:t>
        </w:r>
        <w:r>
          <w:fldChar w:fldCharType="end"/>
        </w:r>
      </w:hyperlink>
    </w:p>
    <w:p>
      <w:pPr>
        <w:pStyle w:val="TOC2"/>
        <w:tabs>
          <w:tab w:val="right" w:leader="dot" w:pos="8306"/>
        </w:tabs>
      </w:pPr>
      <w:hyperlink w:anchor="_Toc11099" w:history="1">
        <w:r>
          <w:rPr>
            <w:rFonts w:ascii="仿宋" w:eastAsia="仿宋" w:hAnsi="仿宋" w:cs="仿宋" w:hint="eastAsia"/>
            <w:lang w:eastAsia="zh-CN"/>
          </w:rPr>
          <w:t>(一)、高吸收加脂剂行业分析</w:t>
        </w:r>
        <w:r>
          <w:tab/>
        </w:r>
        <w:r>
          <w:fldChar w:fldCharType="begin"/>
        </w:r>
        <w:r>
          <w:instrText xml:space="preserve"> PAGEREF _Toc11099 \h </w:instrText>
        </w:r>
        <w:r>
          <w:fldChar w:fldCharType="separate"/>
        </w:r>
        <w:r>
          <w:t>5</w:t>
        </w:r>
        <w:r>
          <w:fldChar w:fldCharType="end"/>
        </w:r>
      </w:hyperlink>
    </w:p>
    <w:p>
      <w:pPr>
        <w:pStyle w:val="TOC2"/>
        <w:tabs>
          <w:tab w:val="right" w:leader="dot" w:pos="8306"/>
        </w:tabs>
      </w:pPr>
      <w:hyperlink w:anchor="_Toc27547" w:history="1">
        <w:r>
          <w:rPr>
            <w:rFonts w:ascii="仿宋" w:eastAsia="仿宋" w:hAnsi="仿宋" w:cs="仿宋" w:hint="eastAsia"/>
            <w:lang w:eastAsia="zh-CN"/>
          </w:rPr>
          <w:t>(二)、高吸收加脂剂市场分析预测</w:t>
        </w:r>
        <w:r>
          <w:tab/>
        </w:r>
        <w:r>
          <w:fldChar w:fldCharType="begin"/>
        </w:r>
        <w:r>
          <w:instrText xml:space="preserve"> PAGEREF _Toc27547 \h </w:instrText>
        </w:r>
        <w:r>
          <w:fldChar w:fldCharType="separate"/>
        </w:r>
        <w:r>
          <w:t>6</w:t>
        </w:r>
        <w:r>
          <w:fldChar w:fldCharType="end"/>
        </w:r>
      </w:hyperlink>
    </w:p>
    <w:p>
      <w:pPr>
        <w:pStyle w:val="TOC1"/>
        <w:tabs>
          <w:tab w:val="right" w:leader="dot" w:pos="8306"/>
        </w:tabs>
      </w:pPr>
      <w:hyperlink w:anchor="_Toc25809" w:history="1">
        <w:r>
          <w:rPr>
            <w:rFonts w:ascii="仿宋" w:eastAsia="仿宋" w:hAnsi="仿宋" w:cs="仿宋" w:hint="eastAsia"/>
            <w:lang w:eastAsia="zh-CN"/>
          </w:rPr>
          <w:t>三、工艺说明</w:t>
        </w:r>
        <w:r>
          <w:tab/>
        </w:r>
        <w:r>
          <w:fldChar w:fldCharType="begin"/>
        </w:r>
        <w:r>
          <w:instrText xml:space="preserve"> PAGEREF _Toc25809 \h </w:instrText>
        </w:r>
        <w:r>
          <w:fldChar w:fldCharType="separate"/>
        </w:r>
        <w:r>
          <w:t>7</w:t>
        </w:r>
        <w:r>
          <w:fldChar w:fldCharType="end"/>
        </w:r>
      </w:hyperlink>
    </w:p>
    <w:p>
      <w:pPr>
        <w:pStyle w:val="TOC2"/>
        <w:tabs>
          <w:tab w:val="right" w:leader="dot" w:pos="8306"/>
        </w:tabs>
      </w:pPr>
      <w:hyperlink w:anchor="_Toc28416" w:history="1">
        <w:r>
          <w:rPr>
            <w:rFonts w:ascii="仿宋" w:eastAsia="仿宋" w:hAnsi="仿宋" w:cs="仿宋" w:hint="eastAsia"/>
            <w:lang w:eastAsia="zh-CN"/>
          </w:rPr>
          <w:t>(一)、技术管理特点</w:t>
        </w:r>
        <w:r>
          <w:tab/>
        </w:r>
        <w:r>
          <w:fldChar w:fldCharType="begin"/>
        </w:r>
        <w:r>
          <w:instrText xml:space="preserve"> PAGEREF _Toc28416 \h </w:instrText>
        </w:r>
        <w:r>
          <w:fldChar w:fldCharType="separate"/>
        </w:r>
        <w:r>
          <w:t>7</w:t>
        </w:r>
        <w:r>
          <w:fldChar w:fldCharType="end"/>
        </w:r>
      </w:hyperlink>
    </w:p>
    <w:p>
      <w:pPr>
        <w:pStyle w:val="TOC2"/>
        <w:tabs>
          <w:tab w:val="right" w:leader="dot" w:pos="8306"/>
        </w:tabs>
      </w:pPr>
      <w:hyperlink w:anchor="_Toc17394" w:history="1">
        <w:r>
          <w:rPr>
            <w:rFonts w:ascii="仿宋" w:eastAsia="仿宋" w:hAnsi="仿宋" w:cs="仿宋" w:hint="eastAsia"/>
            <w:lang w:eastAsia="zh-CN"/>
          </w:rPr>
          <w:t>(二)、高吸收加脂剂项目工艺技术设计方案</w:t>
        </w:r>
        <w:r>
          <w:tab/>
        </w:r>
        <w:r>
          <w:fldChar w:fldCharType="begin"/>
        </w:r>
        <w:r>
          <w:instrText xml:space="preserve"> PAGEREF _Toc17394 \h </w:instrText>
        </w:r>
        <w:r>
          <w:fldChar w:fldCharType="separate"/>
        </w:r>
        <w:r>
          <w:t>8</w:t>
        </w:r>
        <w:r>
          <w:fldChar w:fldCharType="end"/>
        </w:r>
      </w:hyperlink>
    </w:p>
    <w:p>
      <w:pPr>
        <w:pStyle w:val="TOC2"/>
        <w:tabs>
          <w:tab w:val="right" w:leader="dot" w:pos="8306"/>
        </w:tabs>
      </w:pPr>
      <w:hyperlink w:anchor="_Toc11216" w:history="1">
        <w:r>
          <w:rPr>
            <w:rFonts w:ascii="仿宋" w:eastAsia="仿宋" w:hAnsi="仿宋" w:cs="仿宋" w:hint="eastAsia"/>
            <w:lang w:eastAsia="zh-CN"/>
          </w:rPr>
          <w:t>(三)、设备选型方案</w:t>
        </w:r>
        <w:r>
          <w:tab/>
        </w:r>
        <w:r>
          <w:fldChar w:fldCharType="begin"/>
        </w:r>
        <w:r>
          <w:instrText xml:space="preserve"> PAGEREF _Toc11216 \h </w:instrText>
        </w:r>
        <w:r>
          <w:fldChar w:fldCharType="separate"/>
        </w:r>
        <w:r>
          <w:t>9</w:t>
        </w:r>
        <w:r>
          <w:fldChar w:fldCharType="end"/>
        </w:r>
      </w:hyperlink>
    </w:p>
    <w:p>
      <w:pPr>
        <w:pStyle w:val="TOC1"/>
        <w:tabs>
          <w:tab w:val="right" w:leader="dot" w:pos="8306"/>
        </w:tabs>
      </w:pPr>
      <w:hyperlink w:anchor="_Toc15496" w:history="1">
        <w:r>
          <w:rPr>
            <w:rFonts w:ascii="仿宋" w:eastAsia="仿宋" w:hAnsi="仿宋" w:cs="仿宋" w:hint="eastAsia"/>
            <w:lang w:eastAsia="zh-CN"/>
          </w:rPr>
          <w:t>四、高吸收加脂剂项目建设单位说明</w:t>
        </w:r>
        <w:r>
          <w:tab/>
        </w:r>
        <w:r>
          <w:fldChar w:fldCharType="begin"/>
        </w:r>
        <w:r>
          <w:instrText xml:space="preserve"> PAGEREF _Toc15496 \h </w:instrText>
        </w:r>
        <w:r>
          <w:fldChar w:fldCharType="separate"/>
        </w:r>
        <w:r>
          <w:t>11</w:t>
        </w:r>
        <w:r>
          <w:fldChar w:fldCharType="end"/>
        </w:r>
      </w:hyperlink>
    </w:p>
    <w:p>
      <w:pPr>
        <w:pStyle w:val="TOC2"/>
        <w:tabs>
          <w:tab w:val="right" w:leader="dot" w:pos="8306"/>
        </w:tabs>
      </w:pPr>
      <w:hyperlink w:anchor="_Toc31767" w:history="1">
        <w:r>
          <w:rPr>
            <w:rFonts w:ascii="仿宋" w:eastAsia="仿宋" w:hAnsi="仿宋" w:cs="仿宋" w:hint="eastAsia"/>
            <w:lang w:eastAsia="zh-CN"/>
          </w:rPr>
          <w:t>(一)、高吸收加脂剂项目承办单位基本情况</w:t>
        </w:r>
        <w:r>
          <w:tab/>
        </w:r>
        <w:r>
          <w:fldChar w:fldCharType="begin"/>
        </w:r>
        <w:r>
          <w:instrText xml:space="preserve"> PAGEREF _Toc31767 \h </w:instrText>
        </w:r>
        <w:r>
          <w:fldChar w:fldCharType="separate"/>
        </w:r>
        <w:r>
          <w:t>11</w:t>
        </w:r>
        <w:r>
          <w:fldChar w:fldCharType="end"/>
        </w:r>
      </w:hyperlink>
    </w:p>
    <w:p>
      <w:pPr>
        <w:pStyle w:val="TOC2"/>
        <w:tabs>
          <w:tab w:val="right" w:leader="dot" w:pos="8306"/>
        </w:tabs>
      </w:pPr>
      <w:hyperlink w:anchor="_Toc18485" w:history="1">
        <w:r>
          <w:rPr>
            <w:rFonts w:ascii="仿宋" w:eastAsia="仿宋" w:hAnsi="仿宋" w:cs="仿宋" w:hint="eastAsia"/>
            <w:lang w:eastAsia="zh-CN"/>
          </w:rPr>
          <w:t>(二)、公司经济效益分析</w:t>
        </w:r>
        <w:r>
          <w:tab/>
        </w:r>
        <w:r>
          <w:fldChar w:fldCharType="begin"/>
        </w:r>
        <w:r>
          <w:instrText xml:space="preserve"> PAGEREF _Toc18485 \h </w:instrText>
        </w:r>
        <w:r>
          <w:fldChar w:fldCharType="separate"/>
        </w:r>
        <w:r>
          <w:t>11</w:t>
        </w:r>
        <w:r>
          <w:fldChar w:fldCharType="end"/>
        </w:r>
      </w:hyperlink>
    </w:p>
    <w:p>
      <w:pPr>
        <w:pStyle w:val="TOC1"/>
        <w:tabs>
          <w:tab w:val="right" w:leader="dot" w:pos="8306"/>
        </w:tabs>
      </w:pPr>
      <w:hyperlink w:anchor="_Toc25516" w:history="1">
        <w:r>
          <w:rPr>
            <w:rFonts w:ascii="仿宋" w:eastAsia="仿宋" w:hAnsi="仿宋" w:cs="仿宋" w:hint="eastAsia"/>
            <w:lang w:eastAsia="zh-CN"/>
          </w:rPr>
          <w:t>五、高吸收加脂剂项目选址可行性分析</w:t>
        </w:r>
        <w:r>
          <w:tab/>
        </w:r>
        <w:r>
          <w:fldChar w:fldCharType="begin"/>
        </w:r>
        <w:r>
          <w:instrText xml:space="preserve"> PAGEREF _Toc25516 \h </w:instrText>
        </w:r>
        <w:r>
          <w:fldChar w:fldCharType="separate"/>
        </w:r>
        <w:r>
          <w:t>12</w:t>
        </w:r>
        <w:r>
          <w:fldChar w:fldCharType="end"/>
        </w:r>
      </w:hyperlink>
    </w:p>
    <w:p>
      <w:pPr>
        <w:pStyle w:val="TOC2"/>
        <w:tabs>
          <w:tab w:val="right" w:leader="dot" w:pos="8306"/>
        </w:tabs>
      </w:pPr>
      <w:hyperlink w:anchor="_Toc28996" w:history="1">
        <w:r>
          <w:rPr>
            <w:rFonts w:ascii="仿宋" w:eastAsia="仿宋" w:hAnsi="仿宋" w:cs="仿宋" w:hint="eastAsia"/>
            <w:lang w:eastAsia="zh-CN"/>
          </w:rPr>
          <w:t>(一)、高吸收加脂剂项目选址</w:t>
        </w:r>
        <w:r>
          <w:tab/>
        </w:r>
        <w:r>
          <w:fldChar w:fldCharType="begin"/>
        </w:r>
        <w:r>
          <w:instrText xml:space="preserve"> PAGEREF _Toc28996 \h </w:instrText>
        </w:r>
        <w:r>
          <w:fldChar w:fldCharType="separate"/>
        </w:r>
        <w:r>
          <w:t>12</w:t>
        </w:r>
        <w:r>
          <w:fldChar w:fldCharType="end"/>
        </w:r>
      </w:hyperlink>
    </w:p>
    <w:p>
      <w:pPr>
        <w:pStyle w:val="TOC2"/>
        <w:tabs>
          <w:tab w:val="right" w:leader="dot" w:pos="8306"/>
        </w:tabs>
      </w:pPr>
      <w:hyperlink w:anchor="_Toc18996" w:history="1">
        <w:r>
          <w:rPr>
            <w:rFonts w:ascii="仿宋" w:eastAsia="仿宋" w:hAnsi="仿宋" w:cs="仿宋" w:hint="eastAsia"/>
            <w:lang w:eastAsia="zh-CN"/>
          </w:rPr>
          <w:t>(二)、用地控制指标</w:t>
        </w:r>
        <w:r>
          <w:tab/>
        </w:r>
        <w:r>
          <w:fldChar w:fldCharType="begin"/>
        </w:r>
        <w:r>
          <w:instrText xml:space="preserve"> PAGEREF _Toc18996 \h </w:instrText>
        </w:r>
        <w:r>
          <w:fldChar w:fldCharType="separate"/>
        </w:r>
        <w:r>
          <w:t>13</w:t>
        </w:r>
        <w:r>
          <w:fldChar w:fldCharType="end"/>
        </w:r>
      </w:hyperlink>
    </w:p>
    <w:p>
      <w:pPr>
        <w:pStyle w:val="TOC2"/>
        <w:tabs>
          <w:tab w:val="right" w:leader="dot" w:pos="8306"/>
        </w:tabs>
      </w:pPr>
      <w:hyperlink w:anchor="_Toc5415" w:history="1">
        <w:r>
          <w:rPr>
            <w:rFonts w:ascii="仿宋" w:eastAsia="仿宋" w:hAnsi="仿宋" w:cs="仿宋" w:hint="eastAsia"/>
            <w:lang w:eastAsia="zh-CN"/>
          </w:rPr>
          <w:t>(三)、节约用地措施</w:t>
        </w:r>
        <w:r>
          <w:tab/>
        </w:r>
        <w:r>
          <w:fldChar w:fldCharType="begin"/>
        </w:r>
        <w:r>
          <w:instrText xml:space="preserve"> PAGEREF _Toc5415 \h </w:instrText>
        </w:r>
        <w:r>
          <w:fldChar w:fldCharType="separate"/>
        </w:r>
        <w:r>
          <w:t>14</w:t>
        </w:r>
        <w:r>
          <w:fldChar w:fldCharType="end"/>
        </w:r>
      </w:hyperlink>
    </w:p>
    <w:p>
      <w:pPr>
        <w:pStyle w:val="TOC2"/>
        <w:tabs>
          <w:tab w:val="right" w:leader="dot" w:pos="8306"/>
        </w:tabs>
      </w:pPr>
      <w:hyperlink w:anchor="_Toc25143" w:history="1">
        <w:r>
          <w:rPr>
            <w:rFonts w:ascii="仿宋" w:eastAsia="仿宋" w:hAnsi="仿宋" w:cs="仿宋" w:hint="eastAsia"/>
            <w:lang w:eastAsia="zh-CN"/>
          </w:rPr>
          <w:t>(四)、总图布置方案</w:t>
        </w:r>
        <w:r>
          <w:tab/>
        </w:r>
        <w:r>
          <w:fldChar w:fldCharType="begin"/>
        </w:r>
        <w:r>
          <w:instrText xml:space="preserve"> PAGEREF _Toc25143 \h </w:instrText>
        </w:r>
        <w:r>
          <w:fldChar w:fldCharType="separate"/>
        </w:r>
        <w:r>
          <w:t>16</w:t>
        </w:r>
        <w:r>
          <w:fldChar w:fldCharType="end"/>
        </w:r>
      </w:hyperlink>
    </w:p>
    <w:p>
      <w:pPr>
        <w:pStyle w:val="TOC2"/>
        <w:tabs>
          <w:tab w:val="right" w:leader="dot" w:pos="8306"/>
        </w:tabs>
      </w:pPr>
      <w:hyperlink w:anchor="_Toc9146" w:history="1">
        <w:r>
          <w:rPr>
            <w:rFonts w:ascii="仿宋" w:eastAsia="仿宋" w:hAnsi="仿宋" w:cs="仿宋" w:hint="eastAsia"/>
            <w:lang w:eastAsia="zh-CN"/>
          </w:rPr>
          <w:t>(五)、选址综合评价</w:t>
        </w:r>
        <w:r>
          <w:tab/>
        </w:r>
        <w:r>
          <w:fldChar w:fldCharType="begin"/>
        </w:r>
        <w:r>
          <w:instrText xml:space="preserve"> PAGEREF _Toc9146 \h </w:instrText>
        </w:r>
        <w:r>
          <w:fldChar w:fldCharType="separate"/>
        </w:r>
        <w:r>
          <w:t>17</w:t>
        </w:r>
        <w:r>
          <w:fldChar w:fldCharType="end"/>
        </w:r>
      </w:hyperlink>
    </w:p>
    <w:p>
      <w:pPr>
        <w:pStyle w:val="TOC1"/>
        <w:tabs>
          <w:tab w:val="right" w:leader="dot" w:pos="8306"/>
        </w:tabs>
      </w:pPr>
      <w:hyperlink w:anchor="_Toc3530" w:history="1">
        <w:r>
          <w:rPr>
            <w:rFonts w:ascii="仿宋" w:eastAsia="仿宋" w:hAnsi="仿宋" w:cs="仿宋" w:hint="eastAsia"/>
            <w:lang w:eastAsia="zh-CN"/>
          </w:rPr>
          <w:t>六、高吸收加脂剂项目建设背景及必要性分析</w:t>
        </w:r>
        <w:r>
          <w:tab/>
        </w:r>
        <w:r>
          <w:fldChar w:fldCharType="begin"/>
        </w:r>
        <w:r>
          <w:instrText xml:space="preserve"> PAGEREF _Toc3530 \h </w:instrText>
        </w:r>
        <w:r>
          <w:fldChar w:fldCharType="separate"/>
        </w:r>
        <w:r>
          <w:t>18</w:t>
        </w:r>
        <w:r>
          <w:fldChar w:fldCharType="end"/>
        </w:r>
      </w:hyperlink>
    </w:p>
    <w:p>
      <w:pPr>
        <w:pStyle w:val="TOC2"/>
        <w:tabs>
          <w:tab w:val="right" w:leader="dot" w:pos="8306"/>
        </w:tabs>
      </w:pPr>
      <w:hyperlink w:anchor="_Toc2496" w:history="1">
        <w:r>
          <w:rPr>
            <w:rFonts w:ascii="仿宋" w:eastAsia="仿宋" w:hAnsi="仿宋" w:cs="仿宋" w:hint="eastAsia"/>
            <w:lang w:eastAsia="zh-CN"/>
          </w:rPr>
          <w:t>(一)、高吸收加脂剂项目背景分析</w:t>
        </w:r>
        <w:r>
          <w:tab/>
        </w:r>
        <w:r>
          <w:fldChar w:fldCharType="begin"/>
        </w:r>
        <w:r>
          <w:instrText xml:space="preserve"> PAGEREF _Toc2496 \h </w:instrText>
        </w:r>
        <w:r>
          <w:fldChar w:fldCharType="separate"/>
        </w:r>
        <w:r>
          <w:t>18</w:t>
        </w:r>
        <w:r>
          <w:fldChar w:fldCharType="end"/>
        </w:r>
      </w:hyperlink>
    </w:p>
    <w:p>
      <w:pPr>
        <w:pStyle w:val="TOC2"/>
        <w:tabs>
          <w:tab w:val="right" w:leader="dot" w:pos="8306"/>
        </w:tabs>
      </w:pPr>
      <w:hyperlink w:anchor="_Toc21916" w:history="1">
        <w:r>
          <w:rPr>
            <w:rFonts w:ascii="仿宋" w:eastAsia="仿宋" w:hAnsi="仿宋" w:cs="仿宋" w:hint="eastAsia"/>
            <w:lang w:eastAsia="zh-CN"/>
          </w:rPr>
          <w:t>(二)、高吸收加脂剂项目建设必要性分析</w:t>
        </w:r>
        <w:r>
          <w:tab/>
        </w:r>
        <w:r>
          <w:fldChar w:fldCharType="begin"/>
        </w:r>
        <w:r>
          <w:instrText xml:space="preserve"> PAGEREF _Toc21916 \h </w:instrText>
        </w:r>
        <w:r>
          <w:fldChar w:fldCharType="separate"/>
        </w:r>
        <w:r>
          <w:t>19</w:t>
        </w:r>
        <w:r>
          <w:fldChar w:fldCharType="end"/>
        </w:r>
      </w:hyperlink>
    </w:p>
    <w:p>
      <w:pPr>
        <w:pStyle w:val="TOC1"/>
        <w:tabs>
          <w:tab w:val="right" w:leader="dot" w:pos="8306"/>
        </w:tabs>
      </w:pPr>
      <w:hyperlink w:anchor="_Toc10301" w:history="1">
        <w:r>
          <w:rPr>
            <w:rFonts w:ascii="仿宋" w:eastAsia="仿宋" w:hAnsi="仿宋" w:cs="仿宋" w:hint="eastAsia"/>
            <w:lang w:eastAsia="zh-CN"/>
          </w:rPr>
          <w:t>七、高吸收加脂剂项目财务管理</w:t>
        </w:r>
        <w:r>
          <w:tab/>
        </w:r>
        <w:r>
          <w:fldChar w:fldCharType="begin"/>
        </w:r>
        <w:r>
          <w:instrText xml:space="preserve"> PAGEREF _Toc10301 \h </w:instrText>
        </w:r>
        <w:r>
          <w:fldChar w:fldCharType="separate"/>
        </w:r>
        <w:r>
          <w:t>21</w:t>
        </w:r>
        <w:r>
          <w:fldChar w:fldCharType="end"/>
        </w:r>
      </w:hyperlink>
    </w:p>
    <w:p>
      <w:pPr>
        <w:pStyle w:val="TOC2"/>
        <w:tabs>
          <w:tab w:val="right" w:leader="dot" w:pos="8306"/>
        </w:tabs>
      </w:pPr>
      <w:hyperlink w:anchor="_Toc28014" w:history="1">
        <w:r>
          <w:rPr>
            <w:rFonts w:ascii="仿宋" w:eastAsia="仿宋" w:hAnsi="仿宋" w:cs="仿宋" w:hint="eastAsia"/>
            <w:lang w:eastAsia="zh-CN"/>
          </w:rPr>
          <w:t>(一)、资金需求大</w:t>
        </w:r>
        <w:r>
          <w:tab/>
        </w:r>
        <w:r>
          <w:fldChar w:fldCharType="begin"/>
        </w:r>
        <w:r>
          <w:instrText xml:space="preserve"> PAGEREF _Toc28014 \h </w:instrText>
        </w:r>
        <w:r>
          <w:fldChar w:fldCharType="separate"/>
        </w:r>
        <w:r>
          <w:t>21</w:t>
        </w:r>
        <w:r>
          <w:fldChar w:fldCharType="end"/>
        </w:r>
      </w:hyperlink>
    </w:p>
    <w:p>
      <w:pPr>
        <w:pStyle w:val="TOC2"/>
        <w:tabs>
          <w:tab w:val="right" w:leader="dot" w:pos="8306"/>
        </w:tabs>
      </w:pPr>
      <w:hyperlink w:anchor="_Toc1936" w:history="1">
        <w:r>
          <w:rPr>
            <w:rFonts w:ascii="仿宋" w:eastAsia="仿宋" w:hAnsi="仿宋" w:cs="仿宋" w:hint="eastAsia"/>
            <w:lang w:eastAsia="zh-CN"/>
          </w:rPr>
          <w:t>(二)、研发周期长</w:t>
        </w:r>
        <w:r>
          <w:tab/>
        </w:r>
        <w:r>
          <w:fldChar w:fldCharType="begin"/>
        </w:r>
        <w:r>
          <w:instrText xml:space="preserve"> PAGEREF _Toc1936 \h </w:instrText>
        </w:r>
        <w:r>
          <w:fldChar w:fldCharType="separate"/>
        </w:r>
        <w:r>
          <w:t>22</w:t>
        </w:r>
        <w:r>
          <w:fldChar w:fldCharType="end"/>
        </w:r>
      </w:hyperlink>
    </w:p>
    <w:p>
      <w:pPr>
        <w:pStyle w:val="TOC2"/>
        <w:tabs>
          <w:tab w:val="right" w:leader="dot" w:pos="8306"/>
        </w:tabs>
      </w:pPr>
      <w:hyperlink w:anchor="_Toc22840" w:history="1">
        <w:r>
          <w:rPr>
            <w:rFonts w:ascii="仿宋" w:eastAsia="仿宋" w:hAnsi="仿宋" w:cs="仿宋" w:hint="eastAsia"/>
            <w:lang w:eastAsia="zh-CN"/>
          </w:rPr>
          <w:t>(三)、市场风险大</w:t>
        </w:r>
        <w:r>
          <w:tab/>
        </w:r>
        <w:r>
          <w:fldChar w:fldCharType="begin"/>
        </w:r>
        <w:r>
          <w:instrText xml:space="preserve"> PAGEREF _Toc22840 \h </w:instrText>
        </w:r>
        <w:r>
          <w:fldChar w:fldCharType="separate"/>
        </w:r>
        <w:r>
          <w:t>23</w:t>
        </w:r>
        <w:r>
          <w:fldChar w:fldCharType="end"/>
        </w:r>
      </w:hyperlink>
    </w:p>
    <w:p>
      <w:pPr>
        <w:pStyle w:val="TOC2"/>
        <w:tabs>
          <w:tab w:val="right" w:leader="dot" w:pos="8306"/>
        </w:tabs>
      </w:pPr>
      <w:hyperlink w:anchor="_Toc11396" w:history="1">
        <w:r>
          <w:rPr>
            <w:rFonts w:ascii="仿宋" w:eastAsia="仿宋" w:hAnsi="仿宋" w:cs="仿宋" w:hint="eastAsia"/>
            <w:lang w:eastAsia="zh-CN"/>
          </w:rPr>
          <w:t>(四)、利润率高</w:t>
        </w:r>
        <w:r>
          <w:tab/>
        </w:r>
        <w:r>
          <w:fldChar w:fldCharType="begin"/>
        </w:r>
        <w:r>
          <w:instrText xml:space="preserve"> PAGEREF _Toc11396 \h </w:instrText>
        </w:r>
        <w:r>
          <w:fldChar w:fldCharType="separate"/>
        </w:r>
        <w:r>
          <w:t>26</w:t>
        </w:r>
        <w:r>
          <w:fldChar w:fldCharType="end"/>
        </w:r>
      </w:hyperlink>
    </w:p>
    <w:p>
      <w:pPr>
        <w:pStyle w:val="TOC1"/>
        <w:tabs>
          <w:tab w:val="right" w:leader="dot" w:pos="8306"/>
        </w:tabs>
      </w:pPr>
      <w:hyperlink w:anchor="_Toc8331" w:history="1">
        <w:r>
          <w:rPr>
            <w:rFonts w:ascii="仿宋" w:eastAsia="仿宋" w:hAnsi="仿宋" w:cs="仿宋" w:hint="eastAsia"/>
            <w:lang w:eastAsia="zh-CN"/>
          </w:rPr>
          <w:t>八、高吸收加脂剂项目人力资源培养与发展</w:t>
        </w:r>
        <w:r>
          <w:tab/>
        </w:r>
        <w:r>
          <w:fldChar w:fldCharType="begin"/>
        </w:r>
        <w:r>
          <w:instrText xml:space="preserve"> PAGEREF _Toc8331 \h </w:instrText>
        </w:r>
        <w:r>
          <w:fldChar w:fldCharType="separate"/>
        </w:r>
        <w:r>
          <w:t>28</w:t>
        </w:r>
        <w:r>
          <w:fldChar w:fldCharType="end"/>
        </w:r>
      </w:hyperlink>
    </w:p>
    <w:p>
      <w:pPr>
        <w:pStyle w:val="TOC2"/>
        <w:tabs>
          <w:tab w:val="right" w:leader="dot" w:pos="8306"/>
        </w:tabs>
      </w:pPr>
      <w:hyperlink w:anchor="_Toc26278" w:history="1">
        <w:r>
          <w:rPr>
            <w:rFonts w:ascii="仿宋" w:eastAsia="仿宋" w:hAnsi="仿宋" w:cs="仿宋" w:hint="eastAsia"/>
            <w:lang w:eastAsia="zh-CN"/>
          </w:rPr>
          <w:t>(一)、人才需求与规划</w:t>
        </w:r>
        <w:r>
          <w:tab/>
        </w:r>
        <w:r>
          <w:fldChar w:fldCharType="begin"/>
        </w:r>
        <w:r>
          <w:instrText xml:space="preserve"> PAGEREF _Toc26278 \h </w:instrText>
        </w:r>
        <w:r>
          <w:fldChar w:fldCharType="separate"/>
        </w:r>
        <w:r>
          <w:t>28</w:t>
        </w:r>
        <w:r>
          <w:fldChar w:fldCharType="end"/>
        </w:r>
      </w:hyperlink>
    </w:p>
    <w:p>
      <w:pPr>
        <w:pStyle w:val="TOC2"/>
        <w:tabs>
          <w:tab w:val="right" w:leader="dot" w:pos="8306"/>
        </w:tabs>
      </w:pPr>
      <w:hyperlink w:anchor="_Toc10737" w:history="1">
        <w:r>
          <w:rPr>
            <w:rFonts w:ascii="仿宋" w:eastAsia="仿宋" w:hAnsi="仿宋" w:cs="仿宋" w:hint="eastAsia"/>
            <w:lang w:eastAsia="zh-CN"/>
          </w:rPr>
          <w:t>(二)、培训与发展计划</w:t>
        </w:r>
        <w:r>
          <w:tab/>
        </w:r>
        <w:r>
          <w:fldChar w:fldCharType="begin"/>
        </w:r>
        <w:r>
          <w:instrText xml:space="preserve"> PAGEREF _Toc10737 \h </w:instrText>
        </w:r>
        <w:r>
          <w:fldChar w:fldCharType="separate"/>
        </w:r>
        <w:r>
          <w:t>28</w:t>
        </w:r>
        <w:r>
          <w:fldChar w:fldCharType="end"/>
        </w:r>
      </w:hyperlink>
    </w:p>
    <w:p>
      <w:pPr>
        <w:pStyle w:val="TOC1"/>
        <w:tabs>
          <w:tab w:val="right" w:leader="dot" w:pos="8306"/>
        </w:tabs>
      </w:pPr>
      <w:hyperlink w:anchor="_Toc27308" w:history="1">
        <w:r>
          <w:rPr>
            <w:rFonts w:ascii="仿宋" w:eastAsia="仿宋" w:hAnsi="仿宋" w:cs="仿宋" w:hint="eastAsia"/>
            <w:lang w:eastAsia="zh-CN"/>
          </w:rPr>
          <w:t>九、生产安全保护</w:t>
        </w:r>
        <w:r>
          <w:tab/>
        </w:r>
        <w:r>
          <w:fldChar w:fldCharType="begin"/>
        </w:r>
        <w:r>
          <w:instrText xml:space="preserve"> PAGEREF _Toc27308 \h </w:instrText>
        </w:r>
        <w:r>
          <w:fldChar w:fldCharType="separate"/>
        </w:r>
        <w:r>
          <w:t>29</w:t>
        </w:r>
        <w:r>
          <w:fldChar w:fldCharType="end"/>
        </w:r>
      </w:hyperlink>
    </w:p>
    <w:p>
      <w:pPr>
        <w:pStyle w:val="TOC2"/>
        <w:tabs>
          <w:tab w:val="right" w:leader="dot" w:pos="8306"/>
        </w:tabs>
      </w:pPr>
      <w:hyperlink w:anchor="_Toc26199" w:history="1">
        <w:r>
          <w:rPr>
            <w:rFonts w:ascii="仿宋" w:eastAsia="仿宋" w:hAnsi="仿宋" w:cs="仿宋" w:hint="eastAsia"/>
            <w:lang w:eastAsia="zh-CN"/>
          </w:rPr>
          <w:t>(一)、消防安全</w:t>
        </w:r>
        <w:r>
          <w:tab/>
        </w:r>
        <w:r>
          <w:fldChar w:fldCharType="begin"/>
        </w:r>
        <w:r>
          <w:instrText xml:space="preserve"> PAGEREF _Toc26199 \h </w:instrText>
        </w:r>
        <w:r>
          <w:fldChar w:fldCharType="separate"/>
        </w:r>
        <w:r>
          <w:t>29</w:t>
        </w:r>
        <w:r>
          <w:fldChar w:fldCharType="end"/>
        </w:r>
      </w:hyperlink>
    </w:p>
    <w:p>
      <w:pPr>
        <w:pStyle w:val="TOC2"/>
        <w:tabs>
          <w:tab w:val="right" w:leader="dot" w:pos="8306"/>
        </w:tabs>
      </w:pPr>
      <w:hyperlink w:anchor="_Toc24752" w:history="1">
        <w:r>
          <w:rPr>
            <w:rFonts w:ascii="仿宋" w:eastAsia="仿宋" w:hAnsi="仿宋" w:cs="仿宋" w:hint="eastAsia"/>
            <w:lang w:eastAsia="zh-CN"/>
          </w:rPr>
          <w:t>(二)、防火防爆总图布置措施</w:t>
        </w:r>
        <w:r>
          <w:tab/>
        </w:r>
        <w:r>
          <w:fldChar w:fldCharType="begin"/>
        </w:r>
        <w:r>
          <w:instrText xml:space="preserve"> PAGEREF _Toc24752 \h </w:instrText>
        </w:r>
        <w:r>
          <w:fldChar w:fldCharType="separate"/>
        </w:r>
        <w:r>
          <w:t>31</w:t>
        </w:r>
        <w:r>
          <w:fldChar w:fldCharType="end"/>
        </w:r>
      </w:hyperlink>
    </w:p>
    <w:p>
      <w:pPr>
        <w:pStyle w:val="TOC2"/>
        <w:tabs>
          <w:tab w:val="right" w:leader="dot" w:pos="8306"/>
        </w:tabs>
      </w:pPr>
      <w:hyperlink w:anchor="_Toc29897" w:history="1">
        <w:r>
          <w:rPr>
            <w:rFonts w:ascii="仿宋" w:eastAsia="仿宋" w:hAnsi="仿宋" w:cs="仿宋" w:hint="eastAsia"/>
            <w:lang w:eastAsia="zh-CN"/>
          </w:rPr>
          <w:t>(三)、自然灾害防范措施</w:t>
        </w:r>
        <w:r>
          <w:tab/>
        </w:r>
        <w:r>
          <w:fldChar w:fldCharType="begin"/>
        </w:r>
        <w:r>
          <w:instrText xml:space="preserve"> PAGEREF _Toc29897 \h </w:instrText>
        </w:r>
        <w:r>
          <w:fldChar w:fldCharType="separate"/>
        </w:r>
        <w:r>
          <w:t>32</w:t>
        </w:r>
        <w:r>
          <w:fldChar w:fldCharType="end"/>
        </w:r>
      </w:hyperlink>
    </w:p>
    <w:p>
      <w:pPr>
        <w:pStyle w:val="TOC2"/>
        <w:tabs>
          <w:tab w:val="right" w:leader="dot" w:pos="8306"/>
        </w:tabs>
      </w:pPr>
      <w:hyperlink w:anchor="_Toc3456" w:history="1">
        <w:r>
          <w:rPr>
            <w:rFonts w:ascii="仿宋" w:eastAsia="仿宋" w:hAnsi="仿宋" w:cs="仿宋" w:hint="eastAsia"/>
            <w:lang w:eastAsia="zh-CN"/>
          </w:rPr>
          <w:t>(四)、安全色及安全标志使用要求</w:t>
        </w:r>
        <w:r>
          <w:tab/>
        </w:r>
        <w:r>
          <w:fldChar w:fldCharType="begin"/>
        </w:r>
        <w:r>
          <w:instrText xml:space="preserve"> PAGEREF _Toc3456 \h </w:instrText>
        </w:r>
        <w:r>
          <w:fldChar w:fldCharType="separate"/>
        </w:r>
        <w:r>
          <w:t>33</w:t>
        </w:r>
        <w:r>
          <w:fldChar w:fldCharType="end"/>
        </w:r>
      </w:hyperlink>
    </w:p>
    <w:p>
      <w:pPr>
        <w:pStyle w:val="TOC2"/>
        <w:tabs>
          <w:tab w:val="right" w:leader="dot" w:pos="8306"/>
        </w:tabs>
      </w:pPr>
      <w:hyperlink w:anchor="_Toc26885" w:history="1">
        <w:r>
          <w:rPr>
            <w:rFonts w:ascii="仿宋" w:eastAsia="仿宋" w:hAnsi="仿宋" w:cs="仿宋" w:hint="eastAsia"/>
            <w:lang w:eastAsia="zh-CN"/>
          </w:rPr>
          <w:t>(五)、防尘防毒措施</w:t>
        </w:r>
        <w:r>
          <w:tab/>
        </w:r>
        <w:r>
          <w:fldChar w:fldCharType="begin"/>
        </w:r>
        <w:r>
          <w:instrText xml:space="preserve"> PAGEREF _Toc26885 \h </w:instrText>
        </w:r>
        <w:r>
          <w:fldChar w:fldCharType="separate"/>
        </w:r>
        <w:r>
          <w:t>34</w:t>
        </w:r>
        <w:r>
          <w:fldChar w:fldCharType="end"/>
        </w:r>
      </w:hyperlink>
    </w:p>
    <w:p>
      <w:pPr>
        <w:pStyle w:val="TOC2"/>
        <w:tabs>
          <w:tab w:val="right" w:leader="dot" w:pos="8306"/>
        </w:tabs>
      </w:pPr>
      <w:hyperlink w:anchor="_Toc14180" w:history="1">
        <w:r>
          <w:rPr>
            <w:rFonts w:ascii="仿宋" w:eastAsia="仿宋" w:hAnsi="仿宋" w:cs="仿宋" w:hint="eastAsia"/>
            <w:lang w:eastAsia="zh-CN"/>
          </w:rPr>
          <w:t>(六)、防静电、触电防护及防雷措施</w:t>
        </w:r>
        <w:r>
          <w:tab/>
        </w:r>
        <w:r>
          <w:fldChar w:fldCharType="begin"/>
        </w:r>
        <w:r>
          <w:instrText xml:space="preserve"> PAGEREF _Toc14180 \h </w:instrText>
        </w:r>
        <w:r>
          <w:fldChar w:fldCharType="separate"/>
        </w:r>
        <w:r>
          <w:t>35</w:t>
        </w:r>
        <w:r>
          <w:fldChar w:fldCharType="end"/>
        </w:r>
      </w:hyperlink>
    </w:p>
    <w:p>
      <w:pPr>
        <w:pStyle w:val="TOC2"/>
        <w:tabs>
          <w:tab w:val="right" w:leader="dot" w:pos="8306"/>
        </w:tabs>
      </w:pPr>
      <w:hyperlink w:anchor="_Toc29618" w:history="1">
        <w:r>
          <w:rPr>
            <w:rFonts w:ascii="仿宋" w:eastAsia="仿宋" w:hAnsi="仿宋" w:cs="仿宋" w:hint="eastAsia"/>
            <w:lang w:eastAsia="zh-CN"/>
          </w:rPr>
          <w:t>(七)、机械设备安全保障措施</w:t>
        </w:r>
        <w:r>
          <w:tab/>
        </w:r>
        <w:r>
          <w:fldChar w:fldCharType="begin"/>
        </w:r>
        <w:r>
          <w:instrText xml:space="preserve"> PAGEREF _Toc29618 \h </w:instrText>
        </w:r>
        <w:r>
          <w:fldChar w:fldCharType="separate"/>
        </w:r>
        <w:r>
          <w:t>36</w:t>
        </w:r>
        <w:r>
          <w:fldChar w:fldCharType="end"/>
        </w:r>
      </w:hyperlink>
    </w:p>
    <w:p>
      <w:pPr>
        <w:pStyle w:val="TOC1"/>
        <w:tabs>
          <w:tab w:val="right" w:leader="dot" w:pos="8306"/>
        </w:tabs>
      </w:pPr>
      <w:hyperlink w:anchor="_Toc10745" w:history="1">
        <w:r>
          <w:rPr>
            <w:rFonts w:ascii="仿宋" w:eastAsia="仿宋" w:hAnsi="仿宋" w:cs="仿宋" w:hint="eastAsia"/>
            <w:lang w:eastAsia="zh-CN"/>
          </w:rPr>
          <w:t>十、高吸收加脂剂项目技术管理</w:t>
        </w:r>
        <w:r>
          <w:tab/>
        </w:r>
        <w:r>
          <w:fldChar w:fldCharType="begin"/>
        </w:r>
        <w:r>
          <w:instrText xml:space="preserve"> PAGEREF _Toc10745 \h </w:instrText>
        </w:r>
        <w:r>
          <w:fldChar w:fldCharType="separate"/>
        </w:r>
        <w:r>
          <w:t>37</w:t>
        </w:r>
        <w:r>
          <w:fldChar w:fldCharType="end"/>
        </w:r>
      </w:hyperlink>
    </w:p>
    <w:p>
      <w:pPr>
        <w:pStyle w:val="TOC2"/>
        <w:tabs>
          <w:tab w:val="right" w:leader="dot" w:pos="8306"/>
        </w:tabs>
      </w:pPr>
      <w:hyperlink w:anchor="_Toc24893" w:history="1">
        <w:r>
          <w:rPr>
            <w:rFonts w:ascii="仿宋" w:eastAsia="仿宋" w:hAnsi="仿宋" w:cs="仿宋" w:hint="eastAsia"/>
            <w:lang w:eastAsia="zh-CN"/>
          </w:rPr>
          <w:t>(一)、技术方案选用方向</w:t>
        </w:r>
        <w:r>
          <w:tab/>
        </w:r>
        <w:r>
          <w:fldChar w:fldCharType="begin"/>
        </w:r>
        <w:r>
          <w:instrText xml:space="preserve"> PAGEREF _Toc24893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86" w:history="1">
        <w:r>
          <w:rPr>
            <w:rFonts w:ascii="仿宋" w:eastAsia="仿宋" w:hAnsi="仿宋" w:cs="仿宋" w:hint="eastAsia"/>
            <w:lang w:eastAsia="zh-CN"/>
          </w:rPr>
          <w:t>(二)、工艺技术方案选用原则</w:t>
        </w:r>
        <w:r>
          <w:tab/>
        </w:r>
        <w:r>
          <w:fldChar w:fldCharType="begin"/>
        </w:r>
        <w:r>
          <w:instrText xml:space="preserve"> PAGEREF _Toc6686 \h </w:instrText>
        </w:r>
        <w:r>
          <w:fldChar w:fldCharType="separate"/>
        </w:r>
        <w:r>
          <w:t>39</w:t>
        </w:r>
        <w:r>
          <w:fldChar w:fldCharType="end"/>
        </w:r>
      </w:hyperlink>
    </w:p>
    <w:p>
      <w:pPr>
        <w:pStyle w:val="TOC2"/>
        <w:tabs>
          <w:tab w:val="right" w:leader="dot" w:pos="8306"/>
        </w:tabs>
      </w:pPr>
      <w:hyperlink w:anchor="_Toc19621" w:history="1">
        <w:r>
          <w:rPr>
            <w:rFonts w:ascii="仿宋" w:eastAsia="仿宋" w:hAnsi="仿宋" w:cs="仿宋" w:hint="eastAsia"/>
            <w:lang w:eastAsia="zh-CN"/>
          </w:rPr>
          <w:t>(三)、工艺技术方案要求</w:t>
        </w:r>
        <w:r>
          <w:tab/>
        </w:r>
        <w:r>
          <w:fldChar w:fldCharType="begin"/>
        </w:r>
        <w:r>
          <w:instrText xml:space="preserve"> PAGEREF _Toc19621 \h </w:instrText>
        </w:r>
        <w:r>
          <w:fldChar w:fldCharType="separate"/>
        </w:r>
        <w:r>
          <w:t>41</w:t>
        </w:r>
        <w:r>
          <w:fldChar w:fldCharType="end"/>
        </w:r>
      </w:hyperlink>
    </w:p>
    <w:p>
      <w:pPr>
        <w:pStyle w:val="TOC1"/>
        <w:tabs>
          <w:tab w:val="right" w:leader="dot" w:pos="8306"/>
        </w:tabs>
      </w:pPr>
      <w:hyperlink w:anchor="_Toc29185" w:history="1">
        <w:r>
          <w:rPr>
            <w:rFonts w:ascii="仿宋" w:eastAsia="仿宋" w:hAnsi="仿宋" w:cs="仿宋" w:hint="eastAsia"/>
            <w:lang w:eastAsia="zh-CN"/>
          </w:rPr>
          <w:t>十一、高吸收加脂剂项目计划安排</w:t>
        </w:r>
        <w:r>
          <w:tab/>
        </w:r>
        <w:r>
          <w:fldChar w:fldCharType="begin"/>
        </w:r>
        <w:r>
          <w:instrText xml:space="preserve"> PAGEREF _Toc29185 \h </w:instrText>
        </w:r>
        <w:r>
          <w:fldChar w:fldCharType="separate"/>
        </w:r>
        <w:r>
          <w:t>44</w:t>
        </w:r>
        <w:r>
          <w:fldChar w:fldCharType="end"/>
        </w:r>
      </w:hyperlink>
    </w:p>
    <w:p>
      <w:pPr>
        <w:pStyle w:val="TOC2"/>
        <w:tabs>
          <w:tab w:val="right" w:leader="dot" w:pos="8306"/>
        </w:tabs>
      </w:pPr>
      <w:hyperlink w:anchor="_Toc3529" w:history="1">
        <w:r>
          <w:rPr>
            <w:rFonts w:ascii="仿宋" w:eastAsia="仿宋" w:hAnsi="仿宋" w:cs="仿宋" w:hint="eastAsia"/>
            <w:lang w:eastAsia="zh-CN"/>
          </w:rPr>
          <w:t>(一)、建设周期</w:t>
        </w:r>
        <w:r>
          <w:tab/>
        </w:r>
        <w:r>
          <w:fldChar w:fldCharType="begin"/>
        </w:r>
        <w:r>
          <w:instrText xml:space="preserve"> PAGEREF _Toc3529 \h </w:instrText>
        </w:r>
        <w:r>
          <w:fldChar w:fldCharType="separate"/>
        </w:r>
        <w:r>
          <w:t>44</w:t>
        </w:r>
        <w:r>
          <w:fldChar w:fldCharType="end"/>
        </w:r>
      </w:hyperlink>
    </w:p>
    <w:p>
      <w:pPr>
        <w:pStyle w:val="TOC2"/>
        <w:tabs>
          <w:tab w:val="right" w:leader="dot" w:pos="8306"/>
        </w:tabs>
      </w:pPr>
      <w:hyperlink w:anchor="_Toc3786" w:history="1">
        <w:r>
          <w:rPr>
            <w:rFonts w:ascii="仿宋" w:eastAsia="仿宋" w:hAnsi="仿宋" w:cs="仿宋" w:hint="eastAsia"/>
            <w:lang w:eastAsia="zh-CN"/>
          </w:rPr>
          <w:t>(二)、建设进度</w:t>
        </w:r>
        <w:r>
          <w:tab/>
        </w:r>
        <w:r>
          <w:fldChar w:fldCharType="begin"/>
        </w:r>
        <w:r>
          <w:instrText xml:space="preserve"> PAGEREF _Toc3786 \h </w:instrText>
        </w:r>
        <w:r>
          <w:fldChar w:fldCharType="separate"/>
        </w:r>
        <w:r>
          <w:t>44</w:t>
        </w:r>
        <w:r>
          <w:fldChar w:fldCharType="end"/>
        </w:r>
      </w:hyperlink>
    </w:p>
    <w:p>
      <w:pPr>
        <w:pStyle w:val="TOC2"/>
        <w:tabs>
          <w:tab w:val="right" w:leader="dot" w:pos="8306"/>
        </w:tabs>
      </w:pPr>
      <w:hyperlink w:anchor="_Toc26350" w:history="1">
        <w:r>
          <w:rPr>
            <w:rFonts w:ascii="仿宋" w:eastAsia="仿宋" w:hAnsi="仿宋" w:cs="仿宋" w:hint="eastAsia"/>
            <w:lang w:eastAsia="zh-CN"/>
          </w:rPr>
          <w:t>(三)、进度安排注意事项</w:t>
        </w:r>
        <w:r>
          <w:tab/>
        </w:r>
        <w:r>
          <w:fldChar w:fldCharType="begin"/>
        </w:r>
        <w:r>
          <w:instrText xml:space="preserve"> PAGEREF _Toc26350 \h </w:instrText>
        </w:r>
        <w:r>
          <w:fldChar w:fldCharType="separate"/>
        </w:r>
        <w:r>
          <w:t>45</w:t>
        </w:r>
        <w:r>
          <w:fldChar w:fldCharType="end"/>
        </w:r>
      </w:hyperlink>
    </w:p>
    <w:p>
      <w:pPr>
        <w:pStyle w:val="TOC2"/>
        <w:tabs>
          <w:tab w:val="right" w:leader="dot" w:pos="8306"/>
        </w:tabs>
      </w:pPr>
      <w:hyperlink w:anchor="_Toc1148" w:history="1">
        <w:r>
          <w:rPr>
            <w:rFonts w:ascii="仿宋" w:eastAsia="仿宋" w:hAnsi="仿宋" w:cs="仿宋" w:hint="eastAsia"/>
            <w:lang w:eastAsia="zh-CN"/>
          </w:rPr>
          <w:t>(四)、人力资源配置</w:t>
        </w:r>
        <w:r>
          <w:tab/>
        </w:r>
        <w:r>
          <w:fldChar w:fldCharType="begin"/>
        </w:r>
        <w:r>
          <w:instrText xml:space="preserve"> PAGEREF _Toc1148 \h </w:instrText>
        </w:r>
        <w:r>
          <w:fldChar w:fldCharType="separate"/>
        </w:r>
        <w:r>
          <w:t>47</w:t>
        </w:r>
        <w:r>
          <w:fldChar w:fldCharType="end"/>
        </w:r>
      </w:hyperlink>
    </w:p>
    <w:p>
      <w:pPr>
        <w:pStyle w:val="TOC1"/>
        <w:tabs>
          <w:tab w:val="right" w:leader="dot" w:pos="8306"/>
        </w:tabs>
      </w:pPr>
      <w:hyperlink w:anchor="_Toc21393" w:history="1">
        <w:r>
          <w:rPr>
            <w:rFonts w:ascii="仿宋" w:eastAsia="仿宋" w:hAnsi="仿宋" w:cs="仿宋" w:hint="eastAsia"/>
            <w:lang w:eastAsia="zh-CN"/>
          </w:rPr>
          <w:t>十二、高吸收加脂剂项目创新与研发</w:t>
        </w:r>
        <w:r>
          <w:tab/>
        </w:r>
        <w:r>
          <w:fldChar w:fldCharType="begin"/>
        </w:r>
        <w:r>
          <w:instrText xml:space="preserve"> PAGEREF _Toc21393 \h </w:instrText>
        </w:r>
        <w:r>
          <w:fldChar w:fldCharType="separate"/>
        </w:r>
        <w:r>
          <w:t>48</w:t>
        </w:r>
        <w:r>
          <w:fldChar w:fldCharType="end"/>
        </w:r>
      </w:hyperlink>
    </w:p>
    <w:p>
      <w:pPr>
        <w:pStyle w:val="TOC2"/>
        <w:tabs>
          <w:tab w:val="right" w:leader="dot" w:pos="8306"/>
        </w:tabs>
      </w:pPr>
      <w:hyperlink w:anchor="_Toc25092" w:history="1">
        <w:r>
          <w:rPr>
            <w:rFonts w:ascii="仿宋" w:eastAsia="仿宋" w:hAnsi="仿宋" w:cs="仿宋" w:hint="eastAsia"/>
            <w:lang w:eastAsia="zh-CN"/>
          </w:rPr>
          <w:t>(一)、创新策略与方向</w:t>
        </w:r>
        <w:r>
          <w:tab/>
        </w:r>
        <w:r>
          <w:fldChar w:fldCharType="begin"/>
        </w:r>
        <w:r>
          <w:instrText xml:space="preserve"> PAGEREF _Toc25092 \h </w:instrText>
        </w:r>
        <w:r>
          <w:fldChar w:fldCharType="separate"/>
        </w:r>
        <w:r>
          <w:t>48</w:t>
        </w:r>
        <w:r>
          <w:fldChar w:fldCharType="end"/>
        </w:r>
      </w:hyperlink>
    </w:p>
    <w:p>
      <w:pPr>
        <w:pStyle w:val="TOC2"/>
        <w:tabs>
          <w:tab w:val="right" w:leader="dot" w:pos="8306"/>
        </w:tabs>
      </w:pPr>
      <w:hyperlink w:anchor="_Toc10954" w:history="1">
        <w:r>
          <w:rPr>
            <w:rFonts w:ascii="仿宋" w:eastAsia="仿宋" w:hAnsi="仿宋" w:cs="仿宋" w:hint="eastAsia"/>
            <w:lang w:eastAsia="zh-CN"/>
          </w:rPr>
          <w:t>(二)、研发规划与投入</w:t>
        </w:r>
        <w:r>
          <w:tab/>
        </w:r>
        <w:r>
          <w:fldChar w:fldCharType="begin"/>
        </w:r>
        <w:r>
          <w:instrText xml:space="preserve"> PAGEREF _Toc10954 \h </w:instrText>
        </w:r>
        <w:r>
          <w:fldChar w:fldCharType="separate"/>
        </w:r>
        <w:r>
          <w:t>49</w:t>
        </w:r>
        <w:r>
          <w:fldChar w:fldCharType="end"/>
        </w:r>
      </w:hyperlink>
    </w:p>
    <w:p>
      <w:pPr>
        <w:pStyle w:val="TOC1"/>
        <w:tabs>
          <w:tab w:val="right" w:leader="dot" w:pos="8306"/>
        </w:tabs>
      </w:pPr>
      <w:hyperlink w:anchor="_Toc32393" w:history="1">
        <w:r>
          <w:rPr>
            <w:rFonts w:ascii="仿宋" w:eastAsia="仿宋" w:hAnsi="仿宋" w:cs="仿宋" w:hint="eastAsia"/>
            <w:lang w:eastAsia="zh-CN"/>
          </w:rPr>
          <w:t>十三、高吸收加脂剂项目治理与监督</w:t>
        </w:r>
        <w:r>
          <w:tab/>
        </w:r>
        <w:r>
          <w:fldChar w:fldCharType="begin"/>
        </w:r>
        <w:r>
          <w:instrText xml:space="preserve"> PAGEREF _Toc32393 \h </w:instrText>
        </w:r>
        <w:r>
          <w:fldChar w:fldCharType="separate"/>
        </w:r>
        <w:r>
          <w:t>51</w:t>
        </w:r>
        <w:r>
          <w:fldChar w:fldCharType="end"/>
        </w:r>
      </w:hyperlink>
    </w:p>
    <w:p>
      <w:pPr>
        <w:pStyle w:val="TOC2"/>
        <w:tabs>
          <w:tab w:val="right" w:leader="dot" w:pos="8306"/>
        </w:tabs>
      </w:pPr>
      <w:hyperlink w:anchor="_Toc6601" w:history="1">
        <w:r>
          <w:rPr>
            <w:rFonts w:ascii="仿宋" w:eastAsia="仿宋" w:hAnsi="仿宋" w:cs="仿宋" w:hint="eastAsia"/>
            <w:lang w:eastAsia="zh-CN"/>
          </w:rPr>
          <w:t>(一)、高吸收加脂剂项目治理结构</w:t>
        </w:r>
        <w:r>
          <w:tab/>
        </w:r>
        <w:r>
          <w:fldChar w:fldCharType="begin"/>
        </w:r>
        <w:r>
          <w:instrText xml:space="preserve"> PAGEREF _Toc6601 \h </w:instrText>
        </w:r>
        <w:r>
          <w:fldChar w:fldCharType="separate"/>
        </w:r>
        <w:r>
          <w:t>51</w:t>
        </w:r>
        <w:r>
          <w:fldChar w:fldCharType="end"/>
        </w:r>
      </w:hyperlink>
    </w:p>
    <w:p>
      <w:pPr>
        <w:pStyle w:val="TOC2"/>
        <w:tabs>
          <w:tab w:val="right" w:leader="dot" w:pos="8306"/>
        </w:tabs>
      </w:pPr>
      <w:hyperlink w:anchor="_Toc25214" w:history="1">
        <w:r>
          <w:rPr>
            <w:rFonts w:ascii="仿宋" w:eastAsia="仿宋" w:hAnsi="仿宋" w:cs="仿宋" w:hint="eastAsia"/>
            <w:lang w:eastAsia="zh-CN"/>
          </w:rPr>
          <w:t>(二)、监督与审计</w:t>
        </w:r>
        <w:r>
          <w:tab/>
        </w:r>
        <w:r>
          <w:fldChar w:fldCharType="begin"/>
        </w:r>
        <w:r>
          <w:instrText xml:space="preserve"> PAGEREF _Toc25214 \h </w:instrText>
        </w:r>
        <w:r>
          <w:fldChar w:fldCharType="separate"/>
        </w:r>
        <w:r>
          <w:t>53</w:t>
        </w:r>
        <w:r>
          <w:fldChar w:fldCharType="end"/>
        </w:r>
      </w:hyperlink>
    </w:p>
    <w:p>
      <w:pPr>
        <w:pStyle w:val="TOC1"/>
        <w:tabs>
          <w:tab w:val="right" w:leader="dot" w:pos="8306"/>
        </w:tabs>
      </w:pPr>
      <w:hyperlink w:anchor="_Toc24371" w:history="1">
        <w:r>
          <w:rPr>
            <w:rFonts w:ascii="仿宋" w:eastAsia="仿宋" w:hAnsi="仿宋" w:cs="仿宋" w:hint="eastAsia"/>
            <w:lang w:eastAsia="zh-CN"/>
          </w:rPr>
          <w:t>十四、利益相关者分析与沟通计划</w:t>
        </w:r>
        <w:r>
          <w:tab/>
        </w:r>
        <w:r>
          <w:fldChar w:fldCharType="begin"/>
        </w:r>
        <w:r>
          <w:instrText xml:space="preserve"> PAGEREF _Toc24371 \h </w:instrText>
        </w:r>
        <w:r>
          <w:fldChar w:fldCharType="separate"/>
        </w:r>
        <w:r>
          <w:t>54</w:t>
        </w:r>
        <w:r>
          <w:fldChar w:fldCharType="end"/>
        </w:r>
      </w:hyperlink>
    </w:p>
    <w:p>
      <w:pPr>
        <w:pStyle w:val="TOC2"/>
        <w:tabs>
          <w:tab w:val="right" w:leader="dot" w:pos="8306"/>
        </w:tabs>
      </w:pPr>
      <w:hyperlink w:anchor="_Toc12805" w:history="1">
        <w:r>
          <w:rPr>
            <w:rFonts w:ascii="仿宋" w:eastAsia="仿宋" w:hAnsi="仿宋" w:cs="仿宋" w:hint="eastAsia"/>
            <w:lang w:eastAsia="zh-CN"/>
          </w:rPr>
          <w:t>(一)、利益相关者分析</w:t>
        </w:r>
        <w:r>
          <w:tab/>
        </w:r>
        <w:r>
          <w:fldChar w:fldCharType="begin"/>
        </w:r>
        <w:r>
          <w:instrText xml:space="preserve"> PAGEREF _Toc12805 \h </w:instrText>
        </w:r>
        <w:r>
          <w:fldChar w:fldCharType="separate"/>
        </w:r>
        <w:r>
          <w:t>54</w:t>
        </w:r>
        <w:r>
          <w:fldChar w:fldCharType="end"/>
        </w:r>
      </w:hyperlink>
    </w:p>
    <w:p>
      <w:pPr>
        <w:pStyle w:val="TOC2"/>
        <w:tabs>
          <w:tab w:val="right" w:leader="dot" w:pos="8306"/>
        </w:tabs>
      </w:pPr>
      <w:hyperlink w:anchor="_Toc13929" w:history="1">
        <w:r>
          <w:rPr>
            <w:rFonts w:ascii="仿宋" w:eastAsia="仿宋" w:hAnsi="仿宋" w:cs="仿宋" w:hint="eastAsia"/>
            <w:lang w:eastAsia="zh-CN"/>
          </w:rPr>
          <w:t>(二)、沟通计划</w:t>
        </w:r>
        <w:r>
          <w:tab/>
        </w:r>
        <w:r>
          <w:fldChar w:fldCharType="begin"/>
        </w:r>
        <w:r>
          <w:instrText xml:space="preserve"> PAGEREF _Toc13929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92"/>
      <w:r>
        <w:rPr>
          <w:rFonts w:ascii="仿宋" w:eastAsia="仿宋" w:hAnsi="仿宋" w:cs="仿宋" w:hint="eastAsia"/>
          <w:sz w:val="28"/>
          <w:lang w:eastAsia="zh-CN"/>
        </w:rPr>
        <w:t>一、高吸收加脂剂项目危机管理</w:t>
      </w:r>
      <w:bookmarkEnd w:id="2"/>
    </w:p>
    <w:p>
      <w:pPr>
        <w:pStyle w:val="Heading2"/>
        <w:rPr>
          <w:rFonts w:ascii="仿宋" w:eastAsia="仿宋" w:hAnsi="仿宋" w:cs="仿宋" w:hint="eastAsia"/>
          <w:lang w:eastAsia="zh-CN"/>
        </w:rPr>
      </w:pPr>
      <w:bookmarkStart w:id="3" w:name="_Toc59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吸收加脂剂项目危机管理中，危机预警与识别是确保高吸收加脂剂项目稳健运行的核心步骤。通过建立全面的监测机制，高吸收加脂剂项目团队旨在及时发现和理解潜在的风险和危机因素，以便采取及时的预防和应对措施，确保高吸收加脂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首先，通过深入的风险评估，高吸收加脂剂项目团队全面分析了整个高吸收加脂剂项目和各个阶段可能存在的威胁。这包括准确评估每个潜在风险的发生概率和可能影响的程度，为后续危机预警提供了有力支持。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吸收加脂剂项目团队着重于明确定义高吸收加脂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吸收加脂剂项目进展的持续监控，团队能够及时发现潜在问题并作出迅速反应。高吸收加脂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在这一阶段，团队的专业素养和反应速度将发挥至关重要的作用，以确保潜在危机能够在初期得到有效的处理，最大程度地减轻负面影响。通过危机预警与识别，高吸收加脂剂项目得以更有序、可控地推进。</w:t>
      </w:r>
    </w:p>
    <w:p>
      <w:pPr>
        <w:pStyle w:val="Heading2"/>
        <w:ind w:firstLine="560" w:firstLineChars="200"/>
        <w:rPr>
          <w:rFonts w:ascii="仿宋" w:eastAsia="仿宋" w:hAnsi="仿宋" w:cs="仿宋" w:hint="eastAsia"/>
          <w:sz w:val="28"/>
          <w:lang w:eastAsia="zh-CN"/>
        </w:rPr>
      </w:pPr>
      <w:bookmarkStart w:id="4" w:name="_Toc1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在危机发生时，高吸收加脂剂项目团队立即行动，成立了应急小组。该小组的任务是迅速制定并实施紧急应对措施，以最小化潜在损失。以下是采取的主要措施：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暂停高吸收加脂剂项目进度：为遏制危机蔓延，高吸收加脂剂项目暂时停止进行，以便全面评估当前状况。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资源重新分配：重新评估高吸收加脂剂项目资源的分配，确保最大限度地减小损失。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实时沟通：与关键利益相关者建立实时沟通机制，向他们传递高吸收加脂剂项目危机的实际状况，保障高吸收加脂剂项目核心利益。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在紧急应对的同时，高吸收加脂剂项目团队强调了团队协作和有效沟通的重要性。以下是团队协作的关键举措：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信息共享机制：建立了信息共享平台，确保团队成员能够及时获取高吸收加脂剂项目危机的实时信息。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领导者沟通：高吸收加脂剂项目领导者通过定期会议和即时沟通工具，指导团队应对危机，保持团队稳定运行。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随着危机得到初步控制，高吸收加脂剂项目团队转向制定恢复计划，以确保高吸收加脂剂项目能够从中迅速恢复。主要恢复计划包括：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修复受损的进度计划：重新评估高吸收加脂剂项目进度，制定修复计划，确保高吸收加脂剂项目尽快回归正常进程。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重新调整资源分配：优化资源分配，确保高吸收加脂剂项目在有限资源下高效运转。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风险管理机制加强：对高吸收加脂剂项目风险进行全面评估，制定更强化的风险管理策略，以预防未来可能的危机。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9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99"/>
      <w:r>
        <w:rPr>
          <w:rFonts w:ascii="仿宋" w:eastAsia="仿宋" w:hAnsi="仿宋" w:cs="仿宋" w:hint="eastAsia"/>
          <w:lang w:eastAsia="zh-CN"/>
        </w:rPr>
        <w:t>(一)、高吸收加脂剂行业分析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吸收加脂剂行业一直以来都是市场的关注焦点。行业内的发展趋势、竞争态势以及潜在机会都对高吸收加脂剂项目的推进产生深远的影响。通过深入研究行业的整体概貌，我们将更好地理解行业的核心特征，为高吸收加脂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吸收加脂剂行业，技术一直是推动创新和发展的关键因素。我们将对当前技术趋势进行详尽分析，包括但不限于人工智能、大数据应用、先进制造技术等。这有助于高吸收加脂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吸收加脂剂项目成功的基础。我们将对主要竞争对手进行深入研究，包括其市场份额、产品特点、市场定位等。通过全面了解竞争对手的优势和劣势，高吸收加脂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547"/>
      <w:r>
        <w:rPr>
          <w:rFonts w:ascii="仿宋" w:eastAsia="仿宋" w:hAnsi="仿宋" w:cs="仿宋" w:hint="eastAsia"/>
          <w:sz w:val="28"/>
          <w:lang w:eastAsia="zh-CN"/>
        </w:rPr>
        <w:t>(二)、高吸收加脂剂市场分析预测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吸收加脂剂市场未来的增长趋势。这包括市场的整体规模、各细分领域的发展趋势等。高吸收加脂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吸收加脂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吸收加脂剂项目实施过程中需要充分考虑的因素。我们将对市场风险进行全面评估，包括但不限于政策法规风险、市场竞争风险、技术变革风险等。通过对潜在风险的深入分析，高吸收加脂剂项目可以制定相应的风险缓解策略，降低不确定性对高吸收加脂剂项目的影响。</w:t>
      </w:r>
    </w:p>
    <w:p>
      <w:pPr>
        <w:pStyle w:val="Heading1"/>
        <w:ind w:firstLine="560" w:firstLineChars="200"/>
        <w:rPr>
          <w:rFonts w:ascii="仿宋" w:eastAsia="仿宋" w:hAnsi="仿宋" w:cs="仿宋" w:hint="eastAsia"/>
          <w:sz w:val="28"/>
          <w:lang w:eastAsia="zh-CN"/>
        </w:rPr>
      </w:pPr>
      <w:bookmarkStart w:id="8" w:name="_Toc2580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4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吸收加脂剂项目的技术管理特点体现在其创新导向。通过引入最先进的技术趋势和解决方案，高吸收加脂剂项目致力于提升科技含量、提高质量和效率水平。这意味着我们将采用最新的工具和方法，确保高吸收加脂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整合性策略是高吸收加脂剂项目技术管理的显著特征。通过整合不同领域的技术资源，我们实现了跨学科的协同工作。这有助于优化技术架构，提高整体效能。此外，整合性策略还促进了不同技术团队之间的紧密沟通和高效合作，确保高吸收加脂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吸收加脂剂项目所采用的技术。通过不断优化技术方案，高吸收加脂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吸收加脂剂项目团队将在高吸收加脂剂项目初期识别可能的技术风险，并采取相应的预防和应对措施。通过建立健全的风险评估机制，高吸收加脂剂项目能够在实施过程中及时发现并解决潜在的技术问题，保障高吸收加脂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吸收加脂剂项目中，技术将成为高吸收加脂剂项目成功的有力支持。这一深度剖析揭示了技术管理在高吸收加脂剂项目实施中的关键作用，为高吸收加脂剂项目的技术基础奠定了坚实的基础。</w:t>
      </w:r>
    </w:p>
    <w:p>
      <w:pPr>
        <w:pStyle w:val="Heading2"/>
        <w:ind w:firstLine="560" w:firstLineChars="200"/>
        <w:rPr>
          <w:rFonts w:ascii="仿宋" w:eastAsia="仿宋" w:hAnsi="仿宋" w:cs="仿宋" w:hint="eastAsia"/>
          <w:sz w:val="28"/>
          <w:lang w:eastAsia="zh-CN"/>
        </w:rPr>
      </w:pPr>
      <w:bookmarkStart w:id="10" w:name="_Toc17394"/>
      <w:r>
        <w:rPr>
          <w:rFonts w:ascii="仿宋" w:eastAsia="仿宋" w:hAnsi="仿宋" w:cs="仿宋" w:hint="eastAsia"/>
          <w:sz w:val="28"/>
          <w:lang w:eastAsia="zh-CN"/>
        </w:rPr>
        <w:t>(二)、高吸收加脂剂项目工艺技术设计方案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吸收加脂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吸收加脂剂项目将严格按照相关行业规范要求进行组织。通过有效控制产品质量，高吸收加脂剂项目将致力于为顾客提供优质的高吸收加脂剂项目产品和良好的服务。这体现了高吸收加脂剂项目对于生产活动合规性和质量标准的高度重视，为高吸收加脂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吸收加脂剂项目注重生态效益和清洁生产原则。高吸收加脂剂项目建设将紧密结合地方特色经济发展，与社会经济发展规划和区域环境保护规划方案相协调一致。通过与当地区域自然生态系统的结合，高吸收加脂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吸收加脂剂项目产品具有多样化的客户需求和个性化的特点。因此，高吸收加脂剂项目产品规格品种多样，且单批生产数量较小。为满足这一特点，高吸收加脂剂项目承办单位将建设先进的柔性制造生产线。通过广泛应用柔性制造技术，高吸收加脂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吸收加脂剂项目采用的技术具有较高的技术含量和自动化水平，处于国内先进水平。这一技术选用不仅体现了对生产效率、质量和环境友好性的高标准要求，同时为高吸收加脂剂项目的可持续发展奠定了坚实的基础。</w:t>
      </w:r>
    </w:p>
    <w:p>
      <w:pPr>
        <w:pStyle w:val="Heading2"/>
        <w:ind w:firstLine="560" w:firstLineChars="200"/>
        <w:rPr>
          <w:rFonts w:ascii="仿宋" w:eastAsia="仿宋" w:hAnsi="仿宋" w:cs="仿宋" w:hint="eastAsia"/>
          <w:sz w:val="28"/>
          <w:lang w:eastAsia="zh-CN"/>
        </w:rPr>
      </w:pPr>
      <w:bookmarkStart w:id="11" w:name="_Toc112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为确保高吸收加脂剂项目的高效生产和技术实施，我们制定了一套精心设计的设备选型方案，以满足高吸收加脂剂项目生产、质量和环保的要求。该方案的主要特点如下：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吸收加脂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针对高吸收加脂剂项目产品的多样性和小批量生产的特点，我们将建设柔性制造生产线。通过在设备选型中考虑柔性制造技术，可以灵活应对不同产品规格和生产需求，实现生产线的高度灵活性和适应性。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496"/>
      <w:r>
        <w:rPr>
          <w:rFonts w:ascii="仿宋" w:eastAsia="仿宋" w:hAnsi="仿宋" w:cs="仿宋" w:hint="eastAsia"/>
          <w:sz w:val="28"/>
          <w:lang w:eastAsia="zh-CN"/>
        </w:rPr>
        <w:t>四、高吸收加脂剂项目建设单位说明</w:t>
      </w:r>
      <w:bookmarkEnd w:id="12"/>
    </w:p>
    <w:p>
      <w:pPr>
        <w:pStyle w:val="Heading2"/>
        <w:rPr>
          <w:rFonts w:ascii="仿宋" w:eastAsia="仿宋" w:hAnsi="仿宋" w:cs="仿宋" w:hint="eastAsia"/>
          <w:lang w:eastAsia="zh-CN"/>
        </w:rPr>
      </w:pPr>
      <w:bookmarkStart w:id="13" w:name="_Toc31767"/>
      <w:r>
        <w:rPr>
          <w:rFonts w:ascii="仿宋" w:eastAsia="仿宋" w:hAnsi="仿宋" w:cs="仿宋" w:hint="eastAsia"/>
          <w:lang w:eastAsia="zh-CN"/>
        </w:rPr>
        <w:t>(一)、高吸收加脂剂项目承办单位基本情况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48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吸收加脂剂项目承办单位的XXXX，我们着眼于实现可持续的经济效益。通过技术创新和解决方案的提供，公司预计在高吸收加脂剂项目执行期间将获得可观的收入增长。这一收入来源主要包括高吸收加脂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同时，我们注重成本控制和效率提升，以确保高吸收加脂剂项目的可持续盈利。透过精细的管理和资源优化，公司期望实现高吸收加脂剂项目利润最大化。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吸收加脂剂项目实施进行全面的投资评估，包括高吸收加脂剂项目启动阶段的资金投入和后续运营成本。通过对高吸收加脂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吸收加脂剂项目实施过程中具备足够的资金流动性，公司将进行详尽的现金流分析。这包括资金需求的合理预测、高吸收加脂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516"/>
      <w:r>
        <w:rPr>
          <w:rFonts w:ascii="仿宋" w:eastAsia="仿宋" w:hAnsi="仿宋" w:cs="仿宋" w:hint="eastAsia"/>
          <w:sz w:val="28"/>
          <w:lang w:eastAsia="zh-CN"/>
        </w:rPr>
        <w:t>五、高吸收加脂剂项目选址可行性分析</w:t>
      </w:r>
      <w:bookmarkEnd w:id="15"/>
    </w:p>
    <w:p>
      <w:pPr>
        <w:pStyle w:val="Heading2"/>
        <w:rPr>
          <w:rFonts w:ascii="仿宋" w:eastAsia="仿宋" w:hAnsi="仿宋" w:cs="仿宋" w:hint="eastAsia"/>
          <w:lang w:eastAsia="zh-CN"/>
        </w:rPr>
      </w:pPr>
      <w:bookmarkStart w:id="16" w:name="_Toc28996"/>
      <w:r>
        <w:rPr>
          <w:rFonts w:ascii="仿宋" w:eastAsia="仿宋" w:hAnsi="仿宋" w:cs="仿宋" w:hint="eastAsia"/>
          <w:lang w:eastAsia="zh-CN"/>
        </w:rPr>
        <w:t>(一)、高吸收加脂剂项目选址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该高吸收加脂剂项目选址位于XX省XX市XX区XXX街道</w:t>
      </w:r>
    </w:p>
    <w:p>
      <w:pPr>
        <w:pStyle w:val="Heading2"/>
        <w:ind w:firstLine="560" w:firstLineChars="200"/>
        <w:rPr>
          <w:rFonts w:ascii="仿宋" w:eastAsia="仿宋" w:hAnsi="仿宋" w:cs="仿宋" w:hint="eastAsia"/>
          <w:sz w:val="28"/>
          <w:lang w:eastAsia="zh-CN"/>
        </w:rPr>
      </w:pPr>
      <w:bookmarkStart w:id="17" w:name="_Toc189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高吸收加脂剂项目的征地面积将根据高吸收加脂剂项目的实际规模和需求进行精确规划。具体面积XXX平方米，旨在确保高吸收加脂剂项目不仅能够满足当前的发展需求，还能够预留空间以适应未来的扩展。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净用地面积是在征地面积基础上去除不可利用面积后的实际可开发用地。具体面积XXX平方米，考虑到环保、交通、安全等多方面因素，以确保高吸收加脂剂项目在整体利用效率上达到最优。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高吸收加脂剂项目计划建设的建筑总规模具体面积XXX平方米。这一规模的确定综合考虑了高吸收加脂剂项目的性质、规模，以及城市规划的相关要求，确保建筑布局与周边环境协调一致。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绿地率是高吸收加脂剂项目用地中被规划为绿地的比例。具体面积XXX平方米，旨在通过合理规划绿地，改善高吸收加脂剂项目周边环境，提升居民生活质量，并符合城市整体绿化规划。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容积率是用地上可以建设的建筑总体积与用地面积之比。具体面积XXX，通过合理的容积率规划，确保高吸收加脂剂项目建筑规模与周边环境和谐共生。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高吸收加脂剂项目选址与当地城市规划相一致，具体面积XXX平方米。通过与城市规划部门深入沟通，确保高吸收加脂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吸收加脂剂项目选址符合当地产业政策，具体面积XXX平方米。这包括高吸收加脂剂项目对当地经济的促进作用，以及对相关产业的带动效应，确保高吸收加脂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用地总体要求必须符合环保和可持续发展的原则，具体面积XXX平方米。通过采用绿色建筑设计、节能减排等措施，确保高吸收加脂剂项目在建设和运营过程中对环境的影响最小化，达到可持续发展的要求。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确保高吸收加脂剂项目选址具备必要的公共设施配套，具体面积XXX平方米。这包括交通便利性、教育、医疗等基础设施，以提高居民生活品质，使得高吸收加脂剂项目选址更具吸引力。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考虑用地总体要求对当地社会稳定性的影响，具体面积XXX平方米。通过深入了解当地社区反馈，确保高吸收加脂剂项目的选址和建设过程对当地社会和谐稳定产生积极作用。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吸收加脂剂项目选址不仅符合法规和规划，还在实际操作中具有可行性。这一全面规划将为高吸收加脂剂项目的成功实施提供坚实的基础，确保高吸收加脂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4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吸收加脂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吸收加脂剂项目的设备规划和空间设计中，我们将采取灵活设备布局的措施。设备布局将根据实际需求进行灵活设计，避免不必要的浪费。通过合理规划设备摆放位置，我们将提高设备的利用率，减少设备间距，以确保高吸收加脂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高吸收加脂剂项目内部引入共享设施的概念，例如共享会议室、办公区等。通过这种方式，我们可以减少对资源的重复建设，提高资源共享效率，从而减小高吸收加脂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1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吸收加脂剂项目的总图布置中，我们将不同功能区域进行明确的规划，以最大程度满足高吸收加脂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https://d.book118.com/665040234012011123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高吸收加脂剂项目规划设计纲要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D55"/>
    <w:rsid w:val="00D84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4023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2024-03-03T12:49:00Z</dcterms:created>
  <dcterms:modified xsi:type="dcterms:W3CDTF">2024-03-03T12:49:48Z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D240FC468D8E4416A3A458BCB2687AB9_11</vt:lpwstr>
  </property>
  <property fmtid="{D5CDD505-2E9C-101B-9397-08002B2CF9AE}" pid="3" name="KSOProductBuildVer">
    <vt:lpwstr>2052-12.1.0.16388</vt:lpwstr>
  </property>
</Properties>
</file>