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C57B2">
        <w:rPr>
          <w:rFonts w:ascii="微软雅黑" w:eastAsia="微软雅黑" w:hAnsi="微软雅黑"/>
          <w:b/>
          <w:sz w:val="28"/>
          <w:szCs w:val="28"/>
        </w:rPr>
        <w:t>获奖的通讯稿题目(五篇)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C57B2">
        <w:rPr>
          <w:rFonts w:ascii="微软雅黑" w:eastAsia="微软雅黑" w:hAnsi="微软雅黑"/>
          <w:sz w:val="24"/>
          <w:szCs w:val="24"/>
        </w:rPr>
        <w:t xml:space="preserve">    获奖的通讯稿题目篇一</w:t>
        <w:br/>
        <w:t xml:space="preserve">    20xx年12月1日下午，在华英学校学生报告厅举行了20xx华英文化节系列活动之一——“资讯达人魅力秀”活动总决赛。这次极具创新意义的活动以其新鲜性、时尚性吸引了学生们的眼球！</w:t>
        <w:br/>
        <w:t xml:space="preserve">    活动过程中主持人的妙语连珠，参赛队伍的作品展示的精彩，拉票过程中的默契配合，以及现场观众的热情参与，让整个活动掀起了一波又一波的高潮！</w:t>
        <w:br/>
        <w:t xml:space="preserve">    本活动特邀佛山市著名节目“话龙点睛”主持人龙建刚嘉宾在决赛后对十强队伍进行点评。他对我们华英学生的能力给予了高度</w:t>
      </w:r>
      <w:r w:rsidR="004C57B2">
        <w:rPr>
          <w:rFonts w:ascii="微软雅黑" w:eastAsia="微软雅黑" w:hAnsi="微软雅黑"/>
          <w:sz w:val="24"/>
          <w:szCs w:val="24"/>
        </w:rPr>
        <w:t>肯定，说“这</w:t>
      </w:r>
      <w:r w:rsidR="004C57B2">
        <w:rPr>
          <w:rFonts w:ascii="微软雅黑" w:eastAsia="微软雅黑" w:hAnsi="微软雅黑"/>
          <w:sz w:val="24"/>
          <w:szCs w:val="24"/>
        </w:rPr>
        <w:t>次活动</w:t>
      </w:r>
      <w:r w:rsidR="004C57B2">
        <w:rPr>
          <w:rFonts w:ascii="微软雅黑" w:eastAsia="微软雅黑" w:hAnsi="微软雅黑"/>
          <w:sz w:val="24"/>
          <w:szCs w:val="24"/>
        </w:rPr>
        <w:t>让他开心、开怀、开眼界”，“只有赢家，没有输家”，“这次活动让华英学生学会了关注我们的世界，我们的时事，我们的生活······”龙建刚老师的精彩到位的点评让全场一次又一次地响起了热烈的掌声。同学们的掌声里不仅包含了对十强队伍优秀作品的赞赏，也包含了自己身为华英学子的骄傲！这次活动的成功举办，离不开政治科组老师们的悉心指导以及辛勤付出。</w:t>
        <w:br/>
        <w:t xml:space="preserve">    本次“资讯达人魅力秀”活动总决赛的获奖名单为：</w:t>
        <w:br/>
        <w:t xml:space="preserve">    冠军：初二（18）班“forever。半成品”小组</w:t>
        <w:br/>
        <w:t xml:space="preserve">    </w:t>
      </w:r>
      <w:r w:rsidR="004C57B2">
        <w:rPr>
          <w:rFonts w:ascii="微软雅黑" w:eastAsia="微软雅黑" w:hAnsi="微软雅黑"/>
          <w:sz w:val="24"/>
          <w:szCs w:val="24"/>
        </w:rPr>
        <w:t>亚军：初二（12）班“鞭策”小组</w:t>
        <w:b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季军：初一（6）班“霸气五龙”小组</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第四名：初二（1）真选组</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第五名：初一（16）小康论事</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第六名：初二（17）两点半新闻</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第七名：初一（14）敏谈时事</w:t>
        <w:br/>
      </w:r>
    </w:p>
    <w:p w:rsidR="00707240" w:rsidRPr="006007CE">
      <w:pPr>
        <w:rPr>
          <w:rFonts w:ascii="微软雅黑" w:eastAsia="微软雅黑" w:hAnsi="微软雅黑"/>
          <w:sz w:val="24"/>
          <w:szCs w:val="24"/>
        </w:rPr>
      </w:pP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第八名：初一（10）诙常2+1</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第九名：初二（15）点睛天下</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第十名：初二（16）波士学堂</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十强参赛队伍的作品展示环节</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五强投票环节</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冠军“forever半成品”小组</w:t>
        <w:br/>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w:t>
      </w:r>
      <w:r w:rsidR="004C57B2">
        <w:rPr>
          <w:rFonts w:ascii="微软雅黑" w:eastAsia="微软雅黑" w:hAnsi="微软雅黑"/>
          <w:sz w:val="24"/>
          <w:szCs w:val="24"/>
        </w:rPr>
        <w:t xml:space="preserve"> 亚军“鞭策</w:t>
      </w:r>
      <w:r w:rsidR="004C57B2">
        <w:rPr>
          <w:rFonts w:ascii="微软雅黑" w:eastAsia="微软雅黑" w:hAnsi="微软雅黑"/>
          <w:sz w:val="24"/>
          <w:szCs w:val="24"/>
        </w:rPr>
        <w:t>”小组</w:t>
        <w:br/>
        <w:t xml:space="preserve">    季军“霸气五龙”小组</w:t>
        <w:br/>
        <w:t xml:space="preserve">    龙建刚嘉宾对参赛作品进行点</w:t>
      </w:r>
      <w:r w:rsidR="004C57B2">
        <w:rPr>
          <w:rFonts w:ascii="微软雅黑" w:eastAsia="微软雅黑" w:hAnsi="微软雅黑"/>
          <w:sz w:val="24"/>
          <w:szCs w:val="24"/>
        </w:rPr>
        <w:t>评</w:t>
        <w:br/>
        <w:t xml:space="preserve">    获奖的通讯稿题目篇二</w:t>
      </w:r>
      <w:r w:rsidR="004C57B2">
        <w:rPr>
          <w:rFonts w:ascii="微软雅黑" w:eastAsia="微软雅黑" w:hAnsi="微软雅黑"/>
          <w:sz w:val="24"/>
          <w:szCs w:val="24"/>
        </w:rPr>
        <w:br/>
        <w:t xml:space="preserve">    初秋时节、瓜果飘香的8月14日，晴空万里，阳光普照，蔚蓝色的天空飘着几朵淡淡的白云。贵阳市委大楼不停地传来喇叭声、掌声，人声鼎沸，时而抒发情感的娓娓讲述，时而充满激情的有序主持，这是市直机关工委为巩固落实好“三严三实”学习教育，进一步严明政治纪律、整顿机关作风，充分展现机关党员干部精神风貌，正在举办的“凝心聚力谋发展·树立党员好形象”微型党课决赛活动。</w:t>
        <w:br/>
        <w:t xml:space="preserve">   </w:t>
      </w:r>
      <w:r w:rsidR="004C57B2">
        <w:rPr>
          <w:rFonts w:ascii="微软雅黑" w:eastAsia="微软雅黑" w:hAnsi="微软雅黑"/>
          <w:sz w:val="24"/>
          <w:szCs w:val="24"/>
        </w:rPr>
        <w:t xml:space="preserve"> 微型党课决赛前，市直机关93家近百个机关党组织按照市直机关工委的工作部署，发动所属1216多</w:t>
      </w:r>
      <w:r w:rsidR="004C57B2">
        <w:rPr>
          <w:rFonts w:ascii="微软雅黑" w:eastAsia="微软雅黑" w:hAnsi="微软雅黑"/>
          <w:sz w:val="24"/>
          <w:szCs w:val="24"/>
        </w:rPr>
        <w:t>个党支部广泛开展了“微型党课”进支部活动，经过层层推荐选拔，</w:t>
      </w:r>
      <w:r w:rsidR="004C57B2">
        <w:rPr>
          <w:rFonts w:ascii="微软雅黑" w:eastAsia="微软雅黑" w:hAnsi="微软雅黑"/>
          <w:sz w:val="24"/>
          <w:szCs w:val="24"/>
        </w:rPr>
        <w:t>42个“微型党课”优秀课件选手，分别进入4场预赛。通过初次角逐，11名选手崭露头角进入决赛，演绎着“百舸争流千帆竞”的激烈场景。在第2、3场预赛中，来自市地税局的冉文霞、张郁2位选手初露锋芒，分别以小组第1名的优异成绩闯入决赛。</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https://d.book118.com/665040242210011112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C57B2"/>
    <w:rsid w:val="006007CE"/>
    <w:rsid w:val="006D25D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65040242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2020</Words>
  <Characters>11515</Characters>
  <Application>Microsoft Office Word</Application>
  <DocSecurity>0</DocSecurity>
  <Lines>95</Lines>
  <Paragraphs>27</Paragraphs>
  <ScaleCrop>false</ScaleCrop>
  <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