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气体分析仪器相关行业公司员工职业发展支持与推动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88" w:history="1">
        <w:r>
          <w:rPr>
            <w:rFonts w:ascii="仿宋" w:eastAsia="仿宋" w:hAnsi="仿宋" w:cs="仿宋" w:hint="eastAsia"/>
            <w:lang w:eastAsia="zh-CN"/>
          </w:rPr>
          <w:t>前言</w:t>
        </w:r>
        <w:r>
          <w:tab/>
        </w:r>
        <w:r>
          <w:fldChar w:fldCharType="begin"/>
        </w:r>
        <w:r>
          <w:instrText xml:space="preserve"> PAGEREF _Toc16688 \h </w:instrText>
        </w:r>
        <w:r>
          <w:fldChar w:fldCharType="separate"/>
        </w:r>
        <w:r>
          <w:t>3</w:t>
        </w:r>
        <w:r>
          <w:fldChar w:fldCharType="end"/>
        </w:r>
      </w:hyperlink>
    </w:p>
    <w:p>
      <w:pPr>
        <w:pStyle w:val="TOC1"/>
        <w:tabs>
          <w:tab w:val="right" w:leader="dot" w:pos="8306"/>
        </w:tabs>
      </w:pPr>
      <w:hyperlink w:anchor="_Toc25341" w:history="1">
        <w:r>
          <w:rPr>
            <w:rFonts w:ascii="仿宋" w:eastAsia="仿宋" w:hAnsi="仿宋" w:cs="仿宋" w:hint="eastAsia"/>
            <w:lang w:eastAsia="zh-CN"/>
          </w:rPr>
          <w:t>一、气体分析仪器行业背景分析</w:t>
        </w:r>
        <w:r>
          <w:tab/>
        </w:r>
        <w:r>
          <w:fldChar w:fldCharType="begin"/>
        </w:r>
        <w:r>
          <w:instrText xml:space="preserve"> PAGEREF _Toc25341 \h </w:instrText>
        </w:r>
        <w:r>
          <w:fldChar w:fldCharType="separate"/>
        </w:r>
        <w:r>
          <w:t>3</w:t>
        </w:r>
        <w:r>
          <w:fldChar w:fldCharType="end"/>
        </w:r>
      </w:hyperlink>
    </w:p>
    <w:p>
      <w:pPr>
        <w:pStyle w:val="TOC2"/>
        <w:tabs>
          <w:tab w:val="right" w:leader="dot" w:pos="8306"/>
        </w:tabs>
      </w:pPr>
      <w:hyperlink w:anchor="_Toc22201" w:history="1">
        <w:r>
          <w:rPr>
            <w:rFonts w:ascii="仿宋" w:eastAsia="仿宋" w:hAnsi="仿宋" w:cs="仿宋" w:hint="eastAsia"/>
            <w:lang w:eastAsia="zh-CN"/>
          </w:rPr>
          <w:t>(一)、气体分析仪器行业背景分析</w:t>
        </w:r>
        <w:r>
          <w:tab/>
        </w:r>
        <w:r>
          <w:fldChar w:fldCharType="begin"/>
        </w:r>
        <w:r>
          <w:instrText xml:space="preserve"> PAGEREF _Toc22201 \h </w:instrText>
        </w:r>
        <w:r>
          <w:fldChar w:fldCharType="separate"/>
        </w:r>
        <w:r>
          <w:t>3</w:t>
        </w:r>
        <w:r>
          <w:fldChar w:fldCharType="end"/>
        </w:r>
      </w:hyperlink>
    </w:p>
    <w:p>
      <w:pPr>
        <w:pStyle w:val="TOC1"/>
        <w:tabs>
          <w:tab w:val="right" w:leader="dot" w:pos="8306"/>
        </w:tabs>
      </w:pPr>
      <w:hyperlink w:anchor="_Toc18704" w:history="1">
        <w:r>
          <w:rPr>
            <w:rFonts w:ascii="仿宋" w:eastAsia="仿宋" w:hAnsi="仿宋" w:cs="仿宋" w:hint="eastAsia"/>
            <w:lang w:eastAsia="zh-CN"/>
          </w:rPr>
          <w:t>二、公司简介</w:t>
        </w:r>
        <w:r>
          <w:tab/>
        </w:r>
        <w:r>
          <w:fldChar w:fldCharType="begin"/>
        </w:r>
        <w:r>
          <w:instrText xml:space="preserve"> PAGEREF _Toc18704 \h </w:instrText>
        </w:r>
        <w:r>
          <w:fldChar w:fldCharType="separate"/>
        </w:r>
        <w:r>
          <w:t>5</w:t>
        </w:r>
        <w:r>
          <w:fldChar w:fldCharType="end"/>
        </w:r>
      </w:hyperlink>
    </w:p>
    <w:p>
      <w:pPr>
        <w:pStyle w:val="TOC2"/>
        <w:tabs>
          <w:tab w:val="right" w:leader="dot" w:pos="8306"/>
        </w:tabs>
      </w:pPr>
      <w:hyperlink w:anchor="_Toc16023" w:history="1">
        <w:r>
          <w:rPr>
            <w:rFonts w:ascii="仿宋" w:eastAsia="仿宋" w:hAnsi="仿宋" w:cs="仿宋" w:hint="eastAsia"/>
            <w:lang w:eastAsia="zh-CN"/>
          </w:rPr>
          <w:t>(一)、公司基本信息</w:t>
        </w:r>
        <w:r>
          <w:tab/>
        </w:r>
        <w:r>
          <w:fldChar w:fldCharType="begin"/>
        </w:r>
        <w:r>
          <w:instrText xml:space="preserve"> PAGEREF _Toc16023 \h </w:instrText>
        </w:r>
        <w:r>
          <w:fldChar w:fldCharType="separate"/>
        </w:r>
        <w:r>
          <w:t>5</w:t>
        </w:r>
        <w:r>
          <w:fldChar w:fldCharType="end"/>
        </w:r>
      </w:hyperlink>
    </w:p>
    <w:p>
      <w:pPr>
        <w:pStyle w:val="TOC2"/>
        <w:tabs>
          <w:tab w:val="right" w:leader="dot" w:pos="8306"/>
        </w:tabs>
      </w:pPr>
      <w:hyperlink w:anchor="_Toc6348" w:history="1">
        <w:r>
          <w:rPr>
            <w:rFonts w:ascii="仿宋" w:eastAsia="仿宋" w:hAnsi="仿宋" w:cs="仿宋" w:hint="eastAsia"/>
            <w:lang w:eastAsia="zh-CN"/>
          </w:rPr>
          <w:t>(二)、公司简介</w:t>
        </w:r>
        <w:r>
          <w:tab/>
        </w:r>
        <w:r>
          <w:fldChar w:fldCharType="begin"/>
        </w:r>
        <w:r>
          <w:instrText xml:space="preserve"> PAGEREF _Toc6348 \h </w:instrText>
        </w:r>
        <w:r>
          <w:fldChar w:fldCharType="separate"/>
        </w:r>
        <w:r>
          <w:t>6</w:t>
        </w:r>
        <w:r>
          <w:fldChar w:fldCharType="end"/>
        </w:r>
      </w:hyperlink>
    </w:p>
    <w:p>
      <w:pPr>
        <w:pStyle w:val="TOC2"/>
        <w:tabs>
          <w:tab w:val="right" w:leader="dot" w:pos="8306"/>
        </w:tabs>
      </w:pPr>
      <w:hyperlink w:anchor="_Toc14469" w:history="1">
        <w:r>
          <w:rPr>
            <w:rFonts w:ascii="仿宋" w:eastAsia="仿宋" w:hAnsi="仿宋" w:cs="仿宋" w:hint="eastAsia"/>
            <w:lang w:eastAsia="zh-CN"/>
          </w:rPr>
          <w:t>(三)、核心人员介绍</w:t>
        </w:r>
        <w:r>
          <w:tab/>
        </w:r>
        <w:r>
          <w:fldChar w:fldCharType="begin"/>
        </w:r>
        <w:r>
          <w:instrText xml:space="preserve"> PAGEREF _Toc14469 \h </w:instrText>
        </w:r>
        <w:r>
          <w:fldChar w:fldCharType="separate"/>
        </w:r>
        <w:r>
          <w:t>7</w:t>
        </w:r>
        <w:r>
          <w:fldChar w:fldCharType="end"/>
        </w:r>
      </w:hyperlink>
    </w:p>
    <w:p>
      <w:pPr>
        <w:pStyle w:val="TOC1"/>
        <w:tabs>
          <w:tab w:val="right" w:leader="dot" w:pos="8306"/>
        </w:tabs>
      </w:pPr>
      <w:hyperlink w:anchor="_Toc29248" w:history="1">
        <w:r>
          <w:rPr>
            <w:rFonts w:ascii="仿宋" w:eastAsia="仿宋" w:hAnsi="仿宋" w:cs="仿宋" w:hint="eastAsia"/>
            <w:lang w:eastAsia="zh-CN"/>
          </w:rPr>
          <w:t>三、员工职业生涯规划与发展</w:t>
        </w:r>
        <w:r>
          <w:tab/>
        </w:r>
        <w:r>
          <w:fldChar w:fldCharType="begin"/>
        </w:r>
        <w:r>
          <w:instrText xml:space="preserve"> PAGEREF _Toc29248 \h </w:instrText>
        </w:r>
        <w:r>
          <w:fldChar w:fldCharType="separate"/>
        </w:r>
        <w:r>
          <w:t>10</w:t>
        </w:r>
        <w:r>
          <w:fldChar w:fldCharType="end"/>
        </w:r>
      </w:hyperlink>
    </w:p>
    <w:p>
      <w:pPr>
        <w:pStyle w:val="TOC2"/>
        <w:tabs>
          <w:tab w:val="right" w:leader="dot" w:pos="8306"/>
        </w:tabs>
      </w:pPr>
      <w:hyperlink w:anchor="_Toc20106" w:history="1">
        <w:r>
          <w:rPr>
            <w:rFonts w:ascii="仿宋" w:eastAsia="仿宋" w:hAnsi="仿宋" w:cs="仿宋" w:hint="eastAsia"/>
            <w:lang w:eastAsia="zh-CN"/>
          </w:rPr>
          <w:t>(一)、职业生涯规划概述</w:t>
        </w:r>
        <w:r>
          <w:tab/>
        </w:r>
        <w:r>
          <w:fldChar w:fldCharType="begin"/>
        </w:r>
        <w:r>
          <w:instrText xml:space="preserve"> PAGEREF _Toc20106 \h </w:instrText>
        </w:r>
        <w:r>
          <w:fldChar w:fldCharType="separate"/>
        </w:r>
        <w:r>
          <w:t>10</w:t>
        </w:r>
        <w:r>
          <w:fldChar w:fldCharType="end"/>
        </w:r>
      </w:hyperlink>
    </w:p>
    <w:p>
      <w:pPr>
        <w:pStyle w:val="TOC2"/>
        <w:tabs>
          <w:tab w:val="right" w:leader="dot" w:pos="8306"/>
        </w:tabs>
      </w:pPr>
      <w:hyperlink w:anchor="_Toc24748" w:history="1">
        <w:r>
          <w:rPr>
            <w:rFonts w:ascii="仿宋" w:eastAsia="仿宋" w:hAnsi="仿宋" w:cs="仿宋" w:hint="eastAsia"/>
            <w:lang w:eastAsia="zh-CN"/>
          </w:rPr>
          <w:t>(二)、基本原则与方法</w:t>
        </w:r>
        <w:r>
          <w:tab/>
        </w:r>
        <w:r>
          <w:fldChar w:fldCharType="begin"/>
        </w:r>
        <w:r>
          <w:instrText xml:space="preserve"> PAGEREF _Toc24748 \h </w:instrText>
        </w:r>
        <w:r>
          <w:fldChar w:fldCharType="separate"/>
        </w:r>
        <w:r>
          <w:t>11</w:t>
        </w:r>
        <w:r>
          <w:fldChar w:fldCharType="end"/>
        </w:r>
      </w:hyperlink>
    </w:p>
    <w:p>
      <w:pPr>
        <w:pStyle w:val="TOC2"/>
        <w:tabs>
          <w:tab w:val="right" w:leader="dot" w:pos="8306"/>
        </w:tabs>
      </w:pPr>
      <w:hyperlink w:anchor="_Toc10994" w:history="1">
        <w:r>
          <w:rPr>
            <w:rFonts w:ascii="仿宋" w:eastAsia="仿宋" w:hAnsi="仿宋" w:cs="仿宋" w:hint="eastAsia"/>
            <w:lang w:eastAsia="zh-CN"/>
          </w:rPr>
          <w:t>(三)、员工职业生涯管理</w:t>
        </w:r>
        <w:r>
          <w:tab/>
        </w:r>
        <w:r>
          <w:fldChar w:fldCharType="begin"/>
        </w:r>
        <w:r>
          <w:instrText xml:space="preserve"> PAGEREF _Toc10994 \h </w:instrText>
        </w:r>
        <w:r>
          <w:fldChar w:fldCharType="separate"/>
        </w:r>
        <w:r>
          <w:t>11</w:t>
        </w:r>
        <w:r>
          <w:fldChar w:fldCharType="end"/>
        </w:r>
      </w:hyperlink>
    </w:p>
    <w:p>
      <w:pPr>
        <w:pStyle w:val="TOC2"/>
        <w:tabs>
          <w:tab w:val="right" w:leader="dot" w:pos="8306"/>
        </w:tabs>
      </w:pPr>
      <w:hyperlink w:anchor="_Toc10512" w:history="1">
        <w:r>
          <w:rPr>
            <w:rFonts w:ascii="仿宋" w:eastAsia="仿宋" w:hAnsi="仿宋" w:cs="仿宋" w:hint="eastAsia"/>
            <w:lang w:eastAsia="zh-CN"/>
          </w:rPr>
          <w:t>(四)、职业生涯发展支持体系</w:t>
        </w:r>
        <w:r>
          <w:tab/>
        </w:r>
        <w:r>
          <w:fldChar w:fldCharType="begin"/>
        </w:r>
        <w:r>
          <w:instrText xml:space="preserve"> PAGEREF _Toc10512 \h </w:instrText>
        </w:r>
        <w:r>
          <w:fldChar w:fldCharType="separate"/>
        </w:r>
        <w:r>
          <w:t>13</w:t>
        </w:r>
        <w:r>
          <w:fldChar w:fldCharType="end"/>
        </w:r>
      </w:hyperlink>
    </w:p>
    <w:p>
      <w:pPr>
        <w:pStyle w:val="TOC2"/>
        <w:tabs>
          <w:tab w:val="right" w:leader="dot" w:pos="8306"/>
        </w:tabs>
      </w:pPr>
      <w:hyperlink w:anchor="_Toc15127" w:history="1">
        <w:r>
          <w:rPr>
            <w:rFonts w:ascii="仿宋" w:eastAsia="仿宋" w:hAnsi="仿宋" w:cs="仿宋" w:hint="eastAsia"/>
            <w:lang w:eastAsia="zh-CN"/>
          </w:rPr>
          <w:t>(五)、公司文化与员工职业发展融合</w:t>
        </w:r>
        <w:r>
          <w:tab/>
        </w:r>
        <w:r>
          <w:fldChar w:fldCharType="begin"/>
        </w:r>
        <w:r>
          <w:instrText xml:space="preserve"> PAGEREF _Toc15127 \h </w:instrText>
        </w:r>
        <w:r>
          <w:fldChar w:fldCharType="separate"/>
        </w:r>
        <w:r>
          <w:t>15</w:t>
        </w:r>
        <w:r>
          <w:fldChar w:fldCharType="end"/>
        </w:r>
      </w:hyperlink>
    </w:p>
    <w:p>
      <w:pPr>
        <w:pStyle w:val="TOC2"/>
        <w:tabs>
          <w:tab w:val="right" w:leader="dot" w:pos="8306"/>
        </w:tabs>
      </w:pPr>
      <w:hyperlink w:anchor="_Toc13898" w:history="1">
        <w:r>
          <w:rPr>
            <w:rFonts w:ascii="仿宋" w:eastAsia="仿宋" w:hAnsi="仿宋" w:cs="仿宋" w:hint="eastAsia"/>
            <w:lang w:eastAsia="zh-CN"/>
          </w:rPr>
          <w:t>(六)、未来趋势与发展策略</w:t>
        </w:r>
        <w:r>
          <w:tab/>
        </w:r>
        <w:r>
          <w:fldChar w:fldCharType="begin"/>
        </w:r>
        <w:r>
          <w:instrText xml:space="preserve"> PAGEREF _Toc13898 \h </w:instrText>
        </w:r>
        <w:r>
          <w:fldChar w:fldCharType="separate"/>
        </w:r>
        <w:r>
          <w:t>17</w:t>
        </w:r>
        <w:r>
          <w:fldChar w:fldCharType="end"/>
        </w:r>
      </w:hyperlink>
    </w:p>
    <w:p>
      <w:pPr>
        <w:pStyle w:val="TOC1"/>
        <w:tabs>
          <w:tab w:val="right" w:leader="dot" w:pos="8306"/>
        </w:tabs>
      </w:pPr>
      <w:hyperlink w:anchor="_Toc28044" w:history="1">
        <w:r>
          <w:rPr>
            <w:rFonts w:ascii="仿宋" w:eastAsia="仿宋" w:hAnsi="仿宋" w:cs="仿宋" w:hint="eastAsia"/>
            <w:lang w:eastAsia="zh-CN"/>
          </w:rPr>
          <w:t>四、宏观环境分析</w:t>
        </w:r>
        <w:r>
          <w:tab/>
        </w:r>
        <w:r>
          <w:fldChar w:fldCharType="begin"/>
        </w:r>
        <w:r>
          <w:instrText xml:space="preserve"> PAGEREF _Toc28044 \h </w:instrText>
        </w:r>
        <w:r>
          <w:fldChar w:fldCharType="separate"/>
        </w:r>
        <w:r>
          <w:t>19</w:t>
        </w:r>
        <w:r>
          <w:fldChar w:fldCharType="end"/>
        </w:r>
      </w:hyperlink>
    </w:p>
    <w:p>
      <w:pPr>
        <w:pStyle w:val="TOC2"/>
        <w:tabs>
          <w:tab w:val="right" w:leader="dot" w:pos="8306"/>
        </w:tabs>
      </w:pPr>
      <w:hyperlink w:anchor="_Toc22313" w:history="1">
        <w:r>
          <w:rPr>
            <w:rFonts w:ascii="仿宋" w:eastAsia="仿宋" w:hAnsi="仿宋" w:cs="仿宋" w:hint="eastAsia"/>
            <w:lang w:eastAsia="zh-CN"/>
          </w:rPr>
          <w:t>(一)、宏观环境分析</w:t>
        </w:r>
        <w:r>
          <w:tab/>
        </w:r>
        <w:r>
          <w:fldChar w:fldCharType="begin"/>
        </w:r>
        <w:r>
          <w:instrText xml:space="preserve"> PAGEREF _Toc22313 \h </w:instrText>
        </w:r>
        <w:r>
          <w:fldChar w:fldCharType="separate"/>
        </w:r>
        <w:r>
          <w:t>19</w:t>
        </w:r>
        <w:r>
          <w:fldChar w:fldCharType="end"/>
        </w:r>
      </w:hyperlink>
    </w:p>
    <w:p>
      <w:pPr>
        <w:pStyle w:val="TOC1"/>
        <w:tabs>
          <w:tab w:val="right" w:leader="dot" w:pos="8306"/>
        </w:tabs>
      </w:pPr>
      <w:hyperlink w:anchor="_Toc3674" w:history="1">
        <w:r>
          <w:rPr>
            <w:rFonts w:ascii="仿宋" w:eastAsia="仿宋" w:hAnsi="仿宋" w:cs="仿宋" w:hint="eastAsia"/>
            <w:lang w:eastAsia="zh-CN"/>
          </w:rPr>
          <w:t>五、第八章员工绩效管理</w:t>
        </w:r>
        <w:r>
          <w:tab/>
        </w:r>
        <w:r>
          <w:fldChar w:fldCharType="begin"/>
        </w:r>
        <w:r>
          <w:instrText xml:space="preserve"> PAGEREF _Toc3674 \h </w:instrText>
        </w:r>
        <w:r>
          <w:fldChar w:fldCharType="separate"/>
        </w:r>
        <w:r>
          <w:t>20</w:t>
        </w:r>
        <w:r>
          <w:fldChar w:fldCharType="end"/>
        </w:r>
      </w:hyperlink>
    </w:p>
    <w:p>
      <w:pPr>
        <w:pStyle w:val="TOC2"/>
        <w:tabs>
          <w:tab w:val="right" w:leader="dot" w:pos="8306"/>
        </w:tabs>
      </w:pPr>
      <w:hyperlink w:anchor="_Toc26143" w:history="1">
        <w:r>
          <w:rPr>
            <w:rFonts w:ascii="仿宋" w:eastAsia="仿宋" w:hAnsi="仿宋" w:cs="仿宋" w:hint="eastAsia"/>
            <w:lang w:eastAsia="zh-CN"/>
          </w:rPr>
          <w:t>(一)、绩效评估体系建立</w:t>
        </w:r>
        <w:r>
          <w:tab/>
        </w:r>
        <w:r>
          <w:fldChar w:fldCharType="begin"/>
        </w:r>
        <w:r>
          <w:instrText xml:space="preserve"> PAGEREF _Toc26143 \h </w:instrText>
        </w:r>
        <w:r>
          <w:fldChar w:fldCharType="separate"/>
        </w:r>
        <w:r>
          <w:t>20</w:t>
        </w:r>
        <w:r>
          <w:fldChar w:fldCharType="end"/>
        </w:r>
      </w:hyperlink>
    </w:p>
    <w:p>
      <w:pPr>
        <w:pStyle w:val="TOC2"/>
        <w:tabs>
          <w:tab w:val="right" w:leader="dot" w:pos="8306"/>
        </w:tabs>
      </w:pPr>
      <w:hyperlink w:anchor="_Toc6772" w:history="1">
        <w:r>
          <w:rPr>
            <w:rFonts w:ascii="仿宋" w:eastAsia="仿宋" w:hAnsi="仿宋" w:cs="仿宋" w:hint="eastAsia"/>
            <w:lang w:eastAsia="zh-CN"/>
          </w:rPr>
          <w:t>(二)、绩效考核与反馈</w:t>
        </w:r>
        <w:r>
          <w:tab/>
        </w:r>
        <w:r>
          <w:fldChar w:fldCharType="begin"/>
        </w:r>
        <w:r>
          <w:instrText xml:space="preserve"> PAGEREF _Toc6772 \h </w:instrText>
        </w:r>
        <w:r>
          <w:fldChar w:fldCharType="separate"/>
        </w:r>
        <w:r>
          <w:t>21</w:t>
        </w:r>
        <w:r>
          <w:fldChar w:fldCharType="end"/>
        </w:r>
      </w:hyperlink>
    </w:p>
    <w:p>
      <w:pPr>
        <w:pStyle w:val="TOC2"/>
        <w:tabs>
          <w:tab w:val="right" w:leader="dot" w:pos="8306"/>
        </w:tabs>
      </w:pPr>
      <w:hyperlink w:anchor="_Toc28536" w:history="1">
        <w:r>
          <w:rPr>
            <w:rFonts w:ascii="仿宋" w:eastAsia="仿宋" w:hAnsi="仿宋" w:cs="仿宋" w:hint="eastAsia"/>
            <w:lang w:eastAsia="zh-CN"/>
          </w:rPr>
          <w:t>(三)、激励与奖惩机制</w:t>
        </w:r>
        <w:r>
          <w:tab/>
        </w:r>
        <w:r>
          <w:fldChar w:fldCharType="begin"/>
        </w:r>
        <w:r>
          <w:instrText xml:space="preserve"> PAGEREF _Toc28536 \h </w:instrText>
        </w:r>
        <w:r>
          <w:fldChar w:fldCharType="separate"/>
        </w:r>
        <w:r>
          <w:t>22</w:t>
        </w:r>
        <w:r>
          <w:fldChar w:fldCharType="end"/>
        </w:r>
      </w:hyperlink>
    </w:p>
    <w:p>
      <w:pPr>
        <w:pStyle w:val="TOC1"/>
        <w:tabs>
          <w:tab w:val="right" w:leader="dot" w:pos="8306"/>
        </w:tabs>
      </w:pPr>
      <w:hyperlink w:anchor="_Toc27539" w:history="1">
        <w:r>
          <w:rPr>
            <w:rFonts w:ascii="仿宋" w:eastAsia="仿宋" w:hAnsi="仿宋" w:cs="仿宋" w:hint="eastAsia"/>
            <w:lang w:eastAsia="zh-CN"/>
          </w:rPr>
          <w:t>六、第三十二章未来发展愿景</w:t>
        </w:r>
        <w:r>
          <w:tab/>
        </w:r>
        <w:r>
          <w:fldChar w:fldCharType="begin"/>
        </w:r>
        <w:r>
          <w:instrText xml:space="preserve"> PAGEREF _Toc27539 \h </w:instrText>
        </w:r>
        <w:r>
          <w:fldChar w:fldCharType="separate"/>
        </w:r>
        <w:r>
          <w:t>22</w:t>
        </w:r>
        <w:r>
          <w:fldChar w:fldCharType="end"/>
        </w:r>
      </w:hyperlink>
    </w:p>
    <w:p>
      <w:pPr>
        <w:pStyle w:val="TOC2"/>
        <w:tabs>
          <w:tab w:val="right" w:leader="dot" w:pos="8306"/>
        </w:tabs>
      </w:pPr>
      <w:hyperlink w:anchor="_Toc21050" w:history="1">
        <w:r>
          <w:rPr>
            <w:rFonts w:ascii="仿宋" w:eastAsia="仿宋" w:hAnsi="仿宋" w:cs="仿宋" w:hint="eastAsia"/>
            <w:lang w:eastAsia="zh-CN"/>
          </w:rPr>
          <w:t>(一)、员工职业生涯管理的未来趋势</w:t>
        </w:r>
        <w:r>
          <w:tab/>
        </w:r>
        <w:r>
          <w:fldChar w:fldCharType="begin"/>
        </w:r>
        <w:r>
          <w:instrText xml:space="preserve"> PAGEREF _Toc21050 \h </w:instrText>
        </w:r>
        <w:r>
          <w:fldChar w:fldCharType="separate"/>
        </w:r>
        <w:r>
          <w:t>22</w:t>
        </w:r>
        <w:r>
          <w:fldChar w:fldCharType="end"/>
        </w:r>
      </w:hyperlink>
    </w:p>
    <w:p>
      <w:pPr>
        <w:pStyle w:val="TOC2"/>
        <w:tabs>
          <w:tab w:val="right" w:leader="dot" w:pos="8306"/>
        </w:tabs>
      </w:pPr>
      <w:hyperlink w:anchor="_Toc26640" w:history="1">
        <w:r>
          <w:rPr>
            <w:rFonts w:ascii="仿宋" w:eastAsia="仿宋" w:hAnsi="仿宋" w:cs="仿宋" w:hint="eastAsia"/>
            <w:lang w:eastAsia="zh-CN"/>
          </w:rPr>
          <w:t>(二)、公司在员工发展中的未来愿景</w:t>
        </w:r>
        <w:r>
          <w:tab/>
        </w:r>
        <w:r>
          <w:fldChar w:fldCharType="begin"/>
        </w:r>
        <w:r>
          <w:instrText xml:space="preserve"> PAGEREF _Toc26640 \h </w:instrText>
        </w:r>
        <w:r>
          <w:fldChar w:fldCharType="separate"/>
        </w:r>
        <w:r>
          <w:t>23</w:t>
        </w:r>
        <w:r>
          <w:fldChar w:fldCharType="end"/>
        </w:r>
      </w:hyperlink>
    </w:p>
    <w:p>
      <w:pPr>
        <w:pStyle w:val="TOC1"/>
        <w:tabs>
          <w:tab w:val="right" w:leader="dot" w:pos="8306"/>
        </w:tabs>
      </w:pPr>
      <w:hyperlink w:anchor="_Toc31005" w:history="1">
        <w:r>
          <w:rPr>
            <w:rFonts w:ascii="仿宋" w:eastAsia="仿宋" w:hAnsi="仿宋" w:cs="仿宋" w:hint="eastAsia"/>
            <w:lang w:eastAsia="zh-CN"/>
          </w:rPr>
          <w:t>七、员工家庭与工作平衡支持计划</w:t>
        </w:r>
        <w:r>
          <w:tab/>
        </w:r>
        <w:r>
          <w:fldChar w:fldCharType="begin"/>
        </w:r>
        <w:r>
          <w:instrText xml:space="preserve"> PAGEREF _Toc31005 \h </w:instrText>
        </w:r>
        <w:r>
          <w:fldChar w:fldCharType="separate"/>
        </w:r>
        <w:r>
          <w:t>23</w:t>
        </w:r>
        <w:r>
          <w:fldChar w:fldCharType="end"/>
        </w:r>
      </w:hyperlink>
    </w:p>
    <w:p>
      <w:pPr>
        <w:pStyle w:val="TOC2"/>
        <w:tabs>
          <w:tab w:val="right" w:leader="dot" w:pos="8306"/>
        </w:tabs>
      </w:pPr>
      <w:hyperlink w:anchor="_Toc32379" w:history="1">
        <w:r>
          <w:rPr>
            <w:rFonts w:ascii="仿宋" w:eastAsia="仿宋" w:hAnsi="仿宋" w:cs="仿宋" w:hint="eastAsia"/>
            <w:lang w:eastAsia="zh-CN"/>
          </w:rPr>
          <w:t>(一)、家庭与工作平衡的重要性分析</w:t>
        </w:r>
        <w:r>
          <w:tab/>
        </w:r>
        <w:r>
          <w:fldChar w:fldCharType="begin"/>
        </w:r>
        <w:r>
          <w:instrText xml:space="preserve"> PAGEREF _Toc32379 \h </w:instrText>
        </w:r>
        <w:r>
          <w:fldChar w:fldCharType="separate"/>
        </w:r>
        <w:r>
          <w:t>23</w:t>
        </w:r>
        <w:r>
          <w:fldChar w:fldCharType="end"/>
        </w:r>
      </w:hyperlink>
    </w:p>
    <w:p>
      <w:pPr>
        <w:pStyle w:val="TOC2"/>
        <w:tabs>
          <w:tab w:val="right" w:leader="dot" w:pos="8306"/>
        </w:tabs>
      </w:pPr>
      <w:hyperlink w:anchor="_Toc29760" w:history="1">
        <w:r>
          <w:rPr>
            <w:rFonts w:ascii="仿宋" w:eastAsia="仿宋" w:hAnsi="仿宋" w:cs="仿宋" w:hint="eastAsia"/>
            <w:lang w:eastAsia="zh-CN"/>
          </w:rPr>
          <w:t>(二)、支持计划的制定与实施步骤</w:t>
        </w:r>
        <w:r>
          <w:tab/>
        </w:r>
        <w:r>
          <w:fldChar w:fldCharType="begin"/>
        </w:r>
        <w:r>
          <w:instrText xml:space="preserve"> PAGEREF _Toc29760 \h </w:instrText>
        </w:r>
        <w:r>
          <w:fldChar w:fldCharType="separate"/>
        </w:r>
        <w:r>
          <w:t>24</w:t>
        </w:r>
        <w:r>
          <w:fldChar w:fldCharType="end"/>
        </w:r>
      </w:hyperlink>
    </w:p>
    <w:p>
      <w:pPr>
        <w:pStyle w:val="TOC2"/>
        <w:tabs>
          <w:tab w:val="right" w:leader="dot" w:pos="8306"/>
        </w:tabs>
      </w:pPr>
      <w:hyperlink w:anchor="_Toc13057" w:history="1">
        <w:r>
          <w:rPr>
            <w:rFonts w:ascii="仿宋" w:eastAsia="仿宋" w:hAnsi="仿宋" w:cs="仿宋" w:hint="eastAsia"/>
            <w:lang w:eastAsia="zh-CN"/>
          </w:rPr>
          <w:t>(三)、平衡效果的评估及调整优化</w:t>
        </w:r>
        <w:r>
          <w:tab/>
        </w:r>
        <w:r>
          <w:fldChar w:fldCharType="begin"/>
        </w:r>
        <w:r>
          <w:instrText xml:space="preserve"> PAGEREF _Toc13057 \h </w:instrText>
        </w:r>
        <w:r>
          <w:fldChar w:fldCharType="separate"/>
        </w:r>
        <w:r>
          <w:t>24</w:t>
        </w:r>
        <w:r>
          <w:fldChar w:fldCharType="end"/>
        </w:r>
      </w:hyperlink>
    </w:p>
    <w:p>
      <w:pPr>
        <w:pStyle w:val="TOC1"/>
        <w:tabs>
          <w:tab w:val="right" w:leader="dot" w:pos="8306"/>
        </w:tabs>
      </w:pPr>
      <w:hyperlink w:anchor="_Toc16772" w:history="1">
        <w:r>
          <w:rPr>
            <w:rFonts w:ascii="仿宋" w:eastAsia="仿宋" w:hAnsi="仿宋" w:cs="仿宋" w:hint="eastAsia"/>
            <w:lang w:eastAsia="zh-CN"/>
          </w:rPr>
          <w:t>八、第四十章员工身心健康管理</w:t>
        </w:r>
        <w:r>
          <w:tab/>
        </w:r>
        <w:r>
          <w:fldChar w:fldCharType="begin"/>
        </w:r>
        <w:r>
          <w:instrText xml:space="preserve"> PAGEREF _Toc16772 \h </w:instrText>
        </w:r>
        <w:r>
          <w:fldChar w:fldCharType="separate"/>
        </w:r>
        <w:r>
          <w:t>25</w:t>
        </w:r>
        <w:r>
          <w:fldChar w:fldCharType="end"/>
        </w:r>
      </w:hyperlink>
    </w:p>
    <w:p>
      <w:pPr>
        <w:pStyle w:val="TOC2"/>
        <w:tabs>
          <w:tab w:val="right" w:leader="dot" w:pos="8306"/>
        </w:tabs>
      </w:pPr>
      <w:hyperlink w:anchor="_Toc29913" w:history="1">
        <w:r>
          <w:rPr>
            <w:rFonts w:ascii="仿宋" w:eastAsia="仿宋" w:hAnsi="仿宋" w:cs="仿宋" w:hint="eastAsia"/>
            <w:lang w:eastAsia="zh-CN"/>
          </w:rPr>
          <w:t>(一)、健康促进计划</w:t>
        </w:r>
        <w:r>
          <w:tab/>
        </w:r>
        <w:r>
          <w:fldChar w:fldCharType="begin"/>
        </w:r>
        <w:r>
          <w:instrText xml:space="preserve"> PAGEREF _Toc29913 \h </w:instrText>
        </w:r>
        <w:r>
          <w:fldChar w:fldCharType="separate"/>
        </w:r>
        <w:r>
          <w:t>25</w:t>
        </w:r>
        <w:r>
          <w:fldChar w:fldCharType="end"/>
        </w:r>
      </w:hyperlink>
    </w:p>
    <w:p>
      <w:pPr>
        <w:pStyle w:val="TOC2"/>
        <w:tabs>
          <w:tab w:val="right" w:leader="dot" w:pos="8306"/>
        </w:tabs>
      </w:pPr>
      <w:hyperlink w:anchor="_Toc16561" w:history="1">
        <w:r>
          <w:rPr>
            <w:rFonts w:ascii="仿宋" w:eastAsia="仿宋" w:hAnsi="仿宋" w:cs="仿宋" w:hint="eastAsia"/>
            <w:lang w:eastAsia="zh-CN"/>
          </w:rPr>
          <w:t>(二)、健康饮食与运动计划</w:t>
        </w:r>
        <w:r>
          <w:tab/>
        </w:r>
        <w:r>
          <w:fldChar w:fldCharType="begin"/>
        </w:r>
        <w:r>
          <w:instrText xml:space="preserve"> PAGEREF _Toc16561 \h </w:instrText>
        </w:r>
        <w:r>
          <w:fldChar w:fldCharType="separate"/>
        </w:r>
        <w:r>
          <w:t>26</w:t>
        </w:r>
        <w:r>
          <w:fldChar w:fldCharType="end"/>
        </w:r>
      </w:hyperlink>
    </w:p>
    <w:p>
      <w:pPr>
        <w:pStyle w:val="TOC2"/>
        <w:tabs>
          <w:tab w:val="right" w:leader="dot" w:pos="8306"/>
        </w:tabs>
      </w:pPr>
      <w:hyperlink w:anchor="_Toc25685" w:history="1">
        <w:r>
          <w:rPr>
            <w:rFonts w:ascii="仿宋" w:eastAsia="仿宋" w:hAnsi="仿宋" w:cs="仿宋" w:hint="eastAsia"/>
            <w:lang w:eastAsia="zh-CN"/>
          </w:rPr>
          <w:t>(三)、心理健康服务与支持</w:t>
        </w:r>
        <w:r>
          <w:tab/>
        </w:r>
        <w:r>
          <w:fldChar w:fldCharType="begin"/>
        </w:r>
        <w:r>
          <w:instrText xml:space="preserve"> PAGEREF _Toc25685 \h </w:instrText>
        </w:r>
        <w:r>
          <w:fldChar w:fldCharType="separate"/>
        </w:r>
        <w:r>
          <w:t>26</w:t>
        </w:r>
        <w:r>
          <w:fldChar w:fldCharType="end"/>
        </w:r>
      </w:hyperlink>
    </w:p>
    <w:p>
      <w:pPr>
        <w:pStyle w:val="TOC2"/>
        <w:tabs>
          <w:tab w:val="right" w:leader="dot" w:pos="8306"/>
        </w:tabs>
      </w:pPr>
      <w:hyperlink w:anchor="_Toc31185" w:history="1">
        <w:r>
          <w:rPr>
            <w:rFonts w:ascii="仿宋" w:eastAsia="仿宋" w:hAnsi="仿宋" w:cs="仿宋" w:hint="eastAsia"/>
            <w:lang w:eastAsia="zh-CN"/>
          </w:rPr>
          <w:t>(四)、工作压力管理</w:t>
        </w:r>
        <w:r>
          <w:tab/>
        </w:r>
        <w:r>
          <w:fldChar w:fldCharType="begin"/>
        </w:r>
        <w:r>
          <w:instrText xml:space="preserve"> PAGEREF _Toc31185 \h </w:instrText>
        </w:r>
        <w:r>
          <w:fldChar w:fldCharType="separate"/>
        </w:r>
        <w:r>
          <w:t>27</w:t>
        </w:r>
        <w:r>
          <w:fldChar w:fldCharType="end"/>
        </w:r>
      </w:hyperlink>
    </w:p>
    <w:p>
      <w:pPr>
        <w:pStyle w:val="TOC2"/>
        <w:tabs>
          <w:tab w:val="right" w:leader="dot" w:pos="8306"/>
        </w:tabs>
      </w:pPr>
      <w:hyperlink w:anchor="_Toc13904" w:history="1">
        <w:r>
          <w:rPr>
            <w:rFonts w:ascii="仿宋" w:eastAsia="仿宋" w:hAnsi="仿宋" w:cs="仿宋" w:hint="eastAsia"/>
            <w:lang w:eastAsia="zh-CN"/>
          </w:rPr>
          <w:t>(五)、工作负荷评估与调整</w:t>
        </w:r>
        <w:r>
          <w:tab/>
        </w:r>
        <w:r>
          <w:fldChar w:fldCharType="begin"/>
        </w:r>
        <w:r>
          <w:instrText xml:space="preserve"> PAGEREF _Toc13904 \h </w:instrText>
        </w:r>
        <w:r>
          <w:fldChar w:fldCharType="separate"/>
        </w:r>
        <w:r>
          <w:t>28</w:t>
        </w:r>
        <w:r>
          <w:fldChar w:fldCharType="end"/>
        </w:r>
      </w:hyperlink>
    </w:p>
    <w:p>
      <w:pPr>
        <w:pStyle w:val="TOC2"/>
        <w:tabs>
          <w:tab w:val="right" w:leader="dot" w:pos="8306"/>
        </w:tabs>
      </w:pPr>
      <w:hyperlink w:anchor="_Toc20332" w:history="1">
        <w:r>
          <w:rPr>
            <w:rFonts w:ascii="仿宋" w:eastAsia="仿宋" w:hAnsi="仿宋" w:cs="仿宋" w:hint="eastAsia"/>
            <w:lang w:eastAsia="zh-CN"/>
          </w:rPr>
          <w:t>(六)、员工心理咨询与支持</w:t>
        </w:r>
        <w:r>
          <w:tab/>
        </w:r>
        <w:r>
          <w:fldChar w:fldCharType="begin"/>
        </w:r>
        <w:r>
          <w:instrText xml:space="preserve"> PAGEREF _Toc20332 \h </w:instrText>
        </w:r>
        <w:r>
          <w:fldChar w:fldCharType="separate"/>
        </w:r>
        <w:r>
          <w:t>28</w:t>
        </w:r>
        <w:r>
          <w:fldChar w:fldCharType="end"/>
        </w:r>
      </w:hyperlink>
    </w:p>
    <w:p>
      <w:pPr>
        <w:pStyle w:val="TOC1"/>
        <w:tabs>
          <w:tab w:val="right" w:leader="dot" w:pos="8306"/>
        </w:tabs>
      </w:pPr>
      <w:hyperlink w:anchor="_Toc2046" w:history="1">
        <w:r>
          <w:rPr>
            <w:rFonts w:ascii="仿宋" w:eastAsia="仿宋" w:hAnsi="仿宋" w:cs="仿宋" w:hint="eastAsia"/>
            <w:lang w:eastAsia="zh-CN"/>
          </w:rPr>
          <w:t>九、第三十八章员工社交媒体管理</w:t>
        </w:r>
        <w:r>
          <w:tab/>
        </w:r>
        <w:r>
          <w:fldChar w:fldCharType="begin"/>
        </w:r>
        <w:r>
          <w:instrText xml:space="preserve"> PAGEREF _Toc2046 \h </w:instrText>
        </w:r>
        <w:r>
          <w:fldChar w:fldCharType="separate"/>
        </w:r>
        <w:r>
          <w:t>29</w:t>
        </w:r>
        <w:r>
          <w:fldChar w:fldCharType="end"/>
        </w:r>
      </w:hyperlink>
    </w:p>
    <w:p>
      <w:pPr>
        <w:pStyle w:val="TOC2"/>
        <w:tabs>
          <w:tab w:val="right" w:leader="dot" w:pos="8306"/>
        </w:tabs>
      </w:pPr>
      <w:hyperlink w:anchor="_Toc17282" w:history="1">
        <w:r>
          <w:rPr>
            <w:rFonts w:ascii="仿宋" w:eastAsia="仿宋" w:hAnsi="仿宋" w:cs="仿宋" w:hint="eastAsia"/>
            <w:lang w:eastAsia="zh-CN"/>
          </w:rPr>
          <w:t>(一)、员工社交媒体政策</w:t>
        </w:r>
        <w:r>
          <w:tab/>
        </w:r>
        <w:r>
          <w:fldChar w:fldCharType="begin"/>
        </w:r>
        <w:r>
          <w:instrText xml:space="preserve"> PAGEREF _Toc17282 \h </w:instrText>
        </w:r>
        <w:r>
          <w:fldChar w:fldCharType="separate"/>
        </w:r>
        <w:r>
          <w:t>29</w:t>
        </w:r>
        <w:r>
          <w:fldChar w:fldCharType="end"/>
        </w:r>
      </w:hyperlink>
    </w:p>
    <w:p>
      <w:pPr>
        <w:pStyle w:val="TOC2"/>
        <w:tabs>
          <w:tab w:val="right" w:leader="dot" w:pos="8306"/>
        </w:tabs>
      </w:pPr>
      <w:hyperlink w:anchor="_Toc20091" w:history="1">
        <w:r>
          <w:rPr>
            <w:rFonts w:ascii="仿宋" w:eastAsia="仿宋" w:hAnsi="仿宋" w:cs="仿宋" w:hint="eastAsia"/>
            <w:lang w:eastAsia="zh-CN"/>
          </w:rPr>
          <w:t>(二)、个人品牌与公司形象的关联</w:t>
        </w:r>
        <w:r>
          <w:tab/>
        </w:r>
        <w:r>
          <w:fldChar w:fldCharType="begin"/>
        </w:r>
        <w:r>
          <w:instrText xml:space="preserve"> PAGEREF _Toc20091 \h </w:instrText>
        </w:r>
        <w:r>
          <w:fldChar w:fldCharType="separate"/>
        </w:r>
        <w:r>
          <w:t>30</w:t>
        </w:r>
        <w:r>
          <w:fldChar w:fldCharType="end"/>
        </w:r>
      </w:hyperlink>
    </w:p>
    <w:p>
      <w:pPr>
        <w:pStyle w:val="TOC2"/>
        <w:tabs>
          <w:tab w:val="right" w:leader="dot" w:pos="8306"/>
        </w:tabs>
      </w:pPr>
      <w:hyperlink w:anchor="_Toc28022" w:history="1">
        <w:r>
          <w:rPr>
            <w:rFonts w:ascii="仿宋" w:eastAsia="仿宋" w:hAnsi="仿宋" w:cs="仿宋" w:hint="eastAsia"/>
            <w:lang w:eastAsia="zh-CN"/>
          </w:rPr>
          <w:t>(三)、社交媒体使用准则</w:t>
        </w:r>
        <w:r>
          <w:tab/>
        </w:r>
        <w:r>
          <w:fldChar w:fldCharType="begin"/>
        </w:r>
        <w:r>
          <w:instrText xml:space="preserve"> PAGEREF _Toc28022 \h </w:instrText>
        </w:r>
        <w:r>
          <w:fldChar w:fldCharType="separate"/>
        </w:r>
        <w:r>
          <w:t>31</w:t>
        </w:r>
        <w:r>
          <w:fldChar w:fldCharType="end"/>
        </w:r>
      </w:hyperlink>
    </w:p>
    <w:p>
      <w:pPr>
        <w:pStyle w:val="TOC2"/>
        <w:tabs>
          <w:tab w:val="right" w:leader="dot" w:pos="8306"/>
        </w:tabs>
      </w:pPr>
      <w:hyperlink w:anchor="_Toc10115" w:history="1">
        <w:r>
          <w:rPr>
            <w:rFonts w:ascii="仿宋" w:eastAsia="仿宋" w:hAnsi="仿宋" w:cs="仿宋" w:hint="eastAsia"/>
            <w:lang w:eastAsia="zh-CN"/>
          </w:rPr>
          <w:t>(四)、公司与员工互动</w:t>
        </w:r>
        <w:r>
          <w:tab/>
        </w:r>
        <w:r>
          <w:fldChar w:fldCharType="begin"/>
        </w:r>
        <w:r>
          <w:instrText xml:space="preserve"> PAGEREF _Toc10115 \h </w:instrText>
        </w:r>
        <w:r>
          <w:fldChar w:fldCharType="separate"/>
        </w:r>
        <w:r>
          <w:t>34</w:t>
        </w:r>
        <w:r>
          <w:fldChar w:fldCharType="end"/>
        </w:r>
      </w:hyperlink>
    </w:p>
    <w:p>
      <w:pPr>
        <w:pStyle w:val="TOC2"/>
        <w:tabs>
          <w:tab w:val="right" w:leader="dot" w:pos="8306"/>
        </w:tabs>
      </w:pPr>
      <w:hyperlink w:anchor="_Toc28751" w:history="1">
        <w:r>
          <w:rPr>
            <w:rFonts w:ascii="仿宋" w:eastAsia="仿宋" w:hAnsi="仿宋" w:cs="仿宋" w:hint="eastAsia"/>
            <w:lang w:eastAsia="zh-CN"/>
          </w:rPr>
          <w:t>(五)、公司社交媒体账号管理</w:t>
        </w:r>
        <w:r>
          <w:tab/>
        </w:r>
        <w:r>
          <w:fldChar w:fldCharType="begin"/>
        </w:r>
        <w:r>
          <w:instrText xml:space="preserve"> PAGEREF _Toc28751 \h </w:instrText>
        </w:r>
        <w:r>
          <w:fldChar w:fldCharType="separate"/>
        </w:r>
        <w:r>
          <w:t>35</w:t>
        </w:r>
        <w:r>
          <w:fldChar w:fldCharType="end"/>
        </w:r>
      </w:hyperlink>
    </w:p>
    <w:p>
      <w:pPr>
        <w:pStyle w:val="TOC2"/>
        <w:tabs>
          <w:tab w:val="right" w:leader="dot" w:pos="8306"/>
        </w:tabs>
      </w:pPr>
      <w:hyperlink w:anchor="_Toc15676" w:history="1">
        <w:r>
          <w:rPr>
            <w:rFonts w:ascii="仿宋" w:eastAsia="仿宋" w:hAnsi="仿宋" w:cs="仿宋" w:hint="eastAsia"/>
            <w:lang w:eastAsia="zh-CN"/>
          </w:rPr>
          <w:t>(六)、职业发展机会的分享与推广</w:t>
        </w:r>
        <w:r>
          <w:tab/>
        </w:r>
        <w:r>
          <w:fldChar w:fldCharType="begin"/>
        </w:r>
        <w:r>
          <w:instrText xml:space="preserve"> PAGEREF _Toc15676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35" w:history="1">
        <w:r>
          <w:rPr>
            <w:rFonts w:ascii="仿宋" w:eastAsia="仿宋" w:hAnsi="仿宋" w:cs="仿宋" w:hint="eastAsia"/>
            <w:lang w:eastAsia="zh-CN"/>
          </w:rPr>
          <w:t>十、第十四章员工健康与安全管理</w:t>
        </w:r>
        <w:r>
          <w:tab/>
        </w:r>
        <w:r>
          <w:fldChar w:fldCharType="begin"/>
        </w:r>
        <w:r>
          <w:instrText xml:space="preserve"> PAGEREF _Toc31735 \h </w:instrText>
        </w:r>
        <w:r>
          <w:fldChar w:fldCharType="separate"/>
        </w:r>
        <w:r>
          <w:t>38</w:t>
        </w:r>
        <w:r>
          <w:fldChar w:fldCharType="end"/>
        </w:r>
      </w:hyperlink>
    </w:p>
    <w:p>
      <w:pPr>
        <w:pStyle w:val="TOC2"/>
        <w:tabs>
          <w:tab w:val="right" w:leader="dot" w:pos="8306"/>
        </w:tabs>
      </w:pPr>
      <w:hyperlink w:anchor="_Toc15606" w:history="1">
        <w:r>
          <w:rPr>
            <w:rFonts w:ascii="仿宋" w:eastAsia="仿宋" w:hAnsi="仿宋" w:cs="仿宋" w:hint="eastAsia"/>
            <w:lang w:eastAsia="zh-CN"/>
          </w:rPr>
          <w:t>(一)、健康保障计划</w:t>
        </w:r>
        <w:r>
          <w:tab/>
        </w:r>
        <w:r>
          <w:fldChar w:fldCharType="begin"/>
        </w:r>
        <w:r>
          <w:instrText xml:space="preserve"> PAGEREF _Toc15606 \h </w:instrText>
        </w:r>
        <w:r>
          <w:fldChar w:fldCharType="separate"/>
        </w:r>
        <w:r>
          <w:t>38</w:t>
        </w:r>
        <w:r>
          <w:fldChar w:fldCharType="end"/>
        </w:r>
      </w:hyperlink>
    </w:p>
    <w:p>
      <w:pPr>
        <w:pStyle w:val="TOC2"/>
        <w:tabs>
          <w:tab w:val="right" w:leader="dot" w:pos="8306"/>
        </w:tabs>
      </w:pPr>
      <w:hyperlink w:anchor="_Toc31061" w:history="1">
        <w:r>
          <w:rPr>
            <w:rFonts w:ascii="仿宋" w:eastAsia="仿宋" w:hAnsi="仿宋" w:cs="仿宋" w:hint="eastAsia"/>
            <w:lang w:eastAsia="zh-CN"/>
          </w:rPr>
          <w:t>(二)、安全管理体系</w:t>
        </w:r>
        <w:r>
          <w:tab/>
        </w:r>
        <w:r>
          <w:fldChar w:fldCharType="begin"/>
        </w:r>
        <w:r>
          <w:instrText xml:space="preserve"> PAGEREF _Toc31061 \h </w:instrText>
        </w:r>
        <w:r>
          <w:fldChar w:fldCharType="separate"/>
        </w:r>
        <w:r>
          <w:t>39</w:t>
        </w:r>
        <w:r>
          <w:fldChar w:fldCharType="end"/>
        </w:r>
      </w:hyperlink>
    </w:p>
    <w:p>
      <w:pPr>
        <w:pStyle w:val="TOC1"/>
        <w:tabs>
          <w:tab w:val="right" w:leader="dot" w:pos="8306"/>
        </w:tabs>
      </w:pPr>
      <w:hyperlink w:anchor="_Toc8528" w:history="1">
        <w:r>
          <w:rPr>
            <w:rFonts w:ascii="仿宋" w:eastAsia="仿宋" w:hAnsi="仿宋" w:cs="仿宋" w:hint="eastAsia"/>
            <w:lang w:eastAsia="zh-CN"/>
          </w:rPr>
          <w:t>十一、第四十七章全球人才流动与交流</w:t>
        </w:r>
        <w:r>
          <w:tab/>
        </w:r>
        <w:r>
          <w:fldChar w:fldCharType="begin"/>
        </w:r>
        <w:r>
          <w:instrText xml:space="preserve"> PAGEREF _Toc8528 \h </w:instrText>
        </w:r>
        <w:r>
          <w:fldChar w:fldCharType="separate"/>
        </w:r>
        <w:r>
          <w:t>41</w:t>
        </w:r>
        <w:r>
          <w:fldChar w:fldCharType="end"/>
        </w:r>
      </w:hyperlink>
    </w:p>
    <w:p>
      <w:pPr>
        <w:pStyle w:val="TOC2"/>
        <w:tabs>
          <w:tab w:val="right" w:leader="dot" w:pos="8306"/>
        </w:tabs>
      </w:pPr>
      <w:hyperlink w:anchor="_Toc16517" w:history="1">
        <w:r>
          <w:rPr>
            <w:rFonts w:ascii="仿宋" w:eastAsia="仿宋" w:hAnsi="仿宋" w:cs="仿宋" w:hint="eastAsia"/>
            <w:lang w:eastAsia="zh-CN"/>
          </w:rPr>
          <w:t>(一)、跨国项目与团队</w:t>
        </w:r>
        <w:r>
          <w:tab/>
        </w:r>
        <w:r>
          <w:fldChar w:fldCharType="begin"/>
        </w:r>
        <w:r>
          <w:instrText xml:space="preserve"> PAGEREF _Toc16517 \h </w:instrText>
        </w:r>
        <w:r>
          <w:fldChar w:fldCharType="separate"/>
        </w:r>
        <w:r>
          <w:t>41</w:t>
        </w:r>
        <w:r>
          <w:fldChar w:fldCharType="end"/>
        </w:r>
      </w:hyperlink>
    </w:p>
    <w:p>
      <w:pPr>
        <w:pStyle w:val="TOC2"/>
        <w:tabs>
          <w:tab w:val="right" w:leader="dot" w:pos="8306"/>
        </w:tabs>
      </w:pPr>
      <w:hyperlink w:anchor="_Toc21030" w:history="1">
        <w:r>
          <w:rPr>
            <w:rFonts w:ascii="仿宋" w:eastAsia="仿宋" w:hAnsi="仿宋" w:cs="仿宋" w:hint="eastAsia"/>
            <w:lang w:eastAsia="zh-CN"/>
          </w:rPr>
          <w:t>(二)、全球项目经验的累积</w:t>
        </w:r>
        <w:r>
          <w:tab/>
        </w:r>
        <w:r>
          <w:fldChar w:fldCharType="begin"/>
        </w:r>
        <w:r>
          <w:instrText xml:space="preserve"> PAGEREF _Toc21030 \h </w:instrText>
        </w:r>
        <w:r>
          <w:fldChar w:fldCharType="separate"/>
        </w:r>
        <w:r>
          <w:t>42</w:t>
        </w:r>
        <w:r>
          <w:fldChar w:fldCharType="end"/>
        </w:r>
      </w:hyperlink>
    </w:p>
    <w:p>
      <w:pPr>
        <w:pStyle w:val="TOC2"/>
        <w:tabs>
          <w:tab w:val="right" w:leader="dot" w:pos="8306"/>
        </w:tabs>
      </w:pPr>
      <w:hyperlink w:anchor="_Toc29044" w:history="1">
        <w:r>
          <w:rPr>
            <w:rFonts w:ascii="仿宋" w:eastAsia="仿宋" w:hAnsi="仿宋" w:cs="仿宋" w:hint="eastAsia"/>
            <w:lang w:eastAsia="zh-CN"/>
          </w:rPr>
          <w:t>(三)、跨文化团队领导与协作</w:t>
        </w:r>
        <w:r>
          <w:tab/>
        </w:r>
        <w:r>
          <w:fldChar w:fldCharType="begin"/>
        </w:r>
        <w:r>
          <w:instrText xml:space="preserve"> PAGEREF _Toc29044 \h </w:instrText>
        </w:r>
        <w:r>
          <w:fldChar w:fldCharType="separate"/>
        </w:r>
        <w:r>
          <w:t>42</w:t>
        </w:r>
        <w:r>
          <w:fldChar w:fldCharType="end"/>
        </w:r>
      </w:hyperlink>
    </w:p>
    <w:p>
      <w:pPr>
        <w:pStyle w:val="TOC2"/>
        <w:tabs>
          <w:tab w:val="right" w:leader="dot" w:pos="8306"/>
        </w:tabs>
      </w:pPr>
      <w:hyperlink w:anchor="_Toc28967" w:history="1">
        <w:r>
          <w:rPr>
            <w:rFonts w:ascii="仿宋" w:eastAsia="仿宋" w:hAnsi="仿宋" w:cs="仿宋" w:hint="eastAsia"/>
            <w:lang w:eastAsia="zh-CN"/>
          </w:rPr>
          <w:t>(四)、跨国交流与人才培养</w:t>
        </w:r>
        <w:r>
          <w:tab/>
        </w:r>
        <w:r>
          <w:fldChar w:fldCharType="begin"/>
        </w:r>
        <w:r>
          <w:instrText xml:space="preserve"> PAGEREF _Toc28967 \h </w:instrText>
        </w:r>
        <w:r>
          <w:fldChar w:fldCharType="separate"/>
        </w:r>
        <w:r>
          <w:t>43</w:t>
        </w:r>
        <w:r>
          <w:fldChar w:fldCharType="end"/>
        </w:r>
      </w:hyperlink>
    </w:p>
    <w:p>
      <w:pPr>
        <w:pStyle w:val="TOC2"/>
        <w:tabs>
          <w:tab w:val="right" w:leader="dot" w:pos="8306"/>
        </w:tabs>
      </w:pPr>
      <w:hyperlink w:anchor="_Toc2725" w:history="1">
        <w:r>
          <w:rPr>
            <w:rFonts w:ascii="仿宋" w:eastAsia="仿宋" w:hAnsi="仿宋" w:cs="仿宋" w:hint="eastAsia"/>
            <w:lang w:eastAsia="zh-CN"/>
          </w:rPr>
          <w:t>(五)、跨国交流计划的实施</w:t>
        </w:r>
        <w:r>
          <w:tab/>
        </w:r>
        <w:r>
          <w:fldChar w:fldCharType="begin"/>
        </w:r>
        <w:r>
          <w:instrText xml:space="preserve"> PAGEREF _Toc2725 \h </w:instrText>
        </w:r>
        <w:r>
          <w:fldChar w:fldCharType="separate"/>
        </w:r>
        <w:r>
          <w:t>44</w:t>
        </w:r>
        <w:r>
          <w:fldChar w:fldCharType="end"/>
        </w:r>
      </w:hyperlink>
    </w:p>
    <w:p>
      <w:pPr>
        <w:pStyle w:val="TOC2"/>
        <w:tabs>
          <w:tab w:val="right" w:leader="dot" w:pos="8306"/>
        </w:tabs>
      </w:pPr>
      <w:hyperlink w:anchor="_Toc8213" w:history="1">
        <w:r>
          <w:rPr>
            <w:rFonts w:ascii="仿宋" w:eastAsia="仿宋" w:hAnsi="仿宋" w:cs="仿宋" w:hint="eastAsia"/>
            <w:lang w:eastAsia="zh-CN"/>
          </w:rPr>
          <w:t>(六)、跨国培训与知识转移</w:t>
        </w:r>
        <w:r>
          <w:tab/>
        </w:r>
        <w:r>
          <w:fldChar w:fldCharType="begin"/>
        </w:r>
        <w:r>
          <w:instrText xml:space="preserve"> PAGEREF _Toc8213 \h </w:instrText>
        </w:r>
        <w:r>
          <w:fldChar w:fldCharType="separate"/>
        </w:r>
        <w:r>
          <w:t>45</w:t>
        </w:r>
        <w:r>
          <w:fldChar w:fldCharType="end"/>
        </w:r>
      </w:hyperlink>
    </w:p>
    <w:p>
      <w:pPr>
        <w:pStyle w:val="TOC1"/>
        <w:tabs>
          <w:tab w:val="right" w:leader="dot" w:pos="8306"/>
        </w:tabs>
      </w:pPr>
      <w:hyperlink w:anchor="_Toc30454" w:history="1">
        <w:r>
          <w:rPr>
            <w:rFonts w:ascii="仿宋" w:eastAsia="仿宋" w:hAnsi="仿宋" w:cs="仿宋" w:hint="eastAsia"/>
            <w:lang w:eastAsia="zh-CN"/>
          </w:rPr>
          <w:t>十二、员工多元化与包容性管理</w:t>
        </w:r>
        <w:r>
          <w:tab/>
        </w:r>
        <w:r>
          <w:fldChar w:fldCharType="begin"/>
        </w:r>
        <w:r>
          <w:instrText xml:space="preserve"> PAGEREF _Toc30454 \h </w:instrText>
        </w:r>
        <w:r>
          <w:fldChar w:fldCharType="separate"/>
        </w:r>
        <w:r>
          <w:t>46</w:t>
        </w:r>
        <w:r>
          <w:fldChar w:fldCharType="end"/>
        </w:r>
      </w:hyperlink>
    </w:p>
    <w:p>
      <w:pPr>
        <w:pStyle w:val="TOC2"/>
        <w:tabs>
          <w:tab w:val="right" w:leader="dot" w:pos="8306"/>
        </w:tabs>
      </w:pPr>
      <w:hyperlink w:anchor="_Toc13811" w:history="1">
        <w:r>
          <w:rPr>
            <w:rFonts w:ascii="仿宋" w:eastAsia="仿宋" w:hAnsi="仿宋" w:cs="仿宋" w:hint="eastAsia"/>
            <w:lang w:eastAsia="zh-CN"/>
          </w:rPr>
          <w:t>(一)、员工多元化的价值与挑战</w:t>
        </w:r>
        <w:r>
          <w:tab/>
        </w:r>
        <w:r>
          <w:fldChar w:fldCharType="begin"/>
        </w:r>
        <w:r>
          <w:instrText xml:space="preserve"> PAGEREF _Toc13811 \h </w:instrText>
        </w:r>
        <w:r>
          <w:fldChar w:fldCharType="separate"/>
        </w:r>
        <w:r>
          <w:t>46</w:t>
        </w:r>
        <w:r>
          <w:fldChar w:fldCharType="end"/>
        </w:r>
      </w:hyperlink>
    </w:p>
    <w:p>
      <w:pPr>
        <w:pStyle w:val="TOC2"/>
        <w:tabs>
          <w:tab w:val="right" w:leader="dot" w:pos="8306"/>
        </w:tabs>
      </w:pPr>
      <w:hyperlink w:anchor="_Toc21135" w:history="1">
        <w:r>
          <w:rPr>
            <w:rFonts w:ascii="仿宋" w:eastAsia="仿宋" w:hAnsi="仿宋" w:cs="仿宋" w:hint="eastAsia"/>
            <w:lang w:eastAsia="zh-CN"/>
          </w:rPr>
          <w:t>(二)、员工包容性政策与实践</w:t>
        </w:r>
        <w:r>
          <w:tab/>
        </w:r>
        <w:r>
          <w:fldChar w:fldCharType="begin"/>
        </w:r>
        <w:r>
          <w:instrText xml:space="preserve"> PAGEREF _Toc21135 \h </w:instrText>
        </w:r>
        <w:r>
          <w:fldChar w:fldCharType="separate"/>
        </w:r>
        <w:r>
          <w:t>47</w:t>
        </w:r>
        <w:r>
          <w:fldChar w:fldCharType="end"/>
        </w:r>
      </w:hyperlink>
    </w:p>
    <w:p>
      <w:pPr>
        <w:pStyle w:val="TOC2"/>
        <w:tabs>
          <w:tab w:val="right" w:leader="dot" w:pos="8306"/>
        </w:tabs>
      </w:pPr>
      <w:hyperlink w:anchor="_Toc17069" w:history="1">
        <w:r>
          <w:rPr>
            <w:rFonts w:ascii="仿宋" w:eastAsia="仿宋" w:hAnsi="仿宋" w:cs="仿宋" w:hint="eastAsia"/>
            <w:lang w:eastAsia="zh-CN"/>
          </w:rPr>
          <w:t>(三)、多元与包容性文化的培育与维护</w:t>
        </w:r>
        <w:r>
          <w:tab/>
        </w:r>
        <w:r>
          <w:fldChar w:fldCharType="begin"/>
        </w:r>
        <w:r>
          <w:instrText xml:space="preserve"> PAGEREF _Toc17069 \h </w:instrText>
        </w:r>
        <w:r>
          <w:fldChar w:fldCharType="separate"/>
        </w:r>
        <w:r>
          <w:t>47</w:t>
        </w:r>
        <w:r>
          <w:fldChar w:fldCharType="end"/>
        </w:r>
      </w:hyperlink>
    </w:p>
    <w:p>
      <w:pPr>
        <w:pStyle w:val="TOC1"/>
        <w:tabs>
          <w:tab w:val="right" w:leader="dot" w:pos="8306"/>
        </w:tabs>
      </w:pPr>
      <w:hyperlink w:anchor="_Toc26737" w:history="1">
        <w:r>
          <w:rPr>
            <w:rFonts w:ascii="仿宋" w:eastAsia="仿宋" w:hAnsi="仿宋" w:cs="仿宋" w:hint="eastAsia"/>
            <w:lang w:eastAsia="zh-CN"/>
          </w:rPr>
          <w:t>十三、员工满意度调查与提升策略</w:t>
        </w:r>
        <w:r>
          <w:tab/>
        </w:r>
        <w:r>
          <w:fldChar w:fldCharType="begin"/>
        </w:r>
        <w:r>
          <w:instrText xml:space="preserve"> PAGEREF _Toc26737 \h </w:instrText>
        </w:r>
        <w:r>
          <w:fldChar w:fldCharType="separate"/>
        </w:r>
        <w:r>
          <w:t>48</w:t>
        </w:r>
        <w:r>
          <w:fldChar w:fldCharType="end"/>
        </w:r>
      </w:hyperlink>
    </w:p>
    <w:p>
      <w:pPr>
        <w:pStyle w:val="TOC2"/>
        <w:tabs>
          <w:tab w:val="right" w:leader="dot" w:pos="8306"/>
        </w:tabs>
      </w:pPr>
      <w:hyperlink w:anchor="_Toc32000" w:history="1">
        <w:r>
          <w:rPr>
            <w:rFonts w:ascii="仿宋" w:eastAsia="仿宋" w:hAnsi="仿宋" w:cs="仿宋" w:hint="eastAsia"/>
            <w:lang w:eastAsia="zh-CN"/>
          </w:rPr>
          <w:t>(一)、满意度调查的设计与实施</w:t>
        </w:r>
        <w:r>
          <w:tab/>
        </w:r>
        <w:r>
          <w:fldChar w:fldCharType="begin"/>
        </w:r>
        <w:r>
          <w:instrText xml:space="preserve"> PAGEREF _Toc32000 \h </w:instrText>
        </w:r>
        <w:r>
          <w:fldChar w:fldCharType="separate"/>
        </w:r>
        <w:r>
          <w:t>48</w:t>
        </w:r>
        <w:r>
          <w:fldChar w:fldCharType="end"/>
        </w:r>
      </w:hyperlink>
    </w:p>
    <w:p>
      <w:pPr>
        <w:pStyle w:val="TOC2"/>
        <w:tabs>
          <w:tab w:val="right" w:leader="dot" w:pos="8306"/>
        </w:tabs>
      </w:pPr>
      <w:hyperlink w:anchor="_Toc13618" w:history="1">
        <w:r>
          <w:rPr>
            <w:rFonts w:ascii="仿宋" w:eastAsia="仿宋" w:hAnsi="仿宋" w:cs="仿宋" w:hint="eastAsia"/>
            <w:lang w:eastAsia="zh-CN"/>
          </w:rPr>
          <w:t>(二)、员工满意度的分析与解读</w:t>
        </w:r>
        <w:r>
          <w:tab/>
        </w:r>
        <w:r>
          <w:fldChar w:fldCharType="begin"/>
        </w:r>
        <w:r>
          <w:instrText xml:space="preserve"> PAGEREF _Toc13618 \h </w:instrText>
        </w:r>
        <w:r>
          <w:fldChar w:fldCharType="separate"/>
        </w:r>
        <w:r>
          <w:t>50</w:t>
        </w:r>
        <w:r>
          <w:fldChar w:fldCharType="end"/>
        </w:r>
      </w:hyperlink>
    </w:p>
    <w:p>
      <w:pPr>
        <w:pStyle w:val="TOC2"/>
        <w:tabs>
          <w:tab w:val="right" w:leader="dot" w:pos="8306"/>
        </w:tabs>
      </w:pPr>
      <w:hyperlink w:anchor="_Toc21678" w:history="1">
        <w:r>
          <w:rPr>
            <w:rFonts w:ascii="仿宋" w:eastAsia="仿宋" w:hAnsi="仿宋" w:cs="仿宋" w:hint="eastAsia"/>
            <w:lang w:eastAsia="zh-CN"/>
          </w:rPr>
          <w:t>(三)、提升员工满意度的措施与行动计划</w:t>
        </w:r>
        <w:r>
          <w:tab/>
        </w:r>
        <w:r>
          <w:fldChar w:fldCharType="begin"/>
        </w:r>
        <w:r>
          <w:instrText xml:space="preserve"> PAGEREF _Toc21678 \h </w:instrText>
        </w:r>
        <w:r>
          <w:fldChar w:fldCharType="separate"/>
        </w:r>
        <w:r>
          <w:t>51</w:t>
        </w:r>
        <w:r>
          <w:fldChar w:fldCharType="end"/>
        </w:r>
      </w:hyperlink>
    </w:p>
    <w:p>
      <w:pPr>
        <w:pStyle w:val="TOC1"/>
        <w:tabs>
          <w:tab w:val="right" w:leader="dot" w:pos="8306"/>
        </w:tabs>
      </w:pPr>
      <w:hyperlink w:anchor="_Toc24814" w:history="1">
        <w:r>
          <w:rPr>
            <w:rFonts w:ascii="仿宋" w:eastAsia="仿宋" w:hAnsi="仿宋" w:cs="仿宋" w:hint="eastAsia"/>
            <w:lang w:eastAsia="zh-CN"/>
          </w:rPr>
          <w:t>十四、第四十五章员工品牌建设</w:t>
        </w:r>
        <w:r>
          <w:tab/>
        </w:r>
        <w:r>
          <w:fldChar w:fldCharType="begin"/>
        </w:r>
        <w:r>
          <w:instrText xml:space="preserve"> PAGEREF _Toc24814 \h </w:instrText>
        </w:r>
        <w:r>
          <w:fldChar w:fldCharType="separate"/>
        </w:r>
        <w:r>
          <w:t>53</w:t>
        </w:r>
        <w:r>
          <w:fldChar w:fldCharType="end"/>
        </w:r>
      </w:hyperlink>
    </w:p>
    <w:p>
      <w:pPr>
        <w:pStyle w:val="TOC2"/>
        <w:tabs>
          <w:tab w:val="right" w:leader="dot" w:pos="8306"/>
        </w:tabs>
      </w:pPr>
      <w:hyperlink w:anchor="_Toc29507" w:history="1">
        <w:r>
          <w:rPr>
            <w:rFonts w:ascii="仿宋" w:eastAsia="仿宋" w:hAnsi="仿宋" w:cs="仿宋" w:hint="eastAsia"/>
            <w:lang w:eastAsia="zh-CN"/>
          </w:rPr>
          <w:t>(一)、个人品牌管理</w:t>
        </w:r>
        <w:r>
          <w:tab/>
        </w:r>
        <w:r>
          <w:fldChar w:fldCharType="begin"/>
        </w:r>
        <w:r>
          <w:instrText xml:space="preserve"> PAGEREF _Toc29507 \h </w:instrText>
        </w:r>
        <w:r>
          <w:fldChar w:fldCharType="separate"/>
        </w:r>
        <w:r>
          <w:t>53</w:t>
        </w:r>
        <w:r>
          <w:fldChar w:fldCharType="end"/>
        </w:r>
      </w:hyperlink>
    </w:p>
    <w:p>
      <w:pPr>
        <w:pStyle w:val="TOC2"/>
        <w:tabs>
          <w:tab w:val="right" w:leader="dot" w:pos="8306"/>
        </w:tabs>
      </w:pPr>
      <w:hyperlink w:anchor="_Toc29048" w:history="1">
        <w:r>
          <w:rPr>
            <w:rFonts w:ascii="仿宋" w:eastAsia="仿宋" w:hAnsi="仿宋" w:cs="仿宋" w:hint="eastAsia"/>
            <w:lang w:eastAsia="zh-CN"/>
          </w:rPr>
          <w:t>(二)、在气体分析仪器行业内建立个人影响力</w:t>
        </w:r>
        <w:r>
          <w:tab/>
        </w:r>
        <w:r>
          <w:fldChar w:fldCharType="begin"/>
        </w:r>
        <w:r>
          <w:instrText xml:space="preserve"> PAGEREF _Toc29048 \h </w:instrText>
        </w:r>
        <w:r>
          <w:fldChar w:fldCharType="separate"/>
        </w:r>
        <w:r>
          <w:t>53</w:t>
        </w:r>
        <w:r>
          <w:fldChar w:fldCharType="end"/>
        </w:r>
      </w:hyperlink>
    </w:p>
    <w:p>
      <w:pPr>
        <w:pStyle w:val="TOC2"/>
        <w:tabs>
          <w:tab w:val="right" w:leader="dot" w:pos="8306"/>
        </w:tabs>
      </w:pPr>
      <w:hyperlink w:anchor="_Toc2027" w:history="1">
        <w:r>
          <w:rPr>
            <w:rFonts w:ascii="仿宋" w:eastAsia="仿宋" w:hAnsi="仿宋" w:cs="仿宋" w:hint="eastAsia"/>
            <w:lang w:eastAsia="zh-CN"/>
          </w:rPr>
          <w:t>(三)、个人品牌与公司品牌的关联</w:t>
        </w:r>
        <w:r>
          <w:tab/>
        </w:r>
        <w:r>
          <w:fldChar w:fldCharType="begin"/>
        </w:r>
        <w:r>
          <w:instrText xml:space="preserve"> PAGEREF _Toc2027 \h </w:instrText>
        </w:r>
        <w:r>
          <w:fldChar w:fldCharType="separate"/>
        </w:r>
        <w:r>
          <w:t>55</w:t>
        </w:r>
        <w:r>
          <w:fldChar w:fldCharType="end"/>
        </w:r>
      </w:hyperlink>
    </w:p>
    <w:p>
      <w:pPr>
        <w:pStyle w:val="TOC2"/>
        <w:tabs>
          <w:tab w:val="right" w:leader="dot" w:pos="8306"/>
        </w:tabs>
      </w:pPr>
      <w:hyperlink w:anchor="_Toc16202" w:history="1">
        <w:r>
          <w:rPr>
            <w:rFonts w:ascii="仿宋" w:eastAsia="仿宋" w:hAnsi="仿宋" w:cs="仿宋" w:hint="eastAsia"/>
            <w:lang w:eastAsia="zh-CN"/>
          </w:rPr>
          <w:t>(四)、社交媒体与个人品牌</w:t>
        </w:r>
        <w:r>
          <w:tab/>
        </w:r>
        <w:r>
          <w:fldChar w:fldCharType="begin"/>
        </w:r>
        <w:r>
          <w:instrText xml:space="preserve"> PAGEREF _Toc16202 \h </w:instrText>
        </w:r>
        <w:r>
          <w:fldChar w:fldCharType="separate"/>
        </w:r>
        <w:r>
          <w:t>55</w:t>
        </w:r>
        <w:r>
          <w:fldChar w:fldCharType="end"/>
        </w:r>
      </w:hyperlink>
    </w:p>
    <w:p>
      <w:pPr>
        <w:pStyle w:val="TOC2"/>
        <w:tabs>
          <w:tab w:val="right" w:leader="dot" w:pos="8306"/>
        </w:tabs>
      </w:pPr>
      <w:hyperlink w:anchor="_Toc24373" w:history="1">
        <w:r>
          <w:rPr>
            <w:rFonts w:ascii="仿宋" w:eastAsia="仿宋" w:hAnsi="仿宋" w:cs="仿宋" w:hint="eastAsia"/>
            <w:lang w:eastAsia="zh-CN"/>
          </w:rPr>
          <w:t>(五)、个人品牌的社交媒体传播</w:t>
        </w:r>
        <w:r>
          <w:tab/>
        </w:r>
        <w:r>
          <w:fldChar w:fldCharType="begin"/>
        </w:r>
        <w:r>
          <w:instrText xml:space="preserve"> PAGEREF _Toc24373 \h </w:instrText>
        </w:r>
        <w:r>
          <w:fldChar w:fldCharType="separate"/>
        </w:r>
        <w:r>
          <w:t>56</w:t>
        </w:r>
        <w:r>
          <w:fldChar w:fldCharType="end"/>
        </w:r>
      </w:hyperlink>
    </w:p>
    <w:p>
      <w:pPr>
        <w:pStyle w:val="TOC2"/>
        <w:tabs>
          <w:tab w:val="right" w:leader="dot" w:pos="8306"/>
        </w:tabs>
      </w:pPr>
      <w:hyperlink w:anchor="_Toc19147" w:history="1">
        <w:r>
          <w:rPr>
            <w:rFonts w:ascii="仿宋" w:eastAsia="仿宋" w:hAnsi="仿宋" w:cs="仿宋" w:hint="eastAsia"/>
            <w:lang w:eastAsia="zh-CN"/>
          </w:rPr>
          <w:t>(六)、员工品牌建设与公司形象一致性</w:t>
        </w:r>
        <w:r>
          <w:tab/>
        </w:r>
        <w:r>
          <w:fldChar w:fldCharType="begin"/>
        </w:r>
        <w:r>
          <w:instrText xml:space="preserve"> PAGEREF _Toc19147 \h </w:instrText>
        </w:r>
        <w:r>
          <w:fldChar w:fldCharType="separate"/>
        </w:r>
        <w:r>
          <w:t>57</w:t>
        </w:r>
        <w:r>
          <w:fldChar w:fldCharType="end"/>
        </w:r>
      </w:hyperlink>
    </w:p>
    <w:p>
      <w:pPr>
        <w:pStyle w:val="TOC1"/>
        <w:tabs>
          <w:tab w:val="right" w:leader="dot" w:pos="8306"/>
        </w:tabs>
      </w:pPr>
      <w:hyperlink w:anchor="_Toc3510" w:history="1">
        <w:r>
          <w:rPr>
            <w:rFonts w:ascii="仿宋" w:eastAsia="仿宋" w:hAnsi="仿宋" w:cs="仿宋" w:hint="eastAsia"/>
            <w:lang w:eastAsia="zh-CN"/>
          </w:rPr>
          <w:t>十五、员工职业发展教育与培训</w:t>
        </w:r>
        <w:r>
          <w:tab/>
        </w:r>
        <w:r>
          <w:fldChar w:fldCharType="begin"/>
        </w:r>
        <w:r>
          <w:instrText xml:space="preserve"> PAGEREF _Toc3510 \h </w:instrText>
        </w:r>
        <w:r>
          <w:fldChar w:fldCharType="separate"/>
        </w:r>
        <w:r>
          <w:t>58</w:t>
        </w:r>
        <w:r>
          <w:fldChar w:fldCharType="end"/>
        </w:r>
      </w:hyperlink>
    </w:p>
    <w:p>
      <w:pPr>
        <w:pStyle w:val="TOC2"/>
        <w:tabs>
          <w:tab w:val="right" w:leader="dot" w:pos="8306"/>
        </w:tabs>
      </w:pPr>
      <w:hyperlink w:anchor="_Toc15581" w:history="1">
        <w:r>
          <w:rPr>
            <w:rFonts w:ascii="仿宋" w:eastAsia="仿宋" w:hAnsi="仿宋" w:cs="仿宋" w:hint="eastAsia"/>
            <w:lang w:eastAsia="zh-CN"/>
          </w:rPr>
          <w:t>(一)、职业发展教育的目标与实施策略</w:t>
        </w:r>
        <w:r>
          <w:tab/>
        </w:r>
        <w:r>
          <w:fldChar w:fldCharType="begin"/>
        </w:r>
        <w:r>
          <w:instrText xml:space="preserve"> PAGEREF _Toc15581 \h </w:instrText>
        </w:r>
        <w:r>
          <w:fldChar w:fldCharType="separate"/>
        </w:r>
        <w:r>
          <w:t>58</w:t>
        </w:r>
        <w:r>
          <w:fldChar w:fldCharType="end"/>
        </w:r>
      </w:hyperlink>
    </w:p>
    <w:p>
      <w:pPr>
        <w:pStyle w:val="TOC2"/>
        <w:tabs>
          <w:tab w:val="right" w:leader="dot" w:pos="8306"/>
        </w:tabs>
      </w:pPr>
      <w:hyperlink w:anchor="_Toc27874" w:history="1">
        <w:r>
          <w:rPr>
            <w:rFonts w:ascii="仿宋" w:eastAsia="仿宋" w:hAnsi="仿宋" w:cs="仿宋" w:hint="eastAsia"/>
            <w:lang w:eastAsia="zh-CN"/>
          </w:rPr>
          <w:t>(二)、培训计划的设计与实施步骤</w:t>
        </w:r>
        <w:r>
          <w:tab/>
        </w:r>
        <w:r>
          <w:fldChar w:fldCharType="begin"/>
        </w:r>
        <w:r>
          <w:instrText xml:space="preserve"> PAGEREF _Toc27874 \h </w:instrText>
        </w:r>
        <w:r>
          <w:fldChar w:fldCharType="separate"/>
        </w:r>
        <w:r>
          <w:t>59</w:t>
        </w:r>
        <w:r>
          <w:fldChar w:fldCharType="end"/>
        </w:r>
      </w:hyperlink>
    </w:p>
    <w:p>
      <w:pPr>
        <w:pStyle w:val="TOC2"/>
        <w:tabs>
          <w:tab w:val="right" w:leader="dot" w:pos="8306"/>
        </w:tabs>
      </w:pPr>
      <w:hyperlink w:anchor="_Toc29912" w:history="1">
        <w:r>
          <w:rPr>
            <w:rFonts w:ascii="仿宋" w:eastAsia="仿宋" w:hAnsi="仿宋" w:cs="仿宋" w:hint="eastAsia"/>
            <w:lang w:eastAsia="zh-CN"/>
          </w:rPr>
          <w:t>(三)、培训效果的评估与反馈机制</w:t>
        </w:r>
        <w:r>
          <w:tab/>
        </w:r>
        <w:r>
          <w:fldChar w:fldCharType="begin"/>
        </w:r>
        <w:r>
          <w:instrText xml:space="preserve"> PAGEREF _Toc29912 \h </w:instrText>
        </w:r>
        <w:r>
          <w:fldChar w:fldCharType="separate"/>
        </w:r>
        <w:r>
          <w:t>60</w:t>
        </w:r>
        <w:r>
          <w:fldChar w:fldCharType="end"/>
        </w:r>
      </w:hyperlink>
    </w:p>
    <w:p>
      <w:pPr>
        <w:pStyle w:val="TOC1"/>
        <w:tabs>
          <w:tab w:val="right" w:leader="dot" w:pos="8306"/>
        </w:tabs>
      </w:pPr>
      <w:hyperlink w:anchor="_Toc25497" w:history="1">
        <w:r>
          <w:rPr>
            <w:rFonts w:ascii="仿宋" w:eastAsia="仿宋" w:hAnsi="仿宋" w:cs="仿宋" w:hint="eastAsia"/>
            <w:lang w:eastAsia="zh-CN"/>
          </w:rPr>
          <w:t>十六、第四十三章员工参与决策与公司治理</w:t>
        </w:r>
        <w:r>
          <w:tab/>
        </w:r>
        <w:r>
          <w:fldChar w:fldCharType="begin"/>
        </w:r>
        <w:r>
          <w:instrText xml:space="preserve"> PAGEREF _Toc25497 \h </w:instrText>
        </w:r>
        <w:r>
          <w:fldChar w:fldCharType="separate"/>
        </w:r>
        <w:r>
          <w:t>61</w:t>
        </w:r>
        <w:r>
          <w:fldChar w:fldCharType="end"/>
        </w:r>
      </w:hyperlink>
    </w:p>
    <w:p>
      <w:pPr>
        <w:pStyle w:val="TOC2"/>
        <w:tabs>
          <w:tab w:val="right" w:leader="dot" w:pos="8306"/>
        </w:tabs>
      </w:pPr>
      <w:hyperlink w:anchor="_Toc22362" w:history="1">
        <w:r>
          <w:rPr>
            <w:rFonts w:ascii="仿宋" w:eastAsia="仿宋" w:hAnsi="仿宋" w:cs="仿宋" w:hint="eastAsia"/>
            <w:lang w:eastAsia="zh-CN"/>
          </w:rPr>
          <w:t>(一)、员工参与决策机制</w:t>
        </w:r>
        <w:r>
          <w:tab/>
        </w:r>
        <w:r>
          <w:fldChar w:fldCharType="begin"/>
        </w:r>
        <w:r>
          <w:instrText xml:space="preserve"> PAGEREF _Toc22362 \h </w:instrText>
        </w:r>
        <w:r>
          <w:fldChar w:fldCharType="separate"/>
        </w:r>
        <w:r>
          <w:t>61</w:t>
        </w:r>
        <w:r>
          <w:fldChar w:fldCharType="end"/>
        </w:r>
      </w:hyperlink>
    </w:p>
    <w:p>
      <w:pPr>
        <w:pStyle w:val="TOC2"/>
        <w:tabs>
          <w:tab w:val="right" w:leader="dot" w:pos="8306"/>
        </w:tabs>
      </w:pPr>
      <w:hyperlink w:anchor="_Toc60" w:history="1">
        <w:r>
          <w:rPr>
            <w:rFonts w:ascii="仿宋" w:eastAsia="仿宋" w:hAnsi="仿宋" w:cs="仿宋" w:hint="eastAsia"/>
            <w:lang w:eastAsia="zh-CN"/>
          </w:rPr>
          <w:t>(二)、参与决策的渠道与机会</w:t>
        </w:r>
        <w:r>
          <w:tab/>
        </w:r>
        <w:r>
          <w:fldChar w:fldCharType="begin"/>
        </w:r>
        <w:r>
          <w:instrText xml:space="preserve"> PAGEREF _Toc60 \h </w:instrText>
        </w:r>
        <w:r>
          <w:fldChar w:fldCharType="separate"/>
        </w:r>
        <w:r>
          <w:t>61</w:t>
        </w:r>
        <w:r>
          <w:fldChar w:fldCharType="end"/>
        </w:r>
      </w:hyperlink>
    </w:p>
    <w:p>
      <w:pPr>
        <w:pStyle w:val="TOC2"/>
        <w:tabs>
          <w:tab w:val="right" w:leader="dot" w:pos="8306"/>
        </w:tabs>
      </w:pPr>
      <w:hyperlink w:anchor="_Toc27795" w:history="1">
        <w:r>
          <w:rPr>
            <w:rFonts w:ascii="仿宋" w:eastAsia="仿宋" w:hAnsi="仿宋" w:cs="仿宋" w:hint="eastAsia"/>
            <w:lang w:eastAsia="zh-CN"/>
          </w:rPr>
          <w:t>(三)、代表员工意见的制度</w:t>
        </w:r>
        <w:r>
          <w:tab/>
        </w:r>
        <w:r>
          <w:fldChar w:fldCharType="begin"/>
        </w:r>
        <w:r>
          <w:instrText xml:space="preserve"> PAGEREF _Toc27795 \h </w:instrText>
        </w:r>
        <w:r>
          <w:fldChar w:fldCharType="separate"/>
        </w:r>
        <w:r>
          <w:t>62</w:t>
        </w:r>
        <w:r>
          <w:fldChar w:fldCharType="end"/>
        </w:r>
      </w:hyperlink>
    </w:p>
    <w:p>
      <w:pPr>
        <w:pStyle w:val="TOC2"/>
        <w:tabs>
          <w:tab w:val="right" w:leader="dot" w:pos="8306"/>
        </w:tabs>
      </w:pPr>
      <w:hyperlink w:anchor="_Toc22599" w:history="1">
        <w:r>
          <w:rPr>
            <w:rFonts w:ascii="仿宋" w:eastAsia="仿宋" w:hAnsi="仿宋" w:cs="仿宋" w:hint="eastAsia"/>
            <w:lang w:eastAsia="zh-CN"/>
          </w:rPr>
          <w:t>(四)、公司治理与透明度</w:t>
        </w:r>
        <w:r>
          <w:tab/>
        </w:r>
        <w:r>
          <w:fldChar w:fldCharType="begin"/>
        </w:r>
        <w:r>
          <w:instrText xml:space="preserve"> PAGEREF _Toc22599 \h </w:instrText>
        </w:r>
        <w:r>
          <w:fldChar w:fldCharType="separate"/>
        </w:r>
        <w:r>
          <w:t>63</w:t>
        </w:r>
        <w:r>
          <w:fldChar w:fldCharType="end"/>
        </w:r>
      </w:hyperlink>
    </w:p>
    <w:p>
      <w:pPr>
        <w:pStyle w:val="TOC2"/>
        <w:tabs>
          <w:tab w:val="right" w:leader="dot" w:pos="8306"/>
        </w:tabs>
      </w:pPr>
      <w:hyperlink w:anchor="_Toc4598" w:history="1">
        <w:r>
          <w:rPr>
            <w:rFonts w:ascii="仿宋" w:eastAsia="仿宋" w:hAnsi="仿宋" w:cs="仿宋" w:hint="eastAsia"/>
            <w:lang w:eastAsia="zh-CN"/>
          </w:rPr>
          <w:t>(五)、公司治理结构的建设</w:t>
        </w:r>
        <w:r>
          <w:tab/>
        </w:r>
        <w:r>
          <w:fldChar w:fldCharType="begin"/>
        </w:r>
        <w:r>
          <w:instrText xml:space="preserve"> PAGEREF _Toc4598 \h </w:instrText>
        </w:r>
        <w:r>
          <w:fldChar w:fldCharType="separate"/>
        </w:r>
        <w:r>
          <w:t>63</w:t>
        </w:r>
        <w:r>
          <w:fldChar w:fldCharType="end"/>
        </w:r>
      </w:hyperlink>
    </w:p>
    <w:p>
      <w:pPr>
        <w:pStyle w:val="TOC2"/>
        <w:tabs>
          <w:tab w:val="right" w:leader="dot" w:pos="8306"/>
        </w:tabs>
      </w:pPr>
      <w:hyperlink w:anchor="_Toc438" w:history="1">
        <w:r>
          <w:rPr>
            <w:rFonts w:ascii="仿宋" w:eastAsia="仿宋" w:hAnsi="仿宋" w:cs="仿宋" w:hint="eastAsia"/>
            <w:lang w:eastAsia="zh-CN"/>
          </w:rPr>
          <w:t>(六)、公司业绩与财务信息的公开</w:t>
        </w:r>
        <w:r>
          <w:tab/>
        </w:r>
        <w:r>
          <w:fldChar w:fldCharType="begin"/>
        </w:r>
        <w:r>
          <w:instrText xml:space="preserve"> PAGEREF _Toc438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气体分析仪器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5341"/>
      <w:r>
        <w:rPr>
          <w:rFonts w:ascii="仿宋" w:eastAsia="仿宋" w:hAnsi="仿宋" w:cs="仿宋" w:hint="eastAsia"/>
          <w:sz w:val="28"/>
          <w:lang w:eastAsia="zh-CN"/>
        </w:rPr>
        <w:t>一、气体分析仪器行业背景分析</w:t>
      </w:r>
      <w:bookmarkEnd w:id="2"/>
    </w:p>
    <w:p>
      <w:pPr>
        <w:pStyle w:val="Heading2"/>
        <w:rPr>
          <w:rFonts w:ascii="仿宋" w:eastAsia="仿宋" w:hAnsi="仿宋" w:cs="仿宋" w:hint="eastAsia"/>
          <w:lang w:eastAsia="zh-CN"/>
        </w:rPr>
      </w:pPr>
      <w:bookmarkStart w:id="3" w:name="_Toc22201"/>
      <w:r>
        <w:rPr>
          <w:rFonts w:ascii="仿宋" w:eastAsia="仿宋" w:hAnsi="仿宋" w:cs="仿宋" w:hint="eastAsia"/>
          <w:lang w:eastAsia="zh-CN"/>
        </w:rPr>
        <w:t>(一)、气体分析仪器行业背景分析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气体分析仪器行业是一个充满活力且不断演变的领域。近年来，该气体分析仪器行业经历了显著的增长，这一增长主要受益于多方面的推动因素，尤其是技术创新和市场需求的持续增加。技术创新为气体分析仪器行业带来了新的商业模式和解决方案，而不断增长的市场需求则推动了气体分析仪器行业的整体扩张。这使得 气体分析仪器行业成为当前经济中备受关注的一个重要组成部分。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析仪器行业的市场规模持续扩大，预计未来几年仍将保持良好的增长势头。这一趋势得益于多种因素，其中包括数字化转型、全球化市场和消费者需求的多样化。数字化转型推动了气体分析仪器行业内各个环节的效率提升，全球化市场为企业提供了更广阔的业务机会，而消费者需求的多样化则促使气体分析仪器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气体分析仪器行业呈现激烈的竞争格局，主要由一些领先的企业主导市场。这些企业通常在创新、市场份额和客户忠诚度等方面表现出强大的竞争力。随着气体分析仪器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析仪器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气体分析仪器行业发展的关键因素之一。新技术的引入，如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气体分析仪器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气体分析仪器行业仍然充满挑战和机遇。随着全球经济的发展和技术的不断进步，气体分析仪器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气体分析仪器行业的未来，持乐观但谨慎的态度，不断优化业务模式和提升核心竞争力是至关重要的。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18704"/>
      <w:r>
        <w:rPr>
          <w:rFonts w:ascii="仿宋" w:eastAsia="仿宋" w:hAnsi="仿宋" w:cs="仿宋" w:hint="eastAsia"/>
          <w:sz w:val="28"/>
          <w:lang w:eastAsia="zh-CN"/>
        </w:rPr>
        <w:t>二、公司简介</w:t>
      </w:r>
      <w:bookmarkEnd w:id="4"/>
    </w:p>
    <w:p>
      <w:pPr>
        <w:pStyle w:val="Heading2"/>
        <w:rPr>
          <w:rFonts w:ascii="仿宋" w:eastAsia="仿宋" w:hAnsi="仿宋" w:cs="仿宋" w:hint="eastAsia"/>
          <w:lang w:eastAsia="zh-CN"/>
        </w:rPr>
      </w:pPr>
      <w:bookmarkStart w:id="5" w:name="_Toc16023"/>
      <w:r>
        <w:rPr>
          <w:rFonts w:ascii="仿宋" w:eastAsia="仿宋" w:hAnsi="仿宋" w:cs="仿宋" w:hint="eastAsia"/>
          <w:lang w:eastAsia="zh-CN"/>
        </w:rPr>
        <w:t>(一)、公司基本信息</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6" w:name="_Toc6348"/>
      <w:r>
        <w:rPr>
          <w:rFonts w:ascii="仿宋" w:eastAsia="仿宋" w:hAnsi="仿宋" w:cs="仿宋" w:hint="eastAsia"/>
          <w:sz w:val="28"/>
          <w:lang w:eastAsia="zh-CN"/>
        </w:rPr>
        <w:t>(二)、公司简介</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气体分析仪器 项目公司是一家致力于 气体分析仪器气体分析仪器行业的公司，成立于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气体分析仪器 项目公司的使命是 [公司使命]，旨在通过 [关键业务活动] 提升气体分析仪器气体分析仪器行业的整体水平。公司的愿景是 [公司愿景]，立志成为 气体分析仪器 中的领军企业，引领气体分析仪器行业未来的发展方向。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项目公司拥有一支充满活力、高度专业化的团队。团队成员具备丰富的气体分析仪器行业经验和专业知识，致力于通过协同合作实现公司设定的战略目标。公司注重员工培训和发展，提供广阔的职业发展空间。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7" w:name="_Toc14469"/>
      <w:r>
        <w:rPr>
          <w:rFonts w:ascii="仿宋" w:eastAsia="仿宋" w:hAnsi="仿宋" w:cs="仿宋" w:hint="eastAsia"/>
          <w:sz w:val="28"/>
          <w:lang w:eastAsia="zh-CN"/>
        </w:rPr>
        <w:t>(三)、核心人员介绍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在市场拓展和品牌建设方面具有丰富经验，致力于提升公司在气体分析仪器行业中的市场份额。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XXXX年XX月至今，加入公司担任技术总监，负责产品研发和创新项目管理。具备深厚的技术功底和团队领导能力，对气体分析仪器行业技术发展有深刻见解。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8" w:name="_Toc29248"/>
      <w:r>
        <w:rPr>
          <w:rFonts w:ascii="仿宋" w:eastAsia="仿宋" w:hAnsi="仿宋" w:cs="仿宋" w:hint="eastAsia"/>
          <w:sz w:val="28"/>
          <w:lang w:eastAsia="zh-CN"/>
        </w:rPr>
        <w:t>三、员工职业生涯规划与发展</w:t>
      </w:r>
      <w:bookmarkEnd w:id="8"/>
    </w:p>
    <w:p>
      <w:pPr>
        <w:pStyle w:val="Heading2"/>
        <w:rPr>
          <w:rFonts w:ascii="仿宋" w:eastAsia="仿宋" w:hAnsi="仿宋" w:cs="仿宋" w:hint="eastAsia"/>
          <w:lang w:eastAsia="zh-CN"/>
        </w:rPr>
      </w:pPr>
      <w:bookmarkStart w:id="9" w:name="_Toc20106"/>
      <w:r>
        <w:rPr>
          <w:rFonts w:ascii="仿宋" w:eastAsia="仿宋" w:hAnsi="仿宋" w:cs="仿宋" w:hint="eastAsia"/>
          <w:lang w:eastAsia="zh-CN"/>
        </w:rPr>
        <w:t>(一)、职业生涯规划概述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了解当前和未来的职业市场趋势，以及所处气体分析仪器行业的发展方向，有助于调整个人的职业规划，确保与市场需求保持一致。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0" w:name="_Toc24748"/>
      <w:r>
        <w:rPr>
          <w:rFonts w:ascii="仿宋" w:eastAsia="仿宋" w:hAnsi="仿宋" w:cs="仿宋" w:hint="eastAsia"/>
          <w:sz w:val="28"/>
          <w:lang w:eastAsia="zh-CN"/>
        </w:rPr>
        <w:t>(二)、基本原则与方法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气体分析仪器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1" w:name="_Toc10994"/>
      <w:r>
        <w:rPr>
          <w:rFonts w:ascii="仿宋" w:eastAsia="仿宋" w:hAnsi="仿宋" w:cs="仿宋" w:hint="eastAsia"/>
          <w:sz w:val="28"/>
          <w:lang w:eastAsia="zh-CN"/>
        </w:rPr>
        <w:t>(三)、员工职业生涯管理</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2" w:name="_Toc10512"/>
      <w:r>
        <w:rPr>
          <w:rFonts w:ascii="仿宋" w:eastAsia="仿宋" w:hAnsi="仿宋" w:cs="仿宋" w:hint="eastAsia"/>
          <w:sz w:val="28"/>
          <w:lang w:eastAsia="zh-CN"/>
        </w:rPr>
        <w:t>(四)、职业生涯发展支持体系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建立一个职业发展资源中心，集中提供各类有关职业发展的信息和工具，有助于员工更便捷地获取所需的资源。这可以包括在线平台、内部文档、气体分析仪器行业报告等。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3" w:name="_Toc15127"/>
      <w:r>
        <w:rPr>
          <w:rFonts w:ascii="仿宋" w:eastAsia="仿宋" w:hAnsi="仿宋" w:cs="仿宋" w:hint="eastAsia"/>
          <w:sz w:val="28"/>
          <w:lang w:eastAsia="zh-CN"/>
        </w:rPr>
        <w:t>(五)、公司文化与员工职业发展融合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4" w:name="_Toc13898"/>
      <w:r>
        <w:rPr>
          <w:rFonts w:ascii="仿宋" w:eastAsia="仿宋" w:hAnsi="仿宋" w:cs="仿宋" w:hint="eastAsia"/>
          <w:sz w:val="28"/>
          <w:lang w:eastAsia="zh-CN"/>
        </w:rPr>
        <w:t>(六)、未来趋势与发展策略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气体分析仪器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投资于员工的技能培训，确保他们具备未来工作所需的新技能。与气体分析仪器行业专业机构建立合作关系，提供最新的气体分析仪器行业培训。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5" w:name="_Toc28044"/>
      <w:r>
        <w:rPr>
          <w:rFonts w:ascii="仿宋" w:eastAsia="仿宋" w:hAnsi="仿宋" w:cs="仿宋" w:hint="eastAsia"/>
          <w:sz w:val="28"/>
          <w:lang w:eastAsia="zh-CN"/>
        </w:rPr>
        <w:t>四、宏观环境分析</w:t>
      </w:r>
      <w:bookmarkEnd w:id="15"/>
    </w:p>
    <w:p>
      <w:pPr>
        <w:pStyle w:val="Heading2"/>
        <w:rPr>
          <w:rFonts w:ascii="仿宋" w:eastAsia="仿宋" w:hAnsi="仿宋" w:cs="仿宋" w:hint="eastAsia"/>
          <w:lang w:eastAsia="zh-CN"/>
        </w:rPr>
      </w:pPr>
      <w:bookmarkStart w:id="16" w:name="_Toc22313"/>
      <w:r>
        <w:rPr>
          <w:rFonts w:ascii="仿宋" w:eastAsia="仿宋" w:hAnsi="仿宋" w:cs="仿宋" w:hint="eastAsia"/>
          <w:lang w:eastAsia="zh-CN"/>
        </w:rPr>
        <w:t>(一)、宏观环境分析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气体分析仪器行业中具有重要意义。随着社会结构的变化，消费者对产品和服务的需求也发生了变化。当前，社会对可持续性和社会责任的关注不断增加，这对 气体分析仪器行业提出了更高的要求。企业需要适应社会价值观的演变，关注社会趋势，以更好地满足市场需求。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气体分析仪器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政治因素对 气体分析仪器行业的发展至关重要。政府政策的变化、国际关系的调整都可能对企业产生深刻的影响。特别是在 气体分析仪器行业可能涉及到的领域，如法规、知识产权保护等，企业需要密切关注政治动态，及时调整战略。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气体分析仪器行业的驱动力之一。新技术的引入可能改变气体分析仪器行业格局，提高生产效率，创造新的商业机会。企业需要保持对技术趋势的敏感性，不断更新技术和提升创新能力，以保持竞争力。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气体分析仪器行业的运营产生直接的约束和引导。合规性、知识产权的保护、劳动法规等都是企业必须遵循的法律框架。企业需要建立完善的法律团队，确保在法规范围内经营，降低法律风险。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气体分析仪器行业需要更加重视环境因素。降低碳足迹、可持续生产、环保政策的遵守等都成为企业经营的重要考量。企业需要通过绿色技术和环保举措，积极履行社会责任。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7" w:name="_Toc3674"/>
      <w:r>
        <w:rPr>
          <w:rFonts w:ascii="仿宋" w:eastAsia="仿宋" w:hAnsi="仿宋" w:cs="仿宋" w:hint="eastAsia"/>
          <w:sz w:val="28"/>
          <w:lang w:eastAsia="zh-CN"/>
        </w:rPr>
        <w:t>五、第八章员工绩效管理</w:t>
      </w:r>
      <w:bookmarkEnd w:id="17"/>
    </w:p>
    <w:p>
      <w:pPr>
        <w:pStyle w:val="Heading2"/>
        <w:rPr>
          <w:rFonts w:ascii="仿宋" w:eastAsia="仿宋" w:hAnsi="仿宋" w:cs="仿宋" w:hint="eastAsia"/>
          <w:lang w:eastAsia="zh-CN"/>
        </w:rPr>
      </w:pPr>
      <w:bookmarkStart w:id="18" w:name="_Toc26143"/>
      <w:r>
        <w:rPr>
          <w:rFonts w:ascii="仿宋" w:eastAsia="仿宋" w:hAnsi="仿宋" w:cs="仿宋" w:hint="eastAsia"/>
          <w:lang w:eastAsia="zh-CN"/>
        </w:rPr>
        <w:t>(一)、绩效评估体系建立</w:t>
      </w:r>
      <w:bookmarkEnd w:id="18"/>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9" w:name="_Toc6772"/>
      <w:r>
        <w:rPr>
          <w:rFonts w:ascii="仿宋" w:eastAsia="仿宋" w:hAnsi="仿宋" w:cs="仿宋" w:hint="eastAsia"/>
          <w:sz w:val="28"/>
          <w:lang w:eastAsia="zh-CN"/>
        </w:rPr>
        <w:t>(二)、绩效考核与反馈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0" w:name="_Toc28536"/>
      <w:r>
        <w:rPr>
          <w:rFonts w:ascii="仿宋" w:eastAsia="仿宋" w:hAnsi="仿宋" w:cs="仿宋" w:hint="eastAsia"/>
          <w:sz w:val="28"/>
          <w:lang w:eastAsia="zh-CN"/>
        </w:rPr>
        <w:t>(三)、激励与奖惩机制</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1" w:name="_Toc27539"/>
      <w:r>
        <w:rPr>
          <w:rFonts w:ascii="仿宋" w:eastAsia="仿宋" w:hAnsi="仿宋" w:cs="仿宋" w:hint="eastAsia"/>
          <w:sz w:val="28"/>
          <w:lang w:eastAsia="zh-CN"/>
        </w:rPr>
        <w:t>六、第三十二章未来发展愿景</w:t>
      </w:r>
      <w:bookmarkEnd w:id="21"/>
    </w:p>
    <w:p>
      <w:pPr>
        <w:pStyle w:val="Heading2"/>
        <w:rPr>
          <w:rFonts w:ascii="仿宋" w:eastAsia="仿宋" w:hAnsi="仿宋" w:cs="仿宋" w:hint="eastAsia"/>
          <w:lang w:eastAsia="zh-CN"/>
        </w:rPr>
      </w:pPr>
      <w:bookmarkStart w:id="22" w:name="_Toc21050"/>
      <w:r>
        <w:rPr>
          <w:rFonts w:ascii="仿宋" w:eastAsia="仿宋" w:hAnsi="仿宋" w:cs="仿宋" w:hint="eastAsia"/>
          <w:lang w:eastAsia="zh-CN"/>
        </w:rPr>
        <w:t>(一)、员工职业生涯管理的未来趋势</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未来，员工职业生涯管理将更加注重个性化和全面性。个体员工将更积极参与自己职业路径的规划，借助先进的技术和数据分析，实现个性化的职业发展规划。智能化的职业咨询系统和人才管理平台将为员工提供更精准的职业建议，根据个体的技能、兴趣和发展需求，量身定制职业生涯发展路径。</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未来的员工职业生涯管理还将更加注重跨界和多元发展。随着企业的全球化和多样化发展，员工需要具备更广泛的技能和经验。职业生涯将不再被限制在某一个领域，而是鼓励员工在不同领域间灵活转换，实现跨界发展。企业将通过提供多元化的培训和发展机会，支持员工实现跨领域的职业愿景。</w:t>
      </w:r>
    </w:p>
    <w:p>
      <w:pPr>
        <w:pStyle w:val="Heading2"/>
        <w:ind w:firstLine="560" w:firstLineChars="200"/>
        <w:rPr>
          <w:rFonts w:ascii="仿宋" w:eastAsia="仿宋" w:hAnsi="仿宋" w:cs="仿宋" w:hint="eastAsia"/>
          <w:sz w:val="28"/>
          <w:lang w:eastAsia="zh-CN"/>
        </w:rPr>
      </w:pPr>
      <w:bookmarkStart w:id="23" w:name="_Toc26640"/>
      <w:r>
        <w:rPr>
          <w:rFonts w:ascii="仿宋" w:eastAsia="仿宋" w:hAnsi="仿宋" w:cs="仿宋" w:hint="eastAsia"/>
          <w:sz w:val="28"/>
          <w:lang w:eastAsia="zh-CN"/>
        </w:rPr>
        <w:t>(二)、公司在员工发展中的未来愿景</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公司在未来的发展中将更加注重员工全面发展和幸福感的提升。公司愿景将不仅仅局限于经济指标的增长，而是以员工的全面发展为核心。公司将加大对员工培训和学习的投入，鼓励员工不断提升自己的技能水平，适应未来工作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公司愿景还将更加强调企业的社会责任和可持续发展。公司将以员工为中心，积极参与社会公益活动，关注环境保护、社会公正等议题。通过积极履行社会责任，公司将在员工心目中建立起更加积极向上的形象，吸引更多有责任心的人才加入。</w:t>
      </w:r>
    </w:p>
    <w:p>
      <w:pPr>
        <w:ind w:firstLine="560" w:firstLineChars="200"/>
        <w:rPr>
          <w:rFonts w:ascii="仿宋" w:eastAsia="仿宋" w:hAnsi="仿宋" w:cs="仿宋" w:hint="eastAsia"/>
          <w:sz w:val="28"/>
        </w:rPr>
      </w:pPr>
      <w:r>
        <w:rPr>
          <w:rFonts w:ascii="仿宋" w:eastAsia="仿宋" w:hAnsi="仿宋" w:cs="仿宋" w:hint="eastAsia"/>
          <w:sz w:val="28"/>
          <w:lang w:eastAsia="zh-CN"/>
        </w:rPr>
        <w:t>另外，未来公司愿景还将更注重员工的工作体验和幸福感。公司将提供更灵活的工作安排，支持远程办公和弹性工作制度。通过创造更健康、宽松的工作环境，公司将激发员工的创造力和工作热情，实现员工与公司共同发展的愿景。</w:t>
      </w:r>
    </w:p>
    <w:p>
      <w:pPr>
        <w:pStyle w:val="Heading1"/>
        <w:ind w:firstLine="560" w:firstLineChars="200"/>
        <w:rPr>
          <w:rFonts w:ascii="仿宋" w:eastAsia="仿宋" w:hAnsi="仿宋" w:cs="仿宋" w:hint="eastAsia"/>
          <w:sz w:val="28"/>
          <w:lang w:eastAsia="zh-CN"/>
        </w:rPr>
      </w:pPr>
      <w:bookmarkStart w:id="24" w:name="_Toc31005"/>
      <w:r>
        <w:rPr>
          <w:rFonts w:ascii="仿宋" w:eastAsia="仿宋" w:hAnsi="仿宋" w:cs="仿宋" w:hint="eastAsia"/>
          <w:sz w:val="28"/>
          <w:lang w:eastAsia="zh-CN"/>
        </w:rPr>
        <w:t>七、员工家庭与工作平衡支持计划</w:t>
      </w:r>
      <w:bookmarkEnd w:id="24"/>
    </w:p>
    <w:p>
      <w:pPr>
        <w:pStyle w:val="Heading2"/>
        <w:rPr>
          <w:rFonts w:ascii="仿宋" w:eastAsia="仿宋" w:hAnsi="仿宋" w:cs="仿宋" w:hint="eastAsia"/>
          <w:lang w:eastAsia="zh-CN"/>
        </w:rPr>
      </w:pPr>
      <w:bookmarkStart w:id="25" w:name="_Toc32379"/>
      <w:r>
        <w:rPr>
          <w:rFonts w:ascii="仿宋" w:eastAsia="仿宋" w:hAnsi="仿宋" w:cs="仿宋" w:hint="eastAsia"/>
          <w:lang w:eastAsia="zh-CN"/>
        </w:rPr>
        <w:t>(一)、家庭与工作平衡的重要性分析</w:t>
      </w:r>
      <w:bookmarkEnd w:id="25"/>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员工面临着日益复杂的工作压力和个人生活需求之间的平衡挑战。家庭与工作平衡的重要性不言而喻，直接影响员工的身心健康、工作满意度以及整体生活品质。平衡良好的工作与生活可以促进员工更好地投入工作，提高工作效率，同时降低因过度工作而导致的压力和疲劳，有助于维持积极的工作态度。因此，制定有效的支持计划成为组织关心员工福祉和提高绩效的关键一环。</w:t>
      </w:r>
    </w:p>
    <w:p>
      <w:pPr>
        <w:pStyle w:val="Heading2"/>
        <w:ind w:firstLine="560" w:firstLineChars="200"/>
        <w:rPr>
          <w:rFonts w:ascii="仿宋" w:eastAsia="仿宋" w:hAnsi="仿宋" w:cs="仿宋" w:hint="eastAsia"/>
          <w:sz w:val="28"/>
          <w:lang w:eastAsia="zh-CN"/>
        </w:rPr>
      </w:pPr>
      <w:bookmarkStart w:id="26" w:name="_Toc29760"/>
      <w:r>
        <w:rPr>
          <w:rFonts w:ascii="仿宋" w:eastAsia="仿宋" w:hAnsi="仿宋" w:cs="仿宋" w:hint="eastAsia"/>
          <w:sz w:val="28"/>
          <w:lang w:eastAsia="zh-CN"/>
        </w:rPr>
        <w:t>(二)、支持计划的制定与实施步骤</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需求调研： 了解员工的具体需求是制定支持计划的首要步骤。通过定期员工调查、小组讨论或个别面谈，收集员工的意见和反馈，深入了解不同员工群体的家庭与工作平衡需求。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制定综合计划： 在了解员工需求的基础上，公司可以制定一项综合的家庭与工作平衡支持计划。这包括弹性工作时间、远程办公政策、家庭照顾支持、假期福利等方面的政策和措施，以全面满足员工的需求。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推行培训和教育： 实施计划前，公司需要为员工提供相关的培训和教育。这可能包括关于时间管理、工作优先级、家庭沟通等方面的培训，以帮助员工更好地应对工作和家庭的双重压力。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建立沟通渠道： 设立开放的沟通渠道，使员工能够分享他们的经验、需求和建议。公司可以通过员工反馈会议、在线平台等方式，持续收集信息，以不断优化支持计划。</w:t>
      </w:r>
    </w:p>
    <w:p>
      <w:pPr>
        <w:pStyle w:val="Heading2"/>
        <w:ind w:firstLine="560" w:firstLineChars="200"/>
        <w:rPr>
          <w:rFonts w:ascii="仿宋" w:eastAsia="仿宋" w:hAnsi="仿宋" w:cs="仿宋" w:hint="eastAsia"/>
          <w:sz w:val="28"/>
          <w:lang w:eastAsia="zh-CN"/>
        </w:rPr>
      </w:pPr>
      <w:bookmarkStart w:id="27" w:name="_Toc13057"/>
      <w:r>
        <w:rPr>
          <w:rFonts w:ascii="仿宋" w:eastAsia="仿宋" w:hAnsi="仿宋" w:cs="仿宋" w:hint="eastAsia"/>
          <w:sz w:val="28"/>
          <w:lang w:eastAsia="zh-CN"/>
        </w:rPr>
        <w:t>(三)、平衡效果的评估及调整优化</w:t>
      </w:r>
      <w:bookmarkEnd w:id="27"/>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定期评估员工满意度：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定期进行员工满意度调查，以了解支持计划的实际效果。问卷中可以包括关于工作生活平衡、工作满意度、家庭关系影响等方面的问题，通过数据分析了解员工的感受和期望。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分析工作效能和生产力： 通过监测工作效能和生产力指标，公司可以评估支持计划对员工工作表现的影响。这包括工作完成情况、项目交付时间、员工参与度等指标的分析。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持续改进计划： 基于评估结果，公司应建立持续改进的机制。根据员工的反馈和实际效果，调整和优化支持计划，以确保其始终与员工的需求和组织的目标相一致。</w:t>
      </w:r>
    </w:p>
    <w:p>
      <w:pPr>
        <w:pStyle w:val="Heading1"/>
        <w:ind w:firstLine="560" w:firstLineChars="200"/>
        <w:rPr>
          <w:rFonts w:ascii="仿宋" w:eastAsia="仿宋" w:hAnsi="仿宋" w:cs="仿宋" w:hint="eastAsia"/>
          <w:sz w:val="28"/>
          <w:lang w:eastAsia="zh-CN"/>
        </w:rPr>
      </w:pPr>
      <w:bookmarkStart w:id="28" w:name="_Toc16772"/>
      <w:r>
        <w:rPr>
          <w:rFonts w:ascii="仿宋" w:eastAsia="仿宋" w:hAnsi="仿宋" w:cs="仿宋" w:hint="eastAsia"/>
          <w:sz w:val="28"/>
          <w:lang w:eastAsia="zh-CN"/>
        </w:rPr>
        <w:t>八、第四十章员工身心健康管理</w:t>
      </w:r>
      <w:bookmarkEnd w:id="28"/>
    </w:p>
    <w:p>
      <w:pPr>
        <w:pStyle w:val="Heading2"/>
        <w:rPr>
          <w:rFonts w:ascii="仿宋" w:eastAsia="仿宋" w:hAnsi="仿宋" w:cs="仿宋" w:hint="eastAsia"/>
          <w:lang w:eastAsia="zh-CN"/>
        </w:rPr>
      </w:pPr>
      <w:bookmarkStart w:id="29" w:name="_Toc29913"/>
      <w:r>
        <w:rPr>
          <w:rFonts w:ascii="仿宋" w:eastAsia="仿宋" w:hAnsi="仿宋" w:cs="仿宋" w:hint="eastAsia"/>
          <w:lang w:eastAsia="zh-CN"/>
        </w:rPr>
        <w:t>(一)、健康促进计划</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30" w:name="_Toc16561"/>
      <w:r>
        <w:rPr>
          <w:rFonts w:ascii="仿宋" w:eastAsia="仿宋" w:hAnsi="仿宋" w:cs="仿宋" w:hint="eastAsia"/>
          <w:sz w:val="28"/>
          <w:lang w:eastAsia="zh-CN"/>
        </w:rPr>
        <w:t>(二)、健康饮食与运动计划</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31" w:name="_Toc25685"/>
      <w:r>
        <w:rPr>
          <w:rFonts w:ascii="仿宋" w:eastAsia="仿宋" w:hAnsi="仿宋" w:cs="仿宋" w:hint="eastAsia"/>
          <w:sz w:val="28"/>
          <w:lang w:eastAsia="zh-CN"/>
        </w:rPr>
        <w:t>(三)、心理健康服务与支持</w:t>
      </w:r>
      <w:bookmarkEnd w:id="3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心理健康服务的重要组成部分是专业的心理健康咨询渠道。员工可以通过电话、在线聊天或面对面的方式咨询心理医生或专业心理咨询师，分享他们在工作和生活中遇到的问题，并获取专业的心理支持和建议。这种开放式的咨询机制旨在让员工在需要的时候能够方便地获得心理健康服务，有效缓解潜在的压力和焦虑。</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司还将组织定期的心理健康活动，如心理健康讲座、工作坊等，以提高员工对心理健康问题的认知水平。这有助于员工更好地了解自身的心理状态，学习有效的心理健康管理技能，并在工作中更加积极、乐观地面对各种挑战。</w:t>
      </w:r>
    </w:p>
    <w:p>
      <w:pPr>
        <w:pStyle w:val="Heading2"/>
        <w:ind w:firstLine="560" w:firstLineChars="200"/>
        <w:rPr>
          <w:rFonts w:ascii="仿宋" w:eastAsia="仿宋" w:hAnsi="仿宋" w:cs="仿宋" w:hint="eastAsia"/>
          <w:sz w:val="28"/>
          <w:lang w:eastAsia="zh-CN"/>
        </w:rPr>
      </w:pPr>
      <w:bookmarkStart w:id="32" w:name="_Toc31185"/>
      <w:r>
        <w:rPr>
          <w:rFonts w:ascii="仿宋" w:eastAsia="仿宋" w:hAnsi="仿宋" w:cs="仿宋" w:hint="eastAsia"/>
          <w:sz w:val="28"/>
          <w:lang w:eastAsia="zh-CN"/>
        </w:rPr>
        <w:t>(四)、工作压力管理</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帮助员工有效管理工作压力，将开展相关的工作压力管理培训。培训内容将涵盖工作压力的认知、压力来源的分析、应对策略的制定等方面，以帮助员工更全面、深入地理解和应对工作中的各种压力。通过提供专业的知识和实用的技能，员工将能够更自信、更有效地面对挑战，提高应对工作压力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公司将采取积极的管理措施，包括合理的任务分配和项目管理，以减轻员工的工作负担。通过合理规划工作流程、设定合理的目标和时间节点，公司将确保员工在有序的工作环境中更好地发挥个人潜力，降低工作压力对员工身心健康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全面地关注员工身心健康，公司将推出员工心理咨询与支持服务。设立专业的心理健康咨询渠道，为员工提供开放、私密的交流平台。员工可以随时通过这一渠道寻求专业的心理支持和咨询，帮助他们更好地处理工作和生活中的压力，促进心理健康的提升。</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全面的员工身心健康管理计划不仅着眼于物质层面的健康，更注重心理层面的关怀。通过提供综合的服务和支持，公司致力于创造一个积极、健康的工作环境，激发员工的潜力，实现工作与生活的平衡。这不仅有助于提高员工的工作满意度，还将为公司打造更具活力和创造力的团队氛围。</w:t>
      </w:r>
    </w:p>
    <w:p>
      <w:pPr>
        <w:pStyle w:val="Heading2"/>
        <w:ind w:firstLine="560" w:firstLineChars="200"/>
        <w:rPr>
          <w:rFonts w:ascii="仿宋" w:eastAsia="仿宋" w:hAnsi="仿宋" w:cs="仿宋" w:hint="eastAsia"/>
          <w:sz w:val="28"/>
          <w:lang w:eastAsia="zh-CN"/>
        </w:rPr>
      </w:pPr>
      <w:bookmarkStart w:id="33" w:name="_Toc13904"/>
      <w:r>
        <w:rPr>
          <w:rFonts w:ascii="仿宋" w:eastAsia="仿宋" w:hAnsi="仿宋" w:cs="仿宋" w:hint="eastAsia"/>
          <w:sz w:val="28"/>
          <w:lang w:eastAsia="zh-CN"/>
        </w:rPr>
        <w:t>(五)、工作负荷评估与调整</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健全的工作负荷评估与调整机制，确保员工的工作任务分配合理、合适。定期对员工的工作负荷进行评估，综合考虑项目进展、个人能力、任务难度等因素，科学合理地评估员工的工作压力。通过这一过程，公司能够更清晰地了解员工所面临的工作挑战，及时发现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公司将灵活调整工作安排，包括合理分配任务、优化项目计划、提供必要的支持等。通过调整工作安排，公司能够更好地满足员工的能力和需求，确保每个员工都在适度的工作压力下发挥最佳水平。同时，公司注重个性化的关怀，充分考虑员工的家庭状况、个人需求，实现工作与生活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公司将建立沟通机制，鼓励员工就工作负荷提出建议和反馈。通过持续的沟通，公司能够更及时地了解员工的实际感受，及时调整工作安排，不断优化工作环境。这一综合性的工作负荷评估与调整机制将有助于创造一个更加健康、有序的工作氛围，提高员工的工作满意度和幸福感。</w:t>
      </w:r>
    </w:p>
    <w:p>
      <w:pPr>
        <w:pStyle w:val="Heading2"/>
        <w:ind w:firstLine="560" w:firstLineChars="200"/>
        <w:rPr>
          <w:rFonts w:ascii="仿宋" w:eastAsia="仿宋" w:hAnsi="仿宋" w:cs="仿宋" w:hint="eastAsia"/>
          <w:sz w:val="28"/>
          <w:lang w:eastAsia="zh-CN"/>
        </w:rPr>
      </w:pPr>
      <w:bookmarkStart w:id="34" w:name="_Toc20332"/>
      <w:r>
        <w:rPr>
          <w:rFonts w:ascii="仿宋" w:eastAsia="仿宋" w:hAnsi="仿宋" w:cs="仿宋" w:hint="eastAsia"/>
          <w:sz w:val="28"/>
          <w:lang w:eastAsia="zh-CN"/>
        </w:rPr>
        <w:t>(六)、员工心理咨询与支持</w:t>
      </w:r>
      <w:bookmarkEnd w:id="3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https://d.book118.com/665043041132011100</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气体分析仪器相关行业公司员工职业发展支持与推动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气体分析仪器相关行业公司员工职业发展支持与推动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气体分析仪器相关行业公司员工职业发展支持与推动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气体分析仪器相关行业公司员工职业发展支持与推动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气体分析仪器相关行业公司员工职业发展支持与推动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气体分析仪器相关行业公司员工职业发展支持与推动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气体分析仪器相关行业公司员工职业发展支持与推动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气体分析仪器相关行业公司员工职业发展支持与推动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气体分析仪器相关行业公司员工职业发展支持与推动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气体分析仪器相关行业公司员工职业发展支持与推动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气体分析仪器相关行业公司员工职业发展支持与推动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气体分析仪器相关行业公司员工职业发展支持与推动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气体分析仪器相关行业公司员工职业发展支持与推动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气体分析仪器相关行业公司员工职业发展支持与推动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气体分析仪器相关行业公司员工职业发展支持与推动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气体分析仪器相关行业公司员工职业发展支持与推动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气体分析仪器相关行业公司员工职业发展支持与推动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气体分析仪器相关行业公司员工职业发展支持与推动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气体分析仪器相关行业公司员工职业发展支持与推动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气体分析仪器相关行业公司员工职业发展支持与推动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气体分析仪器相关行业公司员工职业发展支持与推动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气体分析仪器相关行业公司员工职业发展支持与推动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气体分析仪器相关行业公司员工职业发展支持与推动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气体分析仪器相关行业公司员工职业发展支持与推动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气体分析仪器相关行业公司员工职业发展支持与推动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气体分析仪器相关行业公司员工职业发展支持与推动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气体分析仪器相关行业公司员工职业发展支持与推动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气体分析仪器相关行业公司员工职业发展支持与推动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气体分析仪器相关行业公司员工职业发展支持与推动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0D3F25"/>
    <w:rsid w:val="1B0D3F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665043041132011100"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2023-12-19T11:50:00Z</dcterms:created>
  <dcterms:modified xsi:type="dcterms:W3CDTF">2023-12-19T11:50:42Z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68F7C416CB0547F885344CEDA444C48A_11</vt:lpwstr>
  </property>
  <property fmtid="{D5CDD505-2E9C-101B-9397-08002B2CF9AE}" pid="3" name="KSOProductBuildVer">
    <vt:lpwstr>2052-12.1.0.16120</vt:lpwstr>
  </property>
</Properties>
</file>