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移动综合接入专业考试：移动综合接入（中高级）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w:t>
      </w:r>
      <w:r>
        <w:rPr>
          <w:rFonts w:ascii="宋体" w:eastAsia="宋体" w:hAnsi="宋体" w:cs="宋体" w:hint="eastAsia"/>
          <w:outline w:val="0"/>
          <w:shadow w:val="0"/>
          <w:emboss w:val="0"/>
          <w:imprint w:val="0"/>
          <w:vanish w:val="0"/>
          <w:w w:val="100"/>
          <w:sz w:val="28"/>
          <w:szCs w:val="28"/>
          <w:u w:val="none"/>
          <w:lang w:eastAsia="zh-CN"/>
        </w:rPr>
        <w:t>、单选?</w:t>
      </w:r>
      <w:r>
        <w:rPr>
          <w:rFonts w:ascii="宋体" w:eastAsia="宋体" w:hAnsi="宋体" w:cs="宋体" w:hint="eastAsia"/>
          <w:outline w:val="0"/>
          <w:shadow w:val="0"/>
          <w:emboss w:val="0"/>
          <w:imprint w:val="0"/>
          <w:vanish w:val="0"/>
          <w:w w:val="100"/>
          <w:sz w:val="28"/>
          <w:szCs w:val="28"/>
          <w:u w:val="none"/>
        </w:rPr>
        <w:t>对OSPF协议计算路由的过程，下列排列顺序正确的是（）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a、每台路由器都根据自己周围的拓扑结构生成一条LSA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b、根据收集的所有的LSA计算路由，生成网络</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的最小生成树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c、将LSA发送给网络中其他的所有路由器，同时收集所有的其他路由器生成的LSA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d、生成链路状态数据库LSDB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A、a-b-c-d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B、a-c-b-d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C、a-c-d-b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D、d-a-c-b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2、单选 802.1D中规定了Blocking端口状态，此状态的端口具有的功能是（）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A.不收发任何报文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B.不接收或转发数据，接收但不发送BPDU，不进行地址学习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C.不接收或转发数据，接收并发送BPDU，不进行地址学习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D.不接收或转发数据，接收并发送BPDU，开始地址学习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E.接收或转发数据，接收并发送BPDU，开始地址学习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3、单选 在2950的交换机上启用VTP修剪，以下哪个VLAN不可以被修剪掉？（）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A、VLAN0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B、VLAN1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C、VLAN1000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D、VLAN1001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4、填空题 光接口检查。查看厂验或出厂记录，检查项目包括消光比、发送信号眼图、（）最大均方根谱宽、多纵模激光器、最大－20dB谱宽（单纵模激光器）、最小边模抑制比、光接口回波损耗。各项指标要求应符合《接入网技术要求—吉比特的无源光网络（GPON）》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激光器工作波长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5、单选 E1链路出现RAL的红灯闪亮告警，下列做法和判断正确的是（）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A、远端LOS时出现该告警，可能的传输没有下发配置数据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B、本端LOS时出现该告警，可能的传输没有下发配置数据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C、远端AIS时出现该告警，可能的传输没有下发配置数据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D、本端AIS时出现该告警，可能的传输没有下发配置数据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6、问答题 把AS内部的IGP的COST值作为BGP的MED值传递出去，从而影响相邻AS内的路由选路，请分析这个路由策略的优劣势？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优点：可以确保所引导的流量在配置该策略的设备所在AS内走最短路径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劣势：AS内部的拓扑变化会影响IGP的花费值，从而影响对端AS的设备选路。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7、填空题 芯线焊接端正、牢固、焊锡适量，焊点（）、不带尖、（），无虚焊。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光滑；不成瘤形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8、单选 OLT在配置线路模板时，一个gemport可映射（）业务流。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A、4个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B、8个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C、16个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D、128个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9、单选 交换机从阻塞状态到转发状态所需要经历的时间为（）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A、35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B、45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C、50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D、55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10、单选 VRRP中只定义了一种报文-VRRP报文，这是一种（）报文。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A.单播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B.广播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C.组播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D.hello</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11、填空题 MA5616可以提供VDSL，（）和（）的接入。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ADSL或宽带；语音或POTS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12、单选 E1链路出现LER的红灯闪亮告警，下列做法和判断正确的是（）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A、远端LOS时出现该告警，可能的传输没有下发配置数据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B、本端LOS时出现该告警，可能的传输没有下发配置数据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C、远端AIS时出现该告警，可能的传输没有下发配置数据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D、本端AIS时出现该告警，可能的传输没有下发配置数据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13、单选 以下关于本地优先属性说法正确的是（）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A、路由在传播过程中，本地优先属性值是可以改变的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B、本地优先属性属于过度属性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C、本地优先属性用于优选从不同内部伙伴得到，到达同一目的地但是下一跳不同的路由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D、以上说法都不对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14、填空题 楼层光配纤箱或楼道分纤盒安装高度，箱体或盒底边距地坪（）为宜。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1.3m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15、单选 TUP信令传递过程中，GRQ与（）信号总是成对出现。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A、RAN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B、IAM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C、SAO</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D、GSM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16、单选 RSTP中，非边缘端口状态转换时进行握手操作，假设网络直径为6，则恢复网络连通最多要进行（）次握手。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17、填空题 RD4000具有两种峰值模式：（）和双天线模式。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单天线模式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18、单选 VTP的中携带了VTP口令（）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A、汇总通告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B、子网通告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C、通告请求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D、VTP消息中不传递口令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19、单选 网络综合协议分析仪将客户所想到的网络监测和故障诊断功能集成在一个手持式的仪器中。它可以完成电缆测试、（）、网络设备搜寻的功能。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A、信噪比测试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B、网络流量测试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C、数据包大小测试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D、水晶头线序测试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20、填空题 MA5616设备最大可接入（）ADSL用户。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128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21、单选 RIP是在（）之上的一种路由协议。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A、Ethernet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B、IP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C、TCP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D、UDP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22、填空题 使用（）命令可以查看当前ONUState（是否激活以及运行状态）。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ONT/traffic/pon&gt;show link</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23、单选 802.1Q标签头中的Priority指明桢的优先级，一共有（）种优先级。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24、填空题 默认情况下，BGP协议采用端口号（）来建立TCP连接。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179</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25、多选 在包过滤防火墙中，常使用“五元组”来做过滤策略，这里的“五元组”包括有（）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A.IP地址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B.协议号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C.端口号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D.应用程序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E.MAC地址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26、单选 下列关于Network-LSA的说法正确的是（）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A、Network-LSA由每个路由器生成，描述了路由器的链路状态和花费，传递到整个区域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B、Network-LSA由DR生成，描述了本网段的链路状态，传递到整个区域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C、Network-LSA由ABR生成，描述了到区域内某一网段的路由，传递到相关区域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D、Network-LSA由ASBR生成，描述了到AS外部的路由，传递到整个AS（STUB区域除外）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27、单选 以下对于DBA的描述正确的是（）。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A、可以提高PON端口的上行线路带宽利用率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B、可以在PON口上增加更多的用户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C、用户可以享受到更高带宽的服务，特别是那些对带宽突变比较大的业务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D、以上都正确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28、填空题 缆线在布放前两端应贴有（），以表明起始和终端位置，标签书写应清晰、端正和正确。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标签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29、单选 在一个Trunk内，通过对各成员链路配置不同的权重，可以实现流量负载分担。负载分担分为逐流负载分担和逐包负载分担。以下说法正确的是（）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A.逐流负载分担不能保证包的顺序，也不能保证带宽利用率。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B.逐包负载分担能保证带宽利用率，但不能保证包的顺序。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C.逐流负载分担能保证包的顺序，也能保证带宽利用率。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D.逐包负载分担能保证带宽利用率，也能保证包的顺序。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30、单选 增加呼叫源时如果设置了主叫号码甄别标志，则系统根据（）来确定号码的地址性质。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A、预收码位数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B、被叫分析表中的“最大号长”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C、软件参数表中的“本地号码最大长度”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D、被叫分析表中的“最小号长”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31、填空题 电源线与设备接线端子连接时，不应使端子受到（）应力。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机械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32、单选 在不同的信令方式下，对呼叫前转的处理也有所不同，以下描述错误的是（）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A、随路信令由于比较简单，无法在局间传递呼叫前转的有关信息。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TUP消息格式较为固定，IAI消息中最多只包含主叫号码和原被叫号码，所以TUP只支持前转一次，即如果入局IAM/IAI消息中已经指示呼叫是一个改发呼叫，则本局不允许呼叫再发生前转，对应的失败原因值为SST（发送专用信号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C、ISUP消息格式较为灵活，其IAM消息中可以包含主叫号码、原被叫号码、改发号码等任选参数，所以ISUP支持最多5次前转。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D、通过“主叫号码是否转译”参数可以控制向C发送的主叫号码是A还是B。（假设呼叫模型是：局外用户A呼叫B，转移到C）。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33、单选 对于1000BASE-T/S/LX接口来说，实现线速转发的单端口吞吐量为（）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A.1.563Mpps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B.1.389Mpps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C.1.488Mpps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D.1Mpps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34、单选 配置了上行速链路后，交换机的会增加（）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A、网桥优先级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B、端口优先级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C、路径成本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D、根路径成本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35、填空题 终验可对（）指标进行重点抽测。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系统性能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36、单选 在H3C路由器上执行pingX.X.X.X-t4000命令表示：（）。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A.向目的地址ping4000个包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B.向目的地址ping包且对于reply报文的超时时间为4000ms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C.向目的地址ping包且包的大小为4000字节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D.以上说法均不正确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37、多选 7353系统中带有语音模块DSP的NTIO板卡为（）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A.MANC-A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B.MANC-B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C.MANC-C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D.MPOT-A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38、单选 在H3C路由器上执行pingX.X.X.X-t4000命令表示：（）。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A.向目的地址ping4000个包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B.向目的地址ping包且对于reply报文的超时时间为4000ms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C.向目的地址ping包且包的大小为4000字节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D.以上说法均不正确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39、多选 创建根网桥需要考虑的参数（）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A、发送者的网桥ID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B、端口ID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C、路径成本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D、VLANID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40、填空题 128模SPM模块用户，主叫号码显示FSK信号是由（）单板产生的。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SRC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41、单选 按照OSI模型，HUB工作在第几层？（）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A、物理层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B、数据链路层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B、IP层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D、应用层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42、单选 802.1Q标签头中的Priority指明桢的优先级，一共有（）种优先级。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43、问答题 简述DTP（动态中继协议）中Dynamic desirable端口的特征？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主动发送DTP报文，也允许对DTP报文进行响应，这是以太网接口的默认状态。如果邻居接口是中继接口，并且被设置为on，desirable或auto，那么希望desirable状态下的这个接口成为中继接口。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44、填空题 光分路器可安装在光配线架、集装架（综合架）、光交接箱、（）、光终端盒、光缆接头盒、楼层光配纤箱或楼道分纤盒及弱电盒（井）中。机架式光分路器应安装在光配线架、集装架（综合架）上。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光分纤箱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45、填空题 初验通过后，建设单位可安排进行系统试运行，在（）不影响系统开通业务时，也可初验后即投入试运行。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遗留问题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46、单选 当前MXU与IMS对接时，ptime值需要设置为多少。（）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47、多选 7342GPON支持（）种队列调度机制？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A、SP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B、WRR</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C、SP+WRR</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48、单选 LDP会话建立过程中，LDP邻居的最终状态（）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A、NONEXISTENT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B、INITIALIZED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C、OPENSENT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D、OPERATIONAL</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49、单选 以下RD4000T3的特征错误的是：（）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A、发光二极管（LED）显示屏。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B、二种探测频率。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C、输出功率3瓦。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D、一种感应频率。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50、填空题 缆线在布放前两端应贴有标签，以表明起始和（）位置，标签书写应清晰、端正和正确。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终端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51、单选 按照OSI模型，HUB工作在第几层？（）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A、物理层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B、数据链路层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B、IP层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D、应用层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52、多选 距离矢量协议包括（）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 xml:space="preserve">A、RIP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 xml:space="preserve">B、IGRP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 xml:space="preserve">C、IS-IS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 xml:space="preserve">D、BGP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 xml:space="preserve">E、OSPF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 xml:space="preserve">F、EIGRP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D, F</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53、单选 EMS电子标识器有6种不同的频率和6种不同的行业颜色用于所有的公用设施。下面那种颜色标识通信行业的颜色（）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A、红色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B、橙色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C、绿色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D、蓝色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54、填空题 ADSL测试仪的可以对ADSL/ADSL2/ADSL2+物理层进行线路衰减、（）、上下行信道速率的参数测试。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噪声容限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55、问答题 协议转换器提示信号丢失/帧失步/AIS告警，一般可能的原因是什么，如何处理？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般情况下分为两方面的原因，第一可能是协转另一侧出现了LOS之类的物理线路故障，第二可能是中间的传输中继线路出现故障。以上的两种问题的接办法如下：针对第一种情况直接检查物理线路是否存在问题。针对第二种情况可以由传输部门进行配合进行环回等相关检查手段进行判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56、填空题 PON接口测试，接收机过载功率。接收机的（）应符合设备供应方承诺的指标要求。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过载功率值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57、单选 增加呼叫源时如果设置了主叫号码甄别标志，则系统根据（）来确定号码的地址性质。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A、预收码位数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B、被叫分析表中的“最大号长”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C、软件参数表中的“本地号码最大长度”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D、被叫分析表中的“最小号长”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58、单选 在新开局R308版本的设备时，哪个Tcont索引类型不能用于业务开通（）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A、Tcont 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B、Tcont 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C、Tcont 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D、Tcont 127</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59、单选 在PPPOE的会话阶段主要实现（）功能。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A.识别双方的MAC地址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B.进行普通PPP的LCP/IPCP协商，包括验证和获取IP地址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C.建立PPPoE的会话ID（SESSIONID）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D.以上说法都不正确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60、填空题 光纤接续（）、光纤曲率半径应符合规范要求。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衰耗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61、多选 两条物理链路被配置成以太通道后，这两条物理链路可以（）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A、都成为接入链路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B、都成为中继链路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C、一条成为接入而一条成为中继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D、既成为中继又成为接入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62、填空题 硬件探针是一种用来获取网络流量的硬件设备，使用时将它（）在需要捕捉流量的链路中，通过分流链路上的数字信号而获取流量信息。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串接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63、问答题 列出每种结构的防火墙在组成结构上有什么特点？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1）屏蔽路由器（ScreenedRouter）结构由一个单一的路由器构成。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2）双宿主主机网关（DualHomedGateway）结构由一台装有两块网卡的堡垒主机做防火墙。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3）屏蔽主机网关（ScreenedHostGateway）结构由一台保垒主机和一台路由器共同构成。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4）屏蔽子网（ScreenedSubnet）结构由一台内部路由器加一台保垒主机加一台外部路由器构成。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64、填空题 （）是帮助你在离信号施加点距离很远的地方识别管线的有效的方法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电流方向确定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65、问答题 请列举3个IPv6地址分类、3个支持IPv6的路由协议、3个IPv4向IPv6的过渡技术？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单播地址、组播地址、任播地址，OSPFv3、ISISv6、BGP+、Ripng，双栈、隧道、协议转换。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66、填空题 光分路器测试。采用（）对分路器的每个端口进行测试，测试时将光分路器从光线路中断开。测试结果符合厂商出厂测试指标。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光功率计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67、填空题 光分路器的安装应工整、美观、坚固，其所有尾纤均有一定（），方便维护时取出和还原。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富余量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68、单选 在BGP协议中，对环路的避免的方法有（）。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A.在路由的Origin属性中纪录路由引入的来源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B.在路由的AS-Path属性中记录着所有途经的AS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C.在路由的Next-Hop属性中纪录路由的下一跳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D.在路由的MED属性中影响另一AS的出口选择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69、填空题 IS-IS只支持两种类型的网络，根据物理链路不同可分为：（）和（）。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点对点；广播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70、填空题 电源线、室内光缆、光纤及建筑物内其他弱电系统的缆线应（）布放。各缆线间的（）应符合设计要求。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分离；最小净距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71、多选 代理防火墙的缺点包括（）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A.代理防火墙需要针对每一种应用开发一个对应的代理服务，开发成本较高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B.速度较慢，不太适用于高速网（ATM或千兆位以太网等）之间的应用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C.够透彻地理解相关服务的命令，对来往的数据包进行安全化处理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D.支持业务丰富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72、单选 对于1000BASE-T/S/LX接口来说，实现线速转发的单端口吞吐量为（）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A.1.563Mpps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B.1.389Mpps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C.1.488Mpps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D.1Mpps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73、填空题 工程初验应按照本规范和设计文件的要求，对（）质量进行抽检，对设备和系统性能进行抽测，对竣工技术文件进行审查，对已安装设备进行移交，对备盘备件进行清点移交。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工程安装工艺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74、填空题 在PPP协议的协商报文中，参数MagicNumber或者魔术字的作用是用来检测（）。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链路是否发生自环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75、填空题 （）是探测未知管线的最可靠技术。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感应搜索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76、多选 O-16160E-AIGMP描述正确的有（）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A.支持V1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B.支持V2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C.支持组播VLAN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D.支持V3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77、单选 RD4000在选择模式的时候，如果管道或电缆的深度太大，应该选择以下那个模式（）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A、窄带宽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B、中带宽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C、宽带宽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78、多选 7353系统下列描述中正确的有：（）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A.从系统性能和散热方面考虑，板卡的安装槽位最好是1，4槽MALT-A，2，3槽MPOT-A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B.7353系统可支持GPON和EPON，通过安装不同的NTIO板卡来实现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C.7353系统中支持语音业务对应的用户板为MPOT-A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D.7353NT板卡上有个GESFP接口，该接口可插电口SFP进行现场抓包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79、单选 下面有关BGP协议描述，错误的是（）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A、BGP是一个很健壮的路由协议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1"/>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B、BGP可以用来检测路由环路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C、BGP无法聚合同类路由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D、BGP是由EGP继承而来的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80、填空题 阻抗为120欧姆的E16板由于出线限制，一个LIM机柜中最大可以配置（）块。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32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81、填空题 RD4000在选择频率的时候：确保接收机的频率与（）一致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发射机设定的频率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82、填空题 默认情况下，交换机所有端口都是（）端口，并属于VLAN（）。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access；1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83、单选 发生以太网冲突之后调用回退算法时，哪种设备优先传输数据？（）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A、涉入冲突的设备中MAC地址最小的设备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B、涉入冲突的设备中IP地址最小的设备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C、冲突域中回退计时器首先过期的任何设备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D、同时开始传输的设备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84、单选 C803CTX卡上的指示灯慢闪表示（）。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A、DSL单板工作正常，且U口已经激活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B、DSL单板工作正常，但是U口没有激活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C、DSL单板工作异常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D、CTX工作异常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85、单选 关于交换机主动向对局发送主叫号码，以下正确的是（）。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A、必须在补充信令中设置“是否发A6”为“是”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B、必须在中继群数据中设置“是否发A6”为是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C、只要在中继数据中设置主动发主叫号码即可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D、对于一号中继，即使设置了“发主叫”为是，也不能主动送主叫号码，必须要对局发送A6信号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86、单选 E1链路出现LOS的红灯常亮告警，下列做法和判断错误的是（）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A、可能本地E1接收信号丢失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B、可能DDF架到协转的2M线没有焊好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C、将DDF架向用户侧环回，查看是否是DDF架到协转设备问题。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D、可能的传输没有下发配置数据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87、多选 如果一个交换机端口被配置成（）端口，那么它所连接的链路可能成为TRUNK链路。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A、trunk</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B、desirable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C、auto</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D、nonegotiate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88、填空题 增加呼叫源时如果设置了主叫号码甄别标志，则系统根据软件参数表中的“（）”来确定号码的地址性质。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本地号码最大长度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89、单选 E1链路出现RLP的黄灯闪亮告警，下列做法和判断不正确的是（）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A、远端环回测试时，环回不成功－黄闪亮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B、远端环回测试时，环回成功－黄常亮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C、远端环回测试时，环回成功－不亮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90、填空题 IEEE802.1Q的标记报头将随着使用介质不同而发生变化，按照IEEE802.1Q标准，标记上际上嵌在（）。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源MAC地址和目标MAC地址后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91、单选 ADSL测试仪仿真用户的Modem，可以进行（）拨号。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A、PPPoE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B、IPoE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C、PPPoA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D、ATM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92、单选 E1链路出现LER的红灯闪亮告警，下列做法和判断正确的是（）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A、远端LOS时出现该告警，可能的传输没有下发配置数据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B、本端LOS时出现该告警，可能的传输没有下发配置数据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C、远端AIS时出现该告警，可能的传输没有下发配置数据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D、本端AIS时出现该告警，可能的传输没有下发配置数据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93、多选 在包过滤防火墙中，常使用“五元组”来做过滤策略，这里的“五元组”包括有（）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A.IP地址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B.协议号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C.端口号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D.应用程序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E.MAC地址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94、单选 A局未设定向来话局要主叫，对于本局登记了恶意呼叫追查的用户，A局将自动向对局发送（）信号以请求主叫号码？</w:t>
      </w:r>
      <w:r>
        <w:rPr>
          <w:rFonts w:ascii="宋体" w:eastAsia="宋体" w:hAnsi="宋体" w:cs="宋体" w:hint="eastAsia"/>
          <w:outline w:val="0"/>
          <w:shadow w:val="0"/>
          <w:emboss w:val="0"/>
          <w:imprint w:val="0"/>
          <w:vanish w:val="0"/>
          <w:w w:val="100"/>
          <w:sz w:val="28"/>
          <w:szCs w:val="28"/>
          <w:u w:val="none"/>
          <w:lang w:eastAsia="zh-CN"/>
        </w:rPr>
        <w:br/>
      </w:r>
      <w:r>
        <w:rPr>
          <w:rFonts w:ascii="宋体" w:eastAsia="宋体" w:hAnsi="宋体" w:cs="宋体" w:hint="eastAsia"/>
          <w:outline w:val="0"/>
          <w:shadow w:val="0"/>
          <w:emboss w:val="0"/>
          <w:imprint w:val="0"/>
          <w:vanish w:val="0"/>
          <w:w w:val="100"/>
          <w:sz w:val="28"/>
          <w:szCs w:val="28"/>
          <w:u w:val="none"/>
          <w:lang w:eastAsia="zh-CN"/>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https://d.book118.com/665100123102011110</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p>
    <w:sectPr>
      <w:type w:val="nextPage"/>
      <w:pgSz w:w="11906" w:h="16838"/>
      <w:pgMar w:top="1440" w:right="1080" w:bottom="1440" w:left="1080" w:header="851" w:footer="992" w:gutter="0"/>
      <w:pgNumType w:start="13"/>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A31"/>
    <w:rsid w:val="002B1D86"/>
    <w:rsid w:val="00F30A31"/>
    <w:rsid w:val="14AF5EFD"/>
    <w:rsid w:val="35D5571C"/>
    <w:rsid w:val="65406705"/>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autoRedefine/>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autoRedefine/>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styleId="Hyperlink">
    <w:name w:val="Hyperlink"/>
    <w:basedOn w:val="DefaultParagraphFont"/>
    <w:autoRedefine/>
    <w:qFormat/>
    <w:rPr>
      <w:color w:val="0000FF"/>
      <w:u w:val="single"/>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665100123102011110"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2960</Words>
  <Characters>16876</Characters>
  <Application>Microsoft Office Word</Application>
  <DocSecurity>0</DocSecurity>
  <Lines>140</Lines>
  <Paragraphs>39</Paragraphs>
  <ScaleCrop>false</ScaleCrop>
  <Company/>
  <LinksUpToDate>false</LinksUpToDate>
  <CharactersWithSpaces>19797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2024-02-05T17:26:00Z</dcterms:created>
  <dcterms:modified xsi:type="dcterms:W3CDTF">2024-02-17T03:36:24Z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E2A5A238A6A74079A359777AAA806920_13</vt:lpwstr>
  </property>
  <property fmtid="{D5CDD505-2E9C-101B-9397-08002B2CF9AE}" pid="3" name="KSOProductBuildVer">
    <vt:lpwstr>2052-12.1.0.16250</vt:lpwstr>
  </property>
</Properties>
</file>