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造纸相关行业公司成立报告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2611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_Toc32611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26" w:history="1">
        <w:r>
          <w:rPr>
            <w:rFonts w:ascii="仿宋" w:eastAsia="仿宋" w:hAnsi="仿宋" w:cs="仿宋" w:hint="eastAsia"/>
            <w:lang w:eastAsia="zh-CN"/>
          </w:rPr>
          <w:t>一、选址分析</w:t>
        </w:r>
        <w:r>
          <w:tab/>
        </w:r>
        <w:r>
          <w:fldChar w:fldCharType="begin"/>
        </w:r>
        <w:r>
          <w:instrText xml:space="preserve"> PAGEREF _Toc32426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70" w:history="1">
        <w:r>
          <w:rPr>
            <w:rFonts w:ascii="仿宋" w:eastAsia="仿宋" w:hAnsi="仿宋" w:cs="仿宋" w:hint="eastAsia"/>
            <w:lang w:eastAsia="zh-CN"/>
          </w:rPr>
          <w:t>(一)、造纸项目选址原则</w:t>
        </w:r>
        <w:r>
          <w:tab/>
        </w:r>
        <w:r>
          <w:fldChar w:fldCharType="begin"/>
        </w:r>
        <w:r>
          <w:instrText xml:space="preserve"> PAGEREF _Toc19070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77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_Toc15477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18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_Toc3818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11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_Toc25711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86" w:history="1">
        <w:r>
          <w:rPr>
            <w:rFonts w:ascii="仿宋" w:eastAsia="仿宋" w:hAnsi="仿宋" w:cs="仿宋" w:hint="eastAsia"/>
            <w:lang w:eastAsia="zh-CN"/>
          </w:rPr>
          <w:t>(五)、造纸项目选址综合评价</w:t>
        </w:r>
        <w:r>
          <w:tab/>
        </w:r>
        <w:r>
          <w:fldChar w:fldCharType="begin"/>
        </w:r>
        <w:r>
          <w:instrText xml:space="preserve"> PAGEREF _Toc27486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02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_Toc13702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27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_Toc6627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28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_Toc17728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82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_Toc5882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75" w:history="1">
        <w:r>
          <w:rPr>
            <w:rFonts w:ascii="仿宋" w:eastAsia="仿宋" w:hAnsi="仿宋" w:cs="仿宋" w:hint="eastAsia"/>
            <w:lang w:eastAsia="zh-CN"/>
          </w:rPr>
          <w:t>三、造纸筹建公司基本信息</w:t>
        </w:r>
        <w:r>
          <w:tab/>
        </w:r>
        <w:r>
          <w:fldChar w:fldCharType="begin"/>
        </w:r>
        <w:r>
          <w:instrText xml:space="preserve"> PAGEREF _Toc20175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62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_Toc26362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06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_Toc19306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82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_Toc4982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02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_Toc9902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1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_Toc2211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44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_Toc14044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09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_Toc31509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36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_Toc8236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_Toc83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92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_Toc17292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10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_Toc6410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99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_Toc7299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87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_Toc8687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46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_Toc20246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7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_Toc2187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25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_Toc28125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3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_Toc19333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2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_Toc422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84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_Toc18984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63" w:history="1">
        <w:r>
          <w:rPr>
            <w:rFonts w:ascii="仿宋" w:eastAsia="仿宋" w:hAnsi="仿宋" w:cs="仿宋" w:hint="eastAsia"/>
            <w:lang w:eastAsia="zh-CN"/>
          </w:rPr>
          <w:t>六、环境保护分析</w:t>
        </w:r>
        <w:r>
          <w:tab/>
        </w:r>
        <w:r>
          <w:fldChar w:fldCharType="begin"/>
        </w:r>
        <w:r>
          <w:instrText xml:space="preserve"> PAGEREF _Toc26463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22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_Toc17722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81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_Toc32281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43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_Toc17243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78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_Toc11878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39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_Toc23939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03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_Toc23903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48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_Toc23648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60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_Toc12560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28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_Toc5528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101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_Toc31012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58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_Toc12358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11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_Toc26111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22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_Toc29222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63" w:history="1">
        <w:r>
          <w:rPr>
            <w:rFonts w:ascii="仿宋" w:eastAsia="仿宋" w:hAnsi="仿宋" w:cs="仿宋" w:hint="eastAsia"/>
            <w:lang w:eastAsia="zh-CN"/>
          </w:rPr>
          <w:t>七、SWOT分析</w:t>
        </w:r>
        <w:r>
          <w:tab/>
        </w:r>
        <w:r>
          <w:fldChar w:fldCharType="begin"/>
        </w:r>
        <w:r>
          <w:instrText xml:space="preserve"> PAGEREF _Toc18863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9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_Toc839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81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_Toc14681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76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_Toc17476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06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_Toc23306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25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_Toc29525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9" w:history="1">
        <w:r>
          <w:rPr>
            <w:rFonts w:ascii="仿宋" w:eastAsia="仿宋" w:hAnsi="仿宋" w:cs="仿宋" w:hint="eastAsia"/>
            <w:lang w:eastAsia="zh-CN"/>
          </w:rPr>
          <w:t>(一)、造纸项目背景分析</w:t>
        </w:r>
        <w:r>
          <w:tab/>
        </w:r>
        <w:r>
          <w:fldChar w:fldCharType="begin"/>
        </w:r>
        <w:r>
          <w:instrText xml:space="preserve"> PAGEREF _Toc19219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25" w:history="1">
        <w:r>
          <w:rPr>
            <w:rFonts w:ascii="仿宋" w:eastAsia="仿宋" w:hAnsi="仿宋" w:cs="仿宋" w:hint="eastAsia"/>
            <w:lang w:eastAsia="zh-CN"/>
          </w:rPr>
          <w:t>(二)、造纸项目建设必要性分析</w:t>
        </w:r>
        <w:r>
          <w:tab/>
        </w:r>
        <w:r>
          <w:fldChar w:fldCharType="begin"/>
        </w:r>
        <w:r>
          <w:instrText xml:space="preserve"> PAGEREF _Toc32425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23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_Toc7523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77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_Toc5877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00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_Toc25200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20" w:history="1">
        <w:r>
          <w:rPr>
            <w:rFonts w:ascii="仿宋" w:eastAsia="仿宋" w:hAnsi="仿宋" w:cs="仿宋" w:hint="eastAsia"/>
            <w:lang w:eastAsia="zh-CN"/>
          </w:rPr>
          <w:t>(一)、造纸项目进度安排</w:t>
        </w:r>
        <w:r>
          <w:tab/>
        </w:r>
        <w:r>
          <w:fldChar w:fldCharType="begin"/>
        </w:r>
        <w:r>
          <w:instrText xml:space="preserve"> PAGEREF _Toc27420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98" w:history="1">
        <w:r>
          <w:rPr>
            <w:rFonts w:ascii="仿宋" w:eastAsia="仿宋" w:hAnsi="仿宋" w:cs="仿宋" w:hint="eastAsia"/>
            <w:lang w:eastAsia="zh-CN"/>
          </w:rPr>
          <w:t>(二)、造纸项目实施保障措施</w:t>
        </w:r>
        <w:r>
          <w:tab/>
        </w:r>
        <w:r>
          <w:fldChar w:fldCharType="begin"/>
        </w:r>
        <w:r>
          <w:instrText xml:space="preserve"> PAGEREF _Toc5298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36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_Toc32336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44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_Toc15044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7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_Toc21547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64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_Toc11164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79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_Toc19079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54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_Toc3454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96" w:history="1">
        <w:r>
          <w:rPr>
            <w:rFonts w:ascii="仿宋" w:eastAsia="仿宋" w:hAnsi="仿宋" w:cs="仿宋" w:hint="eastAsia"/>
            <w:lang w:eastAsia="zh-CN"/>
          </w:rPr>
          <w:t>(一)、社会责任造纸项目</w:t>
        </w:r>
        <w:r>
          <w:tab/>
        </w:r>
        <w:r>
          <w:fldChar w:fldCharType="begin"/>
        </w:r>
        <w:r>
          <w:instrText xml:space="preserve"> PAGEREF _Toc30496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71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_Toc11671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96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_Toc20296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2611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2426"/>
      <w:r>
        <w:rPr>
          <w:rFonts w:ascii="仿宋" w:eastAsia="仿宋" w:hAnsi="仿宋" w:cs="仿宋" w:hint="eastAsia"/>
          <w:sz w:val="28"/>
          <w:lang w:eastAsia="zh-CN"/>
        </w:rPr>
        <w:t>一、选址分析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9070"/>
      <w:r>
        <w:rPr>
          <w:rFonts w:ascii="仿宋" w:eastAsia="仿宋" w:hAnsi="仿宋" w:cs="仿宋" w:hint="eastAsia"/>
          <w:lang w:eastAsia="zh-CN"/>
        </w:rPr>
        <w:t>(一)、造纸项目选址原则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造纸项目选址是决定工业造纸项目成败的关键因素之一。根据现行政策，造纸项目选址必须符合一系列要求，以确保城乡建设、环境保护和资源利用的协调。以下是一些关于造纸项目选址的原则和要求，以满足政策的要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符合总体规划： 造纸项目选址必须与当地城乡建设总体规划相一致。它应该符合工业造纸项目占地使用规划的要求，并与大气污染防治、水资源和自然生态保护政策相协调。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避开特殊区域： 造纸项目选址应避开自然保护区、风景名胜区、生活饮用水源地和其他特别需要保护的敏感性目标。这有助于维护自然环境的完整性和生态系统的稳定。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  <w:lang w:eastAsia="zh-CN"/>
        </w:rPr>
        <w:t xml:space="preserve"> 节约土地资源：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造纸项目选址应充分考虑土地资源的节约。最好选择空闲地、非耕地或荒地，以减少对良田或耕地的占用。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满足建设需求： 造纸项目选址应提供足够的场地，以满足工艺和辅助生产设施的建设需要。这有助于确保生产流程的高效运行。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具备基础设施： 造纸项目选址应具备良好的生产基础条件，包括充足的水源、电力、运输和可靠的能源供应。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交通便捷： 最好选址靠近交通主干道，以确保便捷的交通条件，有利于原材料和产成品的运输。此外，通讯也应便捷，以确保及时的市场信息反馈。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排水条件： 造纸项目选址应地势平缓，便于排除雨水和处理生产、生活废水。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安全距离： 造纸项目选址应与居民区及环境污染敏感点保持足够的防护距离，以确保生产活动不会对人民健康和环境造成危害。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造纸项目选址是造纸项目成功的第一步，符合政策要求的选址将有助于确保造纸项目的可持续发展，并避免对环境和社会造成不利影响。因此，在造纸项目规划和选址阶段，应认真考虑这些原则和要求。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5477"/>
      <w:r>
        <w:rPr>
          <w:rFonts w:ascii="仿宋" w:eastAsia="仿宋" w:hAnsi="仿宋" w:cs="仿宋" w:hint="eastAsia"/>
          <w:sz w:val="28"/>
          <w:lang w:eastAsia="zh-CN"/>
        </w:rPr>
        <w:t>(二)、建设区基本情况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造纸项目，坐落于中国东南沿海地带，占地面积约为XX平方公里。其地理位置堪称优越，距离市中心仅有短短的XX公里，具备出色的交通便捷性。在过去几十年的快速发展中，造纸项目已经崭露头角，逐渐崭露头角，成为国内重要的经济和人口中心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https://d.book118.com/665102242024011100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造纸相关行业公司成立报告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造纸相关行业公司成立报告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造纸相关行业公司成立报告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造纸相关行业公司成立报告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造纸相关行业公司成立报告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65102242024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2024-01-15T14:38:00Z</dcterms:created>
  <dcterms:modified xsi:type="dcterms:W3CDTF">2024-01-15T14:38:45Z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C581DF323EAF487DA0CD24260C0F29B3_11</vt:lpwstr>
  </property>
  <property fmtid="{D5CDD505-2E9C-101B-9397-08002B2CF9AE}" pid="3" name="KSOProductBuildVer">
    <vt:lpwstr>2052-12.1.0.16120</vt:lpwstr>
  </property>
</Properties>
</file>