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2"/>
        </w:rPr>
        <w:t>多源数据融合分析</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rPr>
          <w:rFonts w:ascii="Microsoft JhengHei"/>
          <w:b/>
          <w:sz w:val="14"/>
        </w:rPr>
      </w:pPr>
    </w:p>
    <w:sdt>
      <w:sdtPr>
        <w:id w:val="1476507245"/>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多源数据融合概</w:t>
            </w:r>
            <w:r>
              <w:rPr>
                <w:spacing w:val="-10"/>
              </w:rPr>
              <w:t>述</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数据融合技术原</w:t>
            </w:r>
            <w:r>
              <w:rPr>
                <w:spacing w:val="-10"/>
              </w:rPr>
              <w:t>理</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多源数据采集方</w:t>
            </w:r>
            <w:r>
              <w:rPr>
                <w:spacing w:val="-10"/>
              </w:rPr>
              <w:t>法</w:t>
            </w:r>
            <w:r>
              <w:rPr>
                <w:rFonts w:ascii="Times New Roman" w:eastAsia="Times New Roman"/>
              </w:rPr>
              <w:tab/>
            </w:r>
            <w:r>
              <w:rPr>
                <w:rFonts w:ascii="Times New Roman" w:eastAsia="Times New Roman"/>
                <w:spacing w:val="-10"/>
              </w:rPr>
              <w:t>7</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数据预处理与清</w:t>
            </w:r>
            <w:r>
              <w:rPr>
                <w:spacing w:val="-10"/>
              </w:rPr>
              <w:t>洗</w:t>
            </w:r>
            <w:r>
              <w:rPr>
                <w:rFonts w:ascii="Times New Roman" w:eastAsia="Times New Roman"/>
              </w:rPr>
              <w:tab/>
            </w:r>
            <w:r>
              <w:rPr>
                <w:rFonts w:ascii="Times New Roman" w:eastAsia="Times New Roman"/>
                <w:spacing w:val="-5"/>
              </w:rPr>
              <w:t>10</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数据融合策略分</w:t>
            </w:r>
            <w:r>
              <w:rPr>
                <w:spacing w:val="-10"/>
              </w:rPr>
              <w:t>析</w:t>
            </w:r>
            <w:r>
              <w:rPr>
                <w:rFonts w:ascii="Times New Roman" w:eastAsia="Times New Roman"/>
              </w:rPr>
              <w:tab/>
            </w:r>
            <w:r>
              <w:rPr>
                <w:rFonts w:ascii="Times New Roman" w:eastAsia="Times New Roman"/>
                <w:spacing w:val="-5"/>
              </w:rPr>
              <w:t>13</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融合数据分析方</w:t>
            </w:r>
            <w:r>
              <w:rPr>
                <w:spacing w:val="-10"/>
              </w:rPr>
              <w:t>法</w:t>
            </w:r>
            <w:r>
              <w:rPr>
                <w:rFonts w:ascii="Times New Roman" w:eastAsia="Times New Roman"/>
              </w:rPr>
              <w:tab/>
            </w:r>
            <w:r>
              <w:rPr>
                <w:rFonts w:ascii="Times New Roman" w:eastAsia="Times New Roman"/>
                <w:spacing w:val="-5"/>
              </w:rPr>
              <w:t>16</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应用案例研</w:t>
            </w:r>
            <w:r>
              <w:rPr>
                <w:spacing w:val="-10"/>
              </w:rPr>
              <w:t>究</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展望与未来趋</w:t>
            </w:r>
            <w:r>
              <w:rPr>
                <w:spacing w:val="-10"/>
              </w:rPr>
              <w:t>势</w:t>
            </w:r>
            <w:r>
              <w:rPr>
                <w:rFonts w:ascii="Times New Roman" w:eastAsia="Times New Roman"/>
              </w:rPr>
              <w:tab/>
            </w:r>
            <w:r>
              <w:rPr>
                <w:rFonts w:ascii="Times New Roman" w:eastAsia="Times New Roman"/>
                <w:spacing w:val="-5"/>
              </w:rPr>
              <w:t>23</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多</w:t>
      </w:r>
      <w:r>
        <w:t>源</w:t>
      </w:r>
      <w:r>
        <w:t>数</w:t>
      </w:r>
      <w:r>
        <w:t>据</w:t>
      </w:r>
      <w:r>
        <w:t>融</w:t>
      </w:r>
      <w:r>
        <w:t>合</w:t>
      </w:r>
      <w:r>
        <w:t>概</w:t>
      </w:r>
      <w:r>
        <w:rPr>
          <w:spacing w:val="-10"/>
        </w:rPr>
        <w:t>述</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rPr>
                <w:sz w:val="21"/>
              </w:rPr>
            </w:pPr>
            <w:r>
              <w:rPr>
                <w:spacing w:val="-4"/>
                <w:sz w:val="21"/>
              </w:rPr>
              <w:t>关键词</w:t>
            </w:r>
          </w:p>
        </w:tc>
        <w:tc>
          <w:tcPr>
            <w:tcW w:w="551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77" w:type="dxa"/>
          </w:tcPr>
          <w:p>
            <w:pPr>
              <w:pStyle w:val="TableParagraph"/>
              <w:spacing w:before="23"/>
              <w:rPr>
                <w:sz w:val="21"/>
              </w:rPr>
            </w:pPr>
            <w:r>
              <w:rPr>
                <w:spacing w:val="-1"/>
                <w:sz w:val="21"/>
              </w:rPr>
              <w:t>【多源数据融合定义】：</w:t>
            </w:r>
          </w:p>
        </w:tc>
        <w:tc>
          <w:tcPr>
            <w:tcW w:w="5519"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8" w:right="96" w:firstLine="0"/>
              <w:jc w:val="left"/>
              <w:rPr>
                <w:sz w:val="21"/>
              </w:rPr>
            </w:pPr>
            <w:r>
              <w:rPr>
                <w:spacing w:val="-2"/>
                <w:sz w:val="21"/>
              </w:rPr>
              <w:t>多源数据融合是一种综合处理来自多个异构数据源的信</w:t>
            </w:r>
            <w:r>
              <w:rPr>
                <w:spacing w:val="-2"/>
                <w:sz w:val="21"/>
              </w:rPr>
              <w:t>息的方法。</w:t>
            </w:r>
          </w:p>
          <w:p>
            <w:pPr>
              <w:pStyle w:val="TableParagraph"/>
              <w:numPr>
                <w:ilvl w:val="0"/>
                <w:numId w:val="30"/>
              </w:numPr>
              <w:tabs>
                <w:tab w:val="left" w:pos="371"/>
              </w:tabs>
              <w:spacing w:before="0" w:after="0" w:line="278" w:lineRule="auto"/>
              <w:ind w:left="108" w:right="96" w:firstLine="0"/>
              <w:jc w:val="left"/>
              <w:rPr>
                <w:sz w:val="21"/>
              </w:rPr>
            </w:pPr>
            <w:r>
              <w:rPr>
                <w:spacing w:val="-2"/>
                <w:sz w:val="21"/>
              </w:rPr>
              <w:t>这种方法旨在从不同角度提供全面、准确和一致的数据</w:t>
            </w:r>
            <w:r>
              <w:rPr>
                <w:spacing w:val="-2"/>
                <w:sz w:val="21"/>
              </w:rPr>
              <w:t>视图，提高数据分析的准确性和可靠性。</w:t>
            </w:r>
          </w:p>
          <w:p>
            <w:pPr>
              <w:pStyle w:val="TableParagraph"/>
              <w:numPr>
                <w:ilvl w:val="0"/>
                <w:numId w:val="30"/>
              </w:numPr>
              <w:tabs>
                <w:tab w:val="left" w:pos="371"/>
              </w:tabs>
              <w:spacing w:before="0" w:after="0" w:line="269" w:lineRule="exact"/>
              <w:ind w:left="370" w:right="-15" w:hanging="263"/>
              <w:jc w:val="left"/>
              <w:rPr>
                <w:sz w:val="21"/>
              </w:rPr>
            </w:pPr>
            <w:r>
              <w:rPr>
                <w:spacing w:val="-10"/>
                <w:sz w:val="21"/>
              </w:rPr>
              <w:t>数据融合可以是基于特征、基于模型或基于决策的融合。</w:t>
            </w:r>
          </w:p>
          <w:p>
            <w:pPr>
              <w:pStyle w:val="TableParagraph"/>
              <w:spacing w:before="43"/>
              <w:rPr>
                <w:sz w:val="21"/>
              </w:rPr>
            </w:pPr>
            <w:r>
              <w:rPr>
                <w:spacing w:val="-1"/>
                <w:sz w:val="21"/>
              </w:rPr>
              <w:t>【数据融合技术分类】：</w:t>
            </w:r>
          </w:p>
        </w:tc>
      </w:tr>
    </w:tbl>
    <w:p>
      <w:pPr>
        <w:pStyle w:val="BodyText"/>
        <w:spacing w:before="135" w:line="417" w:lineRule="auto"/>
        <w:ind w:left="120" w:right="98" w:firstLine="560"/>
      </w:pPr>
      <w:r>
        <w:rPr>
          <w:spacing w:val="-2"/>
        </w:rPr>
        <w:t>随着信息化时代的到来，数据已经成为了各行各业的宝贵资源。</w:t>
      </w:r>
      <w:r>
        <w:rPr>
          <w:spacing w:val="-2"/>
        </w:rPr>
        <w:t>这些数据来自各种不同的来源，例如传感器、社交媒体、互联网等。</w:t>
      </w:r>
      <w:r>
        <w:rPr>
          <w:spacing w:val="-9"/>
        </w:rPr>
        <w:t>由于数据源的多样性和复杂性，单一的数据源往往无法满足人们的需</w:t>
      </w:r>
      <w:r>
        <w:rPr>
          <w:spacing w:val="-2"/>
        </w:rPr>
        <w:t xml:space="preserve"> </w:t>
      </w:r>
      <w:r>
        <w:rPr>
          <w:spacing w:val="-2"/>
        </w:rPr>
        <w:t>求，因此多源数据融合分析应运而生。</w:t>
      </w:r>
    </w:p>
    <w:p>
      <w:pPr>
        <w:pStyle w:val="BodyText"/>
      </w:pPr>
    </w:p>
    <w:p>
      <w:pPr>
        <w:pStyle w:val="BodyText"/>
        <w:spacing w:before="7"/>
        <w:rPr>
          <w:sz w:val="20"/>
        </w:rPr>
      </w:pPr>
    </w:p>
    <w:p>
      <w:pPr>
        <w:pStyle w:val="BodyText"/>
        <w:spacing w:before="1" w:line="417" w:lineRule="auto"/>
        <w:ind w:left="120" w:right="145"/>
      </w:pPr>
      <w:r>
        <w:rPr>
          <w:spacing w:val="5"/>
        </w:rPr>
        <w:t>多源数据融合分析是一种将来自不同数据源的信息进行整合和综合</w:t>
      </w:r>
      <w:r>
        <w:rPr>
          <w:spacing w:val="-16"/>
        </w:rPr>
        <w:t>分析的方法。它通过比较、匹配、融合等多个步骤来实现数据的集成，</w:t>
      </w:r>
      <w:r>
        <w:rPr>
          <w:spacing w:val="-19"/>
        </w:rPr>
        <w:t>并从中提取出有用的信息。这种技术在多个领域中都得到了广泛应用，</w:t>
      </w:r>
      <w:r>
        <w:t>包括气象预报、环境保护、医疗保健、智慧城市等领域。</w:t>
      </w:r>
    </w:p>
    <w:p>
      <w:pPr>
        <w:pStyle w:val="BodyText"/>
      </w:pPr>
    </w:p>
    <w:p>
      <w:pPr>
        <w:pStyle w:val="BodyText"/>
        <w:spacing w:before="8"/>
        <w:rPr>
          <w:sz w:val="20"/>
        </w:rPr>
      </w:pPr>
    </w:p>
    <w:p>
      <w:pPr>
        <w:pStyle w:val="BodyText"/>
        <w:ind w:left="120"/>
      </w:pPr>
      <w:r>
        <w:rPr>
          <w:spacing w:val="-1"/>
        </w:rPr>
        <w:t>多源数据融合分析的过程通常可以分为以下几个步骤：</w:t>
      </w:r>
    </w:p>
    <w:p>
      <w:pPr>
        <w:pStyle w:val="BodyText"/>
      </w:pPr>
    </w:p>
    <w:p>
      <w:pPr>
        <w:pStyle w:val="BodyText"/>
        <w:spacing w:before="5"/>
        <w:rPr>
          <w:sz w:val="41"/>
        </w:rPr>
      </w:pPr>
    </w:p>
    <w:p>
      <w:pPr>
        <w:pStyle w:val="BodyText"/>
        <w:spacing w:line="417" w:lineRule="auto"/>
        <w:ind w:left="120" w:right="378"/>
        <w:jc w:val="both"/>
      </w:pPr>
      <w:r>
        <w:rPr>
          <w:spacing w:val="-4"/>
        </w:rPr>
        <w:t>首先，数据收集是整个过程的基础。在这个阶段，我们需要从各个数</w:t>
      </w:r>
      <w:r>
        <w:rPr>
          <w:spacing w:val="-4"/>
        </w:rPr>
        <w:t>据源获取相关的信息。这可能需要使用到各种不同的技术和设备，例</w:t>
      </w:r>
      <w:r>
        <w:rPr>
          <w:spacing w:val="-4"/>
        </w:rPr>
        <w:t>如传感器、卫星、无人机等。此外，在数据收集的过程中还需要考虑</w:t>
      </w:r>
      <w:r>
        <w:rPr>
          <w:spacing w:val="-2"/>
        </w:rPr>
        <w:t>到数据的质量问题，确保数据的准确性、完整性和可靠性。</w:t>
      </w:r>
    </w:p>
    <w:p>
      <w:pPr>
        <w:spacing w:after="0" w:line="417" w:lineRule="auto"/>
        <w:jc w:val="both"/>
        <w:sectPr>
          <w:footerReference w:type="default" r:id="rId6"/>
          <w:pgSz w:w="11910" w:h="16840"/>
          <w:pgMar w:top="1500" w:right="1420" w:bottom="1380" w:left="1680" w:header="0" w:footer="1198"/>
          <w:pgNumType w:start="2"/>
          <w:cols w:space="708"/>
        </w:sectPr>
      </w:pPr>
    </w:p>
    <w:p>
      <w:pPr>
        <w:pStyle w:val="BodyText"/>
        <w:spacing w:before="8"/>
        <w:rPr>
          <w:sz w:val="15"/>
        </w:rPr>
      </w:pPr>
    </w:p>
    <w:p>
      <w:pPr>
        <w:pStyle w:val="BodyText"/>
        <w:spacing w:before="60" w:line="417" w:lineRule="auto"/>
        <w:ind w:left="120" w:right="378"/>
        <w:jc w:val="both"/>
      </w:pPr>
      <w:r>
        <w:rPr>
          <w:spacing w:val="-4"/>
        </w:rPr>
        <w:t>其次，数据预处理是在收集的数据上进行初步处理的过程。这个过程</w:t>
      </w:r>
      <w:r>
        <w:rPr>
          <w:spacing w:val="-4"/>
        </w:rPr>
        <w:t>主要包括数据清洗、数据转换、数据归一化等步骤。数据清洗主要是</w:t>
      </w:r>
      <w:r>
        <w:rPr>
          <w:spacing w:val="-4"/>
        </w:rPr>
        <w:t>去除无效或错误的数据，以保证后续分析的准确性；数据转换则是将</w:t>
      </w:r>
      <w:r>
        <w:rPr>
          <w:spacing w:val="-4"/>
        </w:rPr>
        <w:t>数据转换成适合进一步分析的形式；数据归一化则是将数据进行标准</w:t>
      </w:r>
      <w:r>
        <w:rPr>
          <w:spacing w:val="-2"/>
        </w:rPr>
        <w:t>化处理，以便于进行比较和分析。</w:t>
      </w:r>
    </w:p>
    <w:p>
      <w:pPr>
        <w:pStyle w:val="BodyText"/>
      </w:pPr>
    </w:p>
    <w:p>
      <w:pPr>
        <w:pStyle w:val="BodyText"/>
        <w:spacing w:before="8"/>
        <w:rPr>
          <w:sz w:val="20"/>
        </w:rPr>
      </w:pPr>
    </w:p>
    <w:p>
      <w:pPr>
        <w:pStyle w:val="BodyText"/>
        <w:spacing w:line="417" w:lineRule="auto"/>
        <w:ind w:left="120" w:right="378"/>
        <w:jc w:val="both"/>
      </w:pPr>
      <w:r>
        <w:rPr>
          <w:spacing w:val="-4"/>
        </w:rPr>
        <w:t>第三步是数据融合，这是整个过程中最关键的一步。在这个阶段，我</w:t>
      </w:r>
      <w:r>
        <w:rPr>
          <w:spacing w:val="-7"/>
        </w:rPr>
        <w:t>们需要将来自不同数据源的信息进行融合，从而获得更加全面和准确</w:t>
      </w:r>
      <w:r>
        <w:rPr>
          <w:spacing w:val="-4"/>
        </w:rPr>
        <w:t>的结果。数据融合的方法有很多，包括基于规则的方法、基于概率的</w:t>
      </w:r>
      <w:r>
        <w:rPr>
          <w:spacing w:val="-4"/>
        </w:rPr>
        <w:t>方法、基于学习的方法等。其中，基于规则的方法是根据专家的经验</w:t>
      </w:r>
      <w:r>
        <w:rPr>
          <w:spacing w:val="-4"/>
        </w:rPr>
        <w:t>和知识制定一些固定的规则来进行融合；基于概率的方法则考虑了数</w:t>
      </w:r>
      <w:r>
        <w:rPr>
          <w:spacing w:val="-4"/>
        </w:rPr>
        <w:t>据的不确定性，通过对数据的概率分布进行建模来进行融合；基于学</w:t>
      </w:r>
      <w:r>
        <w:rPr>
          <w:spacing w:val="-6"/>
        </w:rPr>
        <w:t>习的方法则是利用机器学习算法对数据进行自动的学习和分类，从而</w:t>
      </w:r>
      <w:r>
        <w:rPr>
          <w:spacing w:val="-2"/>
        </w:rPr>
        <w:t>得到最优的融合结果。</w:t>
      </w:r>
    </w:p>
    <w:p>
      <w:pPr>
        <w:pStyle w:val="BodyText"/>
      </w:pPr>
    </w:p>
    <w:p>
      <w:pPr>
        <w:pStyle w:val="BodyText"/>
        <w:spacing w:before="7"/>
        <w:rPr>
          <w:sz w:val="20"/>
        </w:rPr>
      </w:pPr>
    </w:p>
    <w:p>
      <w:pPr>
        <w:pStyle w:val="BodyText"/>
        <w:spacing w:line="417" w:lineRule="auto"/>
        <w:ind w:left="120" w:right="378"/>
        <w:jc w:val="both"/>
      </w:pPr>
      <w:r>
        <w:rPr>
          <w:spacing w:val="-4"/>
        </w:rPr>
        <w:t>最后一步是数据分析和应用。在这个阶段，我们将融合后的数据用于</w:t>
      </w:r>
      <w:r>
        <w:rPr>
          <w:spacing w:val="-4"/>
        </w:rPr>
        <w:t>实际的应用场景，例如决策支持、预测分析、异常检测等。数据分析</w:t>
      </w:r>
      <w:r>
        <w:rPr>
          <w:spacing w:val="-4"/>
        </w:rPr>
        <w:t>和应用方法也有很多种，例如聚类分析、回归分析、深度学习等。这</w:t>
      </w:r>
      <w:r>
        <w:rPr>
          <w:spacing w:val="-6"/>
        </w:rPr>
        <w:t>些方法可以帮助我们从大量的数据中发现规律和趋势，从而为决策提</w:t>
      </w:r>
      <w:r>
        <w:rPr>
          <w:spacing w:val="-2"/>
        </w:rPr>
        <w:t>供依据和支持。</w:t>
      </w:r>
    </w:p>
    <w:p>
      <w:pPr>
        <w:spacing w:after="0" w:line="417" w:lineRule="auto"/>
        <w:jc w:val="both"/>
        <w:sectPr>
          <w:footerReference w:type="default" r:id="rId7"/>
          <w:pgSz w:w="11910" w:h="16840"/>
          <w:pgMar w:top="1920" w:right="1420" w:bottom="1380" w:left="1680" w:header="0" w:footer="1198"/>
          <w:pgNumType w:start="3"/>
          <w:cols w:space="708"/>
        </w:sectPr>
      </w:pPr>
    </w:p>
    <w:p>
      <w:pPr>
        <w:pStyle w:val="BodyText"/>
        <w:spacing w:before="37" w:line="417" w:lineRule="auto"/>
        <w:ind w:left="120" w:right="378"/>
        <w:jc w:val="both"/>
      </w:pPr>
      <w:r>
        <w:rPr>
          <w:spacing w:val="-4"/>
        </w:rPr>
        <w:t>总的来说，多源数据融合分析是一个涉及多个领域的综合性技术。它</w:t>
      </w:r>
      <w:r>
        <w:rPr>
          <w:spacing w:val="-4"/>
        </w:rPr>
        <w:t>的应用范围非常广泛，包括环境监测、交通管理、医疗诊断等多个领域。在未来的发展中，随着大数据和人工智能技术的进步，多源数据</w:t>
      </w:r>
      <w:r>
        <w:rPr>
          <w:spacing w:val="-2"/>
        </w:rPr>
        <w:t>融合分析将会发挥更大的作用，为我们解决更多的实际问题。</w:t>
      </w:r>
    </w:p>
    <w:p>
      <w:pPr>
        <w:pStyle w:val="BodyText"/>
      </w:pPr>
    </w:p>
    <w:p>
      <w:pPr>
        <w:pStyle w:val="Heading1"/>
        <w:jc w:val="both"/>
      </w:pPr>
      <w:bookmarkStart w:id="1" w:name="_TOC_250006"/>
      <w:r>
        <w:t>第二部分</w:t>
      </w:r>
      <w:r>
        <w:rPr>
          <w:spacing w:val="211"/>
          <w:w w:val="150"/>
        </w:rPr>
        <w:t xml:space="preserve"> </w:t>
      </w:r>
      <w:bookmarkEnd w:id="1"/>
      <w:r>
        <w:rPr>
          <w:spacing w:val="-2"/>
        </w:rPr>
        <w:t>数据融合技术原理</w:t>
      </w:r>
    </w:p>
    <w:p>
      <w:pPr>
        <w:pStyle w:val="BodyText"/>
        <w:spacing w:before="16"/>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rPr>
                <w:sz w:val="21"/>
              </w:rPr>
            </w:pPr>
            <w:r>
              <w:rPr>
                <w:spacing w:val="-4"/>
                <w:sz w:val="21"/>
              </w:rPr>
              <w:t>关键词</w:t>
            </w:r>
          </w:p>
        </w:tc>
        <w:tc>
          <w:tcPr>
            <w:tcW w:w="551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77" w:type="dxa"/>
          </w:tcPr>
          <w:p>
            <w:pPr>
              <w:pStyle w:val="TableParagraph"/>
              <w:spacing w:before="23"/>
              <w:rPr>
                <w:sz w:val="21"/>
              </w:rPr>
            </w:pPr>
            <w:r>
              <w:rPr>
                <w:spacing w:val="-1"/>
                <w:sz w:val="21"/>
              </w:rPr>
              <w:t>【数据融合技术原理】：</w:t>
            </w:r>
          </w:p>
        </w:tc>
        <w:tc>
          <w:tcPr>
            <w:tcW w:w="5519" w:type="dxa"/>
          </w:tcPr>
          <w:p>
            <w:pPr>
              <w:pStyle w:val="TableParagraph"/>
              <w:spacing w:before="4"/>
              <w:ind w:left="0"/>
              <w:rPr>
                <w:rFonts w:ascii="Microsoft JhengHei"/>
                <w:b/>
                <w:sz w:val="18"/>
              </w:rPr>
            </w:pPr>
          </w:p>
          <w:p>
            <w:pPr>
              <w:pStyle w:val="TableParagraph"/>
              <w:numPr>
                <w:ilvl w:val="0"/>
                <w:numId w:val="29"/>
              </w:numPr>
              <w:tabs>
                <w:tab w:val="left" w:pos="371"/>
              </w:tabs>
              <w:spacing w:before="0" w:after="0" w:line="278" w:lineRule="auto"/>
              <w:ind w:left="108" w:right="96" w:firstLine="0"/>
              <w:jc w:val="both"/>
              <w:rPr>
                <w:sz w:val="21"/>
              </w:rPr>
            </w:pPr>
            <w:r>
              <w:rPr>
                <w:spacing w:val="-2"/>
                <w:sz w:val="21"/>
              </w:rPr>
              <w:t>数据融合是一个过程，它涉及从多个源收集和整合数据</w:t>
            </w:r>
            <w:r>
              <w:rPr>
                <w:spacing w:val="-2"/>
                <w:sz w:val="21"/>
              </w:rPr>
              <w:t>以产生一个综合的、一致的结果。这个过程需要考虑不同</w:t>
            </w:r>
            <w:r>
              <w:rPr>
                <w:spacing w:val="-2"/>
                <w:sz w:val="21"/>
              </w:rPr>
              <w:t>数据源之间的差异和不确定性。</w:t>
            </w:r>
          </w:p>
          <w:p>
            <w:pPr>
              <w:pStyle w:val="TableParagraph"/>
              <w:numPr>
                <w:ilvl w:val="0"/>
                <w:numId w:val="29"/>
              </w:numPr>
              <w:tabs>
                <w:tab w:val="left" w:pos="371"/>
              </w:tabs>
              <w:spacing w:before="0" w:after="0" w:line="278" w:lineRule="auto"/>
              <w:ind w:left="108" w:right="-15" w:firstLine="0"/>
              <w:jc w:val="left"/>
              <w:rPr>
                <w:sz w:val="21"/>
              </w:rPr>
            </w:pPr>
            <w:r>
              <w:rPr>
                <w:spacing w:val="-8"/>
                <w:sz w:val="21"/>
              </w:rPr>
              <w:t>数据融合可以使用多种方法实现，包括基于规则的方法、</w:t>
            </w:r>
            <w:r>
              <w:rPr>
                <w:spacing w:val="1"/>
                <w:sz w:val="21"/>
              </w:rPr>
              <w:t>统计方法和机器学习方法等。这些方法可以根据不同的需求和情况选择使用。</w:t>
            </w:r>
          </w:p>
          <w:p>
            <w:pPr>
              <w:pStyle w:val="TableParagraph"/>
              <w:numPr>
                <w:ilvl w:val="0"/>
                <w:numId w:val="29"/>
              </w:numPr>
              <w:tabs>
                <w:tab w:val="left" w:pos="371"/>
              </w:tabs>
              <w:spacing w:before="0" w:after="0" w:line="278" w:lineRule="auto"/>
              <w:ind w:left="108" w:right="96" w:firstLine="0"/>
              <w:jc w:val="both"/>
              <w:rPr>
                <w:sz w:val="21"/>
              </w:rPr>
            </w:pPr>
            <w:r>
              <w:rPr>
                <w:spacing w:val="-2"/>
                <w:sz w:val="21"/>
              </w:rPr>
              <w:t>在数据融合过程中，通常需要对原始数据进行预处理，</w:t>
            </w:r>
            <w:r>
              <w:rPr>
                <w:spacing w:val="-2"/>
                <w:sz w:val="21"/>
              </w:rPr>
              <w:t>例如清洗、变换和归一化等操作，以便更好地集成不同数</w:t>
            </w:r>
            <w:r>
              <w:rPr>
                <w:spacing w:val="-2"/>
                <w:sz w:val="21"/>
              </w:rPr>
              <w:t>据源的数据。</w:t>
            </w:r>
          </w:p>
          <w:p>
            <w:pPr>
              <w:pStyle w:val="TableParagraph"/>
              <w:spacing w:line="269" w:lineRule="exact"/>
              <w:rPr>
                <w:sz w:val="21"/>
              </w:rPr>
            </w:pPr>
            <w:r>
              <w:rPr>
                <w:spacing w:val="-1"/>
                <w:sz w:val="21"/>
              </w:rPr>
              <w:t>【多源数据采集与集成】：</w:t>
            </w:r>
          </w:p>
        </w:tc>
      </w:tr>
    </w:tbl>
    <w:p>
      <w:pPr>
        <w:pStyle w:val="BodyText"/>
        <w:rPr>
          <w:rFonts w:ascii="Microsoft JhengHei"/>
          <w:b/>
          <w:sz w:val="4"/>
        </w:rPr>
      </w:pPr>
    </w:p>
    <w:p>
      <w:pPr>
        <w:pStyle w:val="BodyText"/>
        <w:spacing w:before="61"/>
        <w:ind w:left="680"/>
      </w:pPr>
      <w:r>
        <w:rPr>
          <w:spacing w:val="-2"/>
        </w:rPr>
        <w:t>数据融合技术原理</w:t>
      </w:r>
    </w:p>
    <w:p>
      <w:pPr>
        <w:pStyle w:val="BodyText"/>
      </w:pPr>
    </w:p>
    <w:p>
      <w:pPr>
        <w:pStyle w:val="BodyText"/>
        <w:spacing w:before="5"/>
        <w:rPr>
          <w:sz w:val="41"/>
        </w:rPr>
      </w:pPr>
    </w:p>
    <w:p>
      <w:pPr>
        <w:pStyle w:val="BodyText"/>
        <w:spacing w:line="417" w:lineRule="auto"/>
        <w:ind w:left="120" w:right="378"/>
        <w:jc w:val="both"/>
      </w:pPr>
      <w:r>
        <w:rPr>
          <w:spacing w:val="-4"/>
        </w:rPr>
        <w:t>随着信息时代的快速发展，数据的获取和收集变得越来越容易。多源</w:t>
      </w:r>
      <w:r>
        <w:rPr>
          <w:spacing w:val="-6"/>
        </w:rPr>
        <w:t>数据融合分析作为现代信息技术的一种重要应用手段，通过对来自不</w:t>
      </w:r>
      <w:r>
        <w:rPr>
          <w:spacing w:val="-4"/>
        </w:rPr>
        <w:t>同来源、类型和格式的数据进行集成、处理和分析，为决策者提供更</w:t>
      </w:r>
      <w:r>
        <w:rPr>
          <w:spacing w:val="-2"/>
        </w:rPr>
        <w:t>全面、准确的信息支持。</w:t>
      </w:r>
    </w:p>
    <w:p>
      <w:pPr>
        <w:pStyle w:val="BodyText"/>
      </w:pPr>
    </w:p>
    <w:p>
      <w:pPr>
        <w:pStyle w:val="BodyText"/>
        <w:spacing w:before="8"/>
        <w:rPr>
          <w:sz w:val="20"/>
        </w:rPr>
      </w:pPr>
    </w:p>
    <w:p>
      <w:pPr>
        <w:pStyle w:val="BodyText"/>
        <w:ind w:left="120"/>
      </w:pPr>
      <w:r>
        <w:rPr>
          <w:spacing w:val="-3"/>
        </w:rPr>
        <w:t>一、概述</w:t>
      </w:r>
    </w:p>
    <w:p>
      <w:pPr>
        <w:spacing w:after="0"/>
        <w:sectPr>
          <w:footerReference w:type="default" r:id="rId8"/>
          <w:pgSz w:w="11910" w:h="16840"/>
          <w:pgMar w:top="1520" w:right="1420" w:bottom="1380" w:left="1680" w:header="0" w:footer="1198"/>
          <w:pgNumType w:start="4"/>
          <w:cols w:space="708"/>
        </w:sectPr>
      </w:pPr>
    </w:p>
    <w:p>
      <w:pPr>
        <w:pStyle w:val="BodyText"/>
        <w:spacing w:before="37" w:line="417" w:lineRule="auto"/>
        <w:ind w:left="120" w:right="98"/>
      </w:pPr>
      <w:r>
        <w:t>数据融合（Data Fusion）是指从多个数据源中提取有用信息，并将</w:t>
      </w:r>
      <w:r>
        <w:t xml:space="preserve"> </w:t>
      </w:r>
      <w:r>
        <w:rPr>
          <w:spacing w:val="-18"/>
        </w:rPr>
        <w:t>其综合为一个统一、一致的表示的过程。这种技术在军事、气象预报、</w:t>
      </w:r>
      <w:r>
        <w:rPr>
          <w:spacing w:val="-9"/>
        </w:rPr>
        <w:t>环境监测等领域有着广泛的应用。数据融合不仅可以提高数据质量和</w:t>
      </w:r>
      <w:r>
        <w:rPr>
          <w:spacing w:val="-2"/>
        </w:rPr>
        <w:t xml:space="preserve"> </w:t>
      </w:r>
      <w:r>
        <w:rPr>
          <w:spacing w:val="-2"/>
        </w:rPr>
        <w:t>可用性，还可以发现数据之间的关系和潜在模式，从而为科学研究、</w:t>
      </w:r>
      <w:r>
        <w:rPr>
          <w:spacing w:val="-2"/>
        </w:rPr>
        <w:t>决策制定等提供强有力的支持。</w:t>
      </w:r>
    </w:p>
    <w:p>
      <w:pPr>
        <w:pStyle w:val="BodyText"/>
      </w:pPr>
    </w:p>
    <w:p>
      <w:pPr>
        <w:pStyle w:val="BodyText"/>
        <w:spacing w:before="7"/>
        <w:rPr>
          <w:sz w:val="20"/>
        </w:rPr>
      </w:pPr>
    </w:p>
    <w:p>
      <w:pPr>
        <w:pStyle w:val="BodyText"/>
        <w:ind w:left="120"/>
      </w:pPr>
      <w:r>
        <w:rPr>
          <w:spacing w:val="-1"/>
        </w:rPr>
        <w:t>二、数据融合技术分类</w:t>
      </w:r>
    </w:p>
    <w:p>
      <w:pPr>
        <w:pStyle w:val="BodyText"/>
      </w:pPr>
    </w:p>
    <w:p>
      <w:pPr>
        <w:pStyle w:val="BodyText"/>
        <w:spacing w:before="5"/>
        <w:rPr>
          <w:sz w:val="41"/>
        </w:rPr>
      </w:pPr>
    </w:p>
    <w:p>
      <w:pPr>
        <w:pStyle w:val="BodyText"/>
        <w:spacing w:before="1" w:line="417" w:lineRule="auto"/>
        <w:ind w:left="120" w:right="378"/>
      </w:pPr>
      <w:r>
        <w:rPr>
          <w:spacing w:val="-7"/>
        </w:rPr>
        <w:t>根据数据融合过程中涉及的数据级别和内容，可以将数据融合技术分</w:t>
      </w:r>
      <w:r>
        <w:rPr>
          <w:spacing w:val="-2"/>
        </w:rPr>
        <w:t>为以下几类：</w:t>
      </w:r>
    </w:p>
    <w:p>
      <w:pPr>
        <w:pStyle w:val="BodyText"/>
      </w:pPr>
    </w:p>
    <w:p>
      <w:pPr>
        <w:pStyle w:val="BodyText"/>
        <w:spacing w:before="8"/>
        <w:rPr>
          <w:sz w:val="20"/>
        </w:rPr>
      </w:pPr>
    </w:p>
    <w:p>
      <w:pPr>
        <w:pStyle w:val="ListParagraph"/>
        <w:numPr>
          <w:ilvl w:val="0"/>
          <w:numId w:val="28"/>
        </w:numPr>
        <w:tabs>
          <w:tab w:val="left" w:pos="542"/>
        </w:tabs>
        <w:spacing w:before="0" w:after="0" w:line="417" w:lineRule="auto"/>
        <w:ind w:left="120" w:right="378" w:firstLine="0"/>
        <w:jc w:val="left"/>
        <w:rPr>
          <w:sz w:val="28"/>
        </w:rPr>
      </w:pPr>
      <w:r>
        <w:rPr>
          <w:spacing w:val="-2"/>
          <w:sz w:val="28"/>
        </w:rPr>
        <w:t>传感器级数据融合：对同一目标或场景的不同传感器获得的数据</w:t>
      </w:r>
      <w:r>
        <w:rPr>
          <w:spacing w:val="-2"/>
          <w:sz w:val="28"/>
        </w:rPr>
        <w:t>进行整合，消除冗余信息，提高数据质量。</w:t>
      </w:r>
    </w:p>
    <w:p>
      <w:pPr>
        <w:pStyle w:val="ListParagraph"/>
        <w:numPr>
          <w:ilvl w:val="0"/>
          <w:numId w:val="28"/>
        </w:numPr>
        <w:tabs>
          <w:tab w:val="left" w:pos="542"/>
        </w:tabs>
        <w:spacing w:before="0" w:after="0" w:line="417" w:lineRule="auto"/>
        <w:ind w:left="120" w:right="378" w:firstLine="0"/>
        <w:jc w:val="left"/>
        <w:rPr>
          <w:sz w:val="28"/>
        </w:rPr>
      </w:pPr>
      <w:r>
        <w:rPr>
          <w:spacing w:val="-2"/>
          <w:sz w:val="28"/>
        </w:rPr>
        <w:t>数据级数据融合：针对不同来源但具有相同观测对象的数据进行</w:t>
      </w:r>
      <w:r>
        <w:rPr>
          <w:spacing w:val="-2"/>
          <w:sz w:val="28"/>
        </w:rPr>
        <w:t>融合，生成一致的数据表示。</w:t>
      </w:r>
    </w:p>
    <w:p>
      <w:pPr>
        <w:pStyle w:val="ListParagraph"/>
        <w:numPr>
          <w:ilvl w:val="0"/>
          <w:numId w:val="28"/>
        </w:numPr>
        <w:tabs>
          <w:tab w:val="left" w:pos="542"/>
        </w:tabs>
        <w:spacing w:before="0" w:after="0" w:line="417" w:lineRule="auto"/>
        <w:ind w:left="120" w:right="378" w:firstLine="0"/>
        <w:jc w:val="left"/>
        <w:rPr>
          <w:sz w:val="28"/>
        </w:rPr>
      </w:pPr>
      <w:r>
        <w:rPr>
          <w:spacing w:val="-2"/>
          <w:sz w:val="28"/>
        </w:rPr>
        <w:t>特征级数据融合：通过特征提取和组合的方式，对不同数据源中</w:t>
      </w:r>
      <w:r>
        <w:rPr>
          <w:spacing w:val="-2"/>
          <w:sz w:val="28"/>
        </w:rPr>
        <w:t>的相似特征进行融合，降低噪声干扰，提高识别性能。</w:t>
      </w:r>
    </w:p>
    <w:p>
      <w:pPr>
        <w:pStyle w:val="ListParagraph"/>
        <w:numPr>
          <w:ilvl w:val="0"/>
          <w:numId w:val="28"/>
        </w:numPr>
        <w:tabs>
          <w:tab w:val="left" w:pos="542"/>
        </w:tabs>
        <w:spacing w:before="0" w:after="0" w:line="417" w:lineRule="auto"/>
        <w:ind w:left="120" w:right="378" w:firstLine="0"/>
        <w:jc w:val="left"/>
        <w:rPr>
          <w:sz w:val="28"/>
        </w:rPr>
      </w:pPr>
      <w:r>
        <w:rPr>
          <w:spacing w:val="-2"/>
          <w:sz w:val="28"/>
        </w:rPr>
        <w:t>决策级数据融合：基于数据融合结果和其他相关信息，对特定问</w:t>
      </w:r>
      <w:r>
        <w:rPr>
          <w:spacing w:val="-2"/>
          <w:sz w:val="28"/>
        </w:rPr>
        <w:t>题进行决策优化。</w:t>
      </w:r>
    </w:p>
    <w:p>
      <w:pPr>
        <w:pStyle w:val="BodyText"/>
      </w:pPr>
    </w:p>
    <w:p>
      <w:pPr>
        <w:pStyle w:val="BodyText"/>
        <w:spacing w:before="7"/>
        <w:rPr>
          <w:sz w:val="20"/>
        </w:rPr>
      </w:pPr>
    </w:p>
    <w:p>
      <w:pPr>
        <w:pStyle w:val="BodyText"/>
        <w:ind w:left="120"/>
      </w:pPr>
      <w:r>
        <w:rPr>
          <w:spacing w:val="-1"/>
        </w:rPr>
        <w:t>三、数据融合技术方法</w:t>
      </w:r>
    </w:p>
    <w:p>
      <w:pPr>
        <w:spacing w:after="0"/>
        <w:sectPr>
          <w:footerReference w:type="default" r:id="rId9"/>
          <w:pgSz w:w="11910" w:h="16840"/>
          <w:pgMar w:top="1520" w:right="1420" w:bottom="1380" w:left="1680" w:header="0" w:footer="1198"/>
          <w:pgNumType w:start="5"/>
          <w:cols w:space="708"/>
        </w:sectPr>
      </w:pPr>
    </w:p>
    <w:p>
      <w:pPr>
        <w:pStyle w:val="BodyText"/>
        <w:spacing w:before="37" w:line="417" w:lineRule="auto"/>
        <w:ind w:left="120" w:right="378"/>
      </w:pPr>
      <w:r>
        <w:rPr>
          <w:spacing w:val="-4"/>
        </w:rPr>
        <w:t>本文主要介绍三种常用的数据融合技术方法：主成分分析法、粗糙集</w:t>
      </w:r>
      <w:r>
        <w:rPr>
          <w:spacing w:val="-2"/>
        </w:rPr>
        <w:t>理论和贝叶斯网络。</w:t>
      </w:r>
    </w:p>
    <w:p>
      <w:pPr>
        <w:pStyle w:val="BodyText"/>
      </w:pPr>
    </w:p>
    <w:p>
      <w:pPr>
        <w:pStyle w:val="BodyText"/>
        <w:spacing w:before="8"/>
        <w:rPr>
          <w:sz w:val="20"/>
        </w:rPr>
      </w:pPr>
    </w:p>
    <w:p>
      <w:pPr>
        <w:pStyle w:val="ListParagraph"/>
        <w:numPr>
          <w:ilvl w:val="0"/>
          <w:numId w:val="27"/>
        </w:numPr>
        <w:tabs>
          <w:tab w:val="left" w:pos="540"/>
        </w:tabs>
        <w:spacing w:before="0" w:after="0" w:line="240" w:lineRule="auto"/>
        <w:ind w:left="540" w:right="0" w:hanging="420"/>
        <w:jc w:val="left"/>
        <w:rPr>
          <w:sz w:val="28"/>
        </w:rPr>
      </w:pPr>
      <w:r>
        <w:rPr>
          <w:spacing w:val="-2"/>
          <w:sz w:val="28"/>
        </w:rPr>
        <w:t>主成分分析法</w:t>
      </w:r>
    </w:p>
    <w:p>
      <w:pPr>
        <w:pStyle w:val="BodyText"/>
      </w:pPr>
    </w:p>
    <w:p>
      <w:pPr>
        <w:pStyle w:val="BodyText"/>
        <w:spacing w:before="5"/>
        <w:rPr>
          <w:sz w:val="41"/>
        </w:rPr>
      </w:pPr>
    </w:p>
    <w:p>
      <w:pPr>
        <w:pStyle w:val="BodyText"/>
        <w:spacing w:line="417" w:lineRule="auto"/>
        <w:ind w:left="120" w:right="378"/>
        <w:jc w:val="both"/>
      </w:pPr>
      <w:r>
        <w:rPr>
          <w:spacing w:val="-2"/>
        </w:rPr>
        <w:t>主成分分析</w:t>
      </w:r>
      <w:r>
        <w:t>（Principal</w:t>
      </w:r>
      <w:r>
        <w:rPr>
          <w:spacing w:val="-12"/>
        </w:rPr>
        <w:t xml:space="preserve"> </w:t>
      </w:r>
      <w:r>
        <w:t>Component</w:t>
      </w:r>
      <w:r>
        <w:rPr>
          <w:spacing w:val="-12"/>
        </w:rPr>
        <w:t xml:space="preserve"> </w:t>
      </w:r>
      <w:r>
        <w:t>Analysis,</w:t>
      </w:r>
      <w:r>
        <w:rPr>
          <w:spacing w:val="-12"/>
        </w:rPr>
        <w:t xml:space="preserve"> </w:t>
      </w:r>
      <w:r>
        <w:t>PCA）</w:t>
      </w:r>
      <w:r>
        <w:rPr>
          <w:spacing w:val="9"/>
        </w:rPr>
        <w:t>是一种常用的</w:t>
      </w:r>
      <w:r>
        <w:rPr>
          <w:spacing w:val="-12"/>
        </w:rPr>
        <w:t>统计分析方法，其目的是通过线性变换将原始数据映射到一个新的坐</w:t>
      </w:r>
      <w:r>
        <w:rPr>
          <w:spacing w:val="-4"/>
        </w:rPr>
        <w:t>标系下，在这个新的坐标系中，各个方向上的方差尽可能大，使得数</w:t>
      </w:r>
      <w:r>
        <w:rPr>
          <w:spacing w:val="-4"/>
        </w:rPr>
        <w:t>据更具代表性。PCA</w:t>
      </w:r>
      <w:r>
        <w:rPr>
          <w:spacing w:val="-5"/>
        </w:rPr>
        <w:t xml:space="preserve"> 可以通过降维来消除冗余信息，提高数据的可解</w:t>
      </w:r>
      <w:r>
        <w:rPr>
          <w:spacing w:val="-4"/>
        </w:rPr>
        <w:t>释性和计算效率。在多源数据融合分析中，PCA</w:t>
      </w:r>
      <w:r>
        <w:rPr>
          <w:spacing w:val="-5"/>
        </w:rPr>
        <w:t xml:space="preserve"> 可以用于提取各个数</w:t>
      </w:r>
      <w:r>
        <w:rPr>
          <w:spacing w:val="-2"/>
        </w:rPr>
        <w:t>据源间的共性特征，减少数据冲突和不一致性。</w:t>
      </w:r>
    </w:p>
    <w:p>
      <w:pPr>
        <w:pStyle w:val="BodyText"/>
      </w:pPr>
    </w:p>
    <w:p>
      <w:pPr>
        <w:pStyle w:val="BodyText"/>
        <w:spacing w:before="8"/>
        <w:rPr>
          <w:sz w:val="20"/>
        </w:rPr>
      </w:pPr>
    </w:p>
    <w:p>
      <w:pPr>
        <w:pStyle w:val="ListParagraph"/>
        <w:numPr>
          <w:ilvl w:val="0"/>
          <w:numId w:val="27"/>
        </w:numPr>
        <w:tabs>
          <w:tab w:val="left" w:pos="540"/>
        </w:tabs>
        <w:spacing w:before="0" w:after="0" w:line="240" w:lineRule="auto"/>
        <w:ind w:left="540" w:right="0" w:hanging="420"/>
        <w:jc w:val="left"/>
        <w:rPr>
          <w:sz w:val="28"/>
        </w:rPr>
      </w:pPr>
      <w:r>
        <w:rPr>
          <w:spacing w:val="-2"/>
          <w:sz w:val="28"/>
        </w:rPr>
        <w:t>粗糙集理论</w:t>
      </w:r>
    </w:p>
    <w:p>
      <w:pPr>
        <w:pStyle w:val="BodyText"/>
      </w:pPr>
    </w:p>
    <w:p>
      <w:pPr>
        <w:pStyle w:val="BodyText"/>
        <w:spacing w:before="5"/>
        <w:rPr>
          <w:sz w:val="41"/>
        </w:rPr>
      </w:pPr>
    </w:p>
    <w:p>
      <w:pPr>
        <w:pStyle w:val="BodyText"/>
        <w:spacing w:line="417" w:lineRule="auto"/>
        <w:ind w:left="120" w:right="378"/>
        <w:jc w:val="both"/>
      </w:pPr>
      <w:r>
        <w:t>粗糙集理论（Rough Set Theory, RST）</w:t>
      </w:r>
      <w:r>
        <w:rPr>
          <w:spacing w:val="-5"/>
        </w:rPr>
        <w:t xml:space="preserve">是由波兰数学家 </w:t>
      </w:r>
      <w:r>
        <w:t xml:space="preserve">Zdzis◻aw </w:t>
      </w:r>
      <w:r>
        <w:rPr>
          <w:spacing w:val="-6"/>
        </w:rPr>
        <w:t>Pawlak</w:t>
      </w:r>
      <w:r>
        <w:rPr>
          <w:spacing w:val="-18"/>
        </w:rPr>
        <w:t xml:space="preserve"> 于 </w:t>
      </w:r>
      <w:r>
        <w:rPr>
          <w:spacing w:val="-6"/>
        </w:rPr>
        <w:t>1982</w:t>
      </w:r>
      <w:r>
        <w:rPr>
          <w:spacing w:val="-10"/>
        </w:rPr>
        <w:t xml:space="preserve"> 年提出的一种新型知识表示和约简方法。粗糙集理论</w:t>
      </w:r>
      <w:r>
        <w:rPr>
          <w:spacing w:val="-4"/>
        </w:rPr>
        <w:t>认为，知识是不确定和不精确的，可以通过对数据的近似和粗化操作</w:t>
      </w:r>
      <w:r>
        <w:rPr>
          <w:spacing w:val="-4"/>
        </w:rPr>
        <w:t>来揭示数据之间的内在关系。在多源数据融合分析中，粗糙集理论可</w:t>
      </w:r>
      <w:r>
        <w:rPr>
          <w:spacing w:val="-4"/>
        </w:rPr>
        <w:t>以用于数据预处理和特征选择，有效去除无关特征和冗余信息，提高</w:t>
      </w:r>
      <w:r>
        <w:rPr>
          <w:spacing w:val="-2"/>
        </w:rPr>
        <w:t>模型的泛化能力和准确性。</w:t>
      </w:r>
    </w:p>
    <w:p>
      <w:pPr>
        <w:pStyle w:val="BodyText"/>
      </w:pPr>
    </w:p>
    <w:p>
      <w:pPr>
        <w:pStyle w:val="BodyText"/>
        <w:spacing w:before="8"/>
        <w:rPr>
          <w:sz w:val="20"/>
        </w:rPr>
      </w:pPr>
    </w:p>
    <w:p>
      <w:pPr>
        <w:pStyle w:val="ListParagraph"/>
        <w:numPr>
          <w:ilvl w:val="0"/>
          <w:numId w:val="27"/>
        </w:numPr>
        <w:tabs>
          <w:tab w:val="left" w:pos="540"/>
        </w:tabs>
        <w:spacing w:before="0" w:after="0" w:line="240" w:lineRule="auto"/>
        <w:ind w:left="540" w:right="0" w:hanging="420"/>
        <w:jc w:val="left"/>
        <w:rPr>
          <w:sz w:val="28"/>
        </w:rPr>
      </w:pPr>
      <w:r>
        <w:rPr>
          <w:spacing w:val="-2"/>
          <w:sz w:val="28"/>
        </w:rPr>
        <w:t>贝叶斯网络</w:t>
      </w:r>
    </w:p>
    <w:p>
      <w:pPr>
        <w:spacing w:after="0" w:line="240" w:lineRule="auto"/>
        <w:jc w:val="left"/>
        <w:rPr>
          <w:sz w:val="28"/>
        </w:rPr>
        <w:sectPr>
          <w:footerReference w:type="default" r:id="rId10"/>
          <w:pgSz w:w="11910" w:h="16840"/>
          <w:pgMar w:top="1520" w:right="1420" w:bottom="1380" w:left="1680" w:header="0" w:footer="1198"/>
          <w:pgNumType w:start="6"/>
          <w:cols w:space="708"/>
        </w:sectPr>
      </w:pPr>
    </w:p>
    <w:p>
      <w:pPr>
        <w:pStyle w:val="BodyText"/>
        <w:spacing w:before="8"/>
        <w:rPr>
          <w:sz w:val="15"/>
        </w:rPr>
      </w:pPr>
    </w:p>
    <w:p>
      <w:pPr>
        <w:pStyle w:val="BodyText"/>
        <w:spacing w:before="60" w:line="417" w:lineRule="auto"/>
        <w:ind w:left="120" w:right="378"/>
        <w:jc w:val="both"/>
      </w:pPr>
      <w:r>
        <w:rPr>
          <w:spacing w:val="-2"/>
        </w:rPr>
        <w:t>贝叶斯网络（Bayesian</w:t>
      </w:r>
      <w:r>
        <w:rPr>
          <w:spacing w:val="-27"/>
        </w:rPr>
        <w:t xml:space="preserve"> </w:t>
      </w:r>
      <w:r>
        <w:rPr>
          <w:spacing w:val="-2"/>
        </w:rPr>
        <w:t>Network,</w:t>
      </w:r>
      <w:r>
        <w:rPr>
          <w:spacing w:val="-27"/>
        </w:rPr>
        <w:t xml:space="preserve"> </w:t>
      </w:r>
      <w:r>
        <w:rPr>
          <w:spacing w:val="-2"/>
        </w:rPr>
        <w:t>BN）是一种概率图模型，通过条件</w:t>
      </w:r>
      <w:r>
        <w:rPr>
          <w:spacing w:val="-4"/>
        </w:rPr>
        <w:t>独立假设和贝叶斯定理，描述了随机变量之间的条件依赖关系。贝叶</w:t>
      </w:r>
      <w:r>
        <w:rPr>
          <w:spacing w:val="-8"/>
        </w:rPr>
        <w:t>斯网络可以用于多源数据融合分析中，通过学习和推断不同数据源之</w:t>
      </w:r>
      <w:r>
        <w:rPr>
          <w:spacing w:val="-4"/>
        </w:rPr>
        <w:t>间的关系，构建一个全局的概率模型，实现数据的无缝对接和协同分</w:t>
      </w:r>
      <w:r>
        <w:rPr>
          <w:spacing w:val="-6"/>
        </w:rPr>
        <w:t>析。</w:t>
      </w:r>
    </w:p>
    <w:p>
      <w:pPr>
        <w:pStyle w:val="BodyText"/>
      </w:pPr>
    </w:p>
    <w:p>
      <w:pPr>
        <w:pStyle w:val="BodyText"/>
        <w:spacing w:before="8"/>
        <w:rPr>
          <w:sz w:val="20"/>
        </w:rPr>
      </w:pPr>
    </w:p>
    <w:p>
      <w:pPr>
        <w:pStyle w:val="BodyText"/>
        <w:ind w:left="120"/>
      </w:pPr>
      <w:r>
        <w:rPr>
          <w:spacing w:val="-3"/>
        </w:rPr>
        <w:t>四、总结</w:t>
      </w:r>
    </w:p>
    <w:p>
      <w:pPr>
        <w:pStyle w:val="BodyText"/>
      </w:pPr>
    </w:p>
    <w:p>
      <w:pPr>
        <w:pStyle w:val="BodyText"/>
        <w:spacing w:before="5"/>
        <w:rPr>
          <w:sz w:val="41"/>
        </w:rPr>
      </w:pPr>
    </w:p>
    <w:p>
      <w:pPr>
        <w:pStyle w:val="BodyText"/>
        <w:spacing w:line="417" w:lineRule="auto"/>
        <w:ind w:left="120" w:right="378"/>
        <w:jc w:val="both"/>
      </w:pPr>
      <w:r>
        <w:rPr>
          <w:spacing w:val="-4"/>
        </w:rPr>
        <w:t>数据融合技术是多源数据分析的关键手段，通过对不同来源、类型和</w:t>
      </w:r>
      <w:r>
        <w:rPr>
          <w:spacing w:val="-4"/>
        </w:rPr>
        <w:t>格式的数据进行有效的集成、处理和分析，能够提高数据质量和可用性，揭示数据之间的关联和潜在规律。主成分分析法、粗糙集理论和</w:t>
      </w:r>
      <w:r>
        <w:rPr>
          <w:spacing w:val="-8"/>
        </w:rPr>
        <w:t>贝叶斯网络是常用的数据融合技术方法，分别从不同的角度解决多源</w:t>
      </w:r>
      <w:r>
        <w:rPr>
          <w:spacing w:val="-2"/>
        </w:rPr>
        <w:t>数据融合的问题，为实际应用提供了有力的技术支撑。</w:t>
      </w:r>
    </w:p>
    <w:p>
      <w:pPr>
        <w:pStyle w:val="BodyText"/>
      </w:pPr>
    </w:p>
    <w:p>
      <w:pPr>
        <w:pStyle w:val="Heading1"/>
        <w:tabs>
          <w:tab w:val="left" w:pos="1725"/>
        </w:tabs>
        <w:spacing w:before="238"/>
      </w:pPr>
      <w:bookmarkStart w:id="2" w:name="_TOC_250005"/>
      <w:r>
        <w:t>第</w:t>
      </w:r>
      <w:r>
        <w:t>三</w:t>
      </w:r>
      <w:r>
        <w:t>部</w:t>
      </w:r>
      <w:r>
        <w:rPr>
          <w:spacing w:val="-10"/>
        </w:rPr>
        <w:t>分</w:t>
      </w:r>
      <w:r>
        <w:tab/>
        <w:t>多</w:t>
      </w:r>
      <w:r>
        <w:t>源</w:t>
      </w:r>
      <w:r>
        <w:t>数</w:t>
      </w:r>
      <w:r>
        <w:t>据</w:t>
      </w:r>
      <w:r>
        <w:t>采</w:t>
      </w:r>
      <w:r>
        <w:t>集</w:t>
      </w:r>
      <w:r>
        <w:t>方</w:t>
      </w:r>
      <w:bookmarkEnd w:id="2"/>
      <w:r>
        <w:rPr>
          <w:spacing w:val="-10"/>
        </w:rPr>
        <w:t>法</w:t>
      </w:r>
    </w:p>
    <w:p>
      <w:pPr>
        <w:pStyle w:val="BodyText"/>
        <w:spacing w:before="15"/>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4"/>
        <w:gridCol w:w="5522"/>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4" w:type="dxa"/>
          </w:tcPr>
          <w:p>
            <w:pPr>
              <w:pStyle w:val="TableParagraph"/>
              <w:spacing w:before="23"/>
              <w:rPr>
                <w:sz w:val="21"/>
              </w:rPr>
            </w:pPr>
            <w:r>
              <w:rPr>
                <w:spacing w:val="-4"/>
                <w:sz w:val="21"/>
              </w:rPr>
              <w:t>关键词</w:t>
            </w:r>
          </w:p>
        </w:tc>
        <w:tc>
          <w:tcPr>
            <w:tcW w:w="5522"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74" w:type="dxa"/>
          </w:tcPr>
          <w:p>
            <w:pPr>
              <w:pStyle w:val="TableParagraph"/>
              <w:spacing w:before="23"/>
              <w:rPr>
                <w:sz w:val="21"/>
              </w:rPr>
            </w:pPr>
            <w:r>
              <w:rPr>
                <w:spacing w:val="-1"/>
                <w:sz w:val="21"/>
              </w:rPr>
              <w:t>【主动式数据采集】：</w:t>
            </w:r>
          </w:p>
        </w:tc>
        <w:tc>
          <w:tcPr>
            <w:tcW w:w="5522" w:type="dxa"/>
          </w:tcPr>
          <w:p>
            <w:pPr>
              <w:pStyle w:val="TableParagraph"/>
              <w:spacing w:before="4"/>
              <w:ind w:left="0"/>
              <w:rPr>
                <w:rFonts w:ascii="Microsoft JhengHei"/>
                <w:b/>
                <w:sz w:val="18"/>
              </w:rPr>
            </w:pPr>
          </w:p>
          <w:p>
            <w:pPr>
              <w:pStyle w:val="TableParagraph"/>
              <w:numPr>
                <w:ilvl w:val="0"/>
                <w:numId w:val="26"/>
              </w:numPr>
              <w:tabs>
                <w:tab w:val="left" w:pos="371"/>
              </w:tabs>
              <w:spacing w:before="0" w:after="0" w:line="278" w:lineRule="auto"/>
              <w:ind w:left="107" w:right="96" w:firstLine="0"/>
              <w:jc w:val="both"/>
              <w:rPr>
                <w:sz w:val="21"/>
              </w:rPr>
            </w:pPr>
            <w:r>
              <w:rPr>
                <w:spacing w:val="-2"/>
                <w:sz w:val="21"/>
              </w:rPr>
              <w:t>主动式数据采集是指通过主动的方式获取所需的数据，</w:t>
            </w:r>
            <w:r>
              <w:rPr>
                <w:spacing w:val="-2"/>
                <w:sz w:val="21"/>
              </w:rPr>
              <w:t>如传感器、无人机等设备的实地测量。这种方法通常需要专门的技术手段和人力物力投入，但可以获得高质量、实</w:t>
            </w:r>
            <w:r>
              <w:rPr>
                <w:spacing w:val="-2"/>
                <w:sz w:val="21"/>
              </w:rPr>
              <w:t>时或近实时的数据。</w:t>
            </w:r>
          </w:p>
          <w:p>
            <w:pPr>
              <w:pStyle w:val="TableParagraph"/>
              <w:numPr>
                <w:ilvl w:val="0"/>
                <w:numId w:val="26"/>
              </w:numPr>
              <w:tabs>
                <w:tab w:val="left" w:pos="371"/>
              </w:tabs>
              <w:spacing w:before="0" w:after="0" w:line="278" w:lineRule="auto"/>
              <w:ind w:left="107" w:right="96" w:firstLine="0"/>
              <w:jc w:val="both"/>
              <w:rPr>
                <w:sz w:val="21"/>
              </w:rPr>
            </w:pPr>
            <w:r>
              <w:rPr>
                <w:spacing w:val="-2"/>
                <w:sz w:val="21"/>
              </w:rPr>
              <w:t>在多源数据融合分析中，主动式数据采集能够提供更为</w:t>
            </w:r>
            <w:r>
              <w:rPr>
                <w:spacing w:val="-2"/>
                <w:sz w:val="21"/>
              </w:rPr>
              <w:t>精准和详尽的信息。例如，在环境监测中，使用无人机进行气体样本采样和图像拍摄可以得到更加全面和深入的数</w:t>
            </w:r>
            <w:r>
              <w:rPr>
                <w:spacing w:val="-6"/>
                <w:sz w:val="21"/>
              </w:rPr>
              <w:t>据。</w:t>
            </w:r>
          </w:p>
          <w:p>
            <w:pPr>
              <w:pStyle w:val="TableParagraph"/>
              <w:numPr>
                <w:ilvl w:val="0"/>
                <w:numId w:val="26"/>
              </w:numPr>
              <w:tabs>
                <w:tab w:val="left" w:pos="371"/>
              </w:tabs>
              <w:spacing w:before="0" w:after="0" w:line="268" w:lineRule="exact"/>
              <w:ind w:left="370" w:right="0" w:hanging="264"/>
              <w:jc w:val="both"/>
              <w:rPr>
                <w:sz w:val="21"/>
              </w:rPr>
            </w:pPr>
            <w:r>
              <w:rPr>
                <w:spacing w:val="-1"/>
                <w:sz w:val="21"/>
              </w:rPr>
              <w:t>随着技术的进步，主动式数据采集的方法也在不断更新</w:t>
            </w:r>
          </w:p>
        </w:tc>
      </w:tr>
    </w:tbl>
    <w:p>
      <w:pPr>
        <w:spacing w:after="0" w:line="268" w:lineRule="exact"/>
        <w:jc w:val="both"/>
        <w:rPr>
          <w:sz w:val="21"/>
        </w:rPr>
        <w:sectPr>
          <w:footerReference w:type="default" r:id="rId11"/>
          <w:pgSz w:w="11910" w:h="16840"/>
          <w:pgMar w:top="1920" w:right="1420" w:bottom="1380" w:left="1680" w:header="0" w:footer="1198"/>
          <w:pgNumType w:start="7"/>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4"/>
        <w:gridCol w:w="5522"/>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2774" w:type="dxa"/>
          </w:tcPr>
          <w:p>
            <w:pPr>
              <w:pStyle w:val="TableParagraph"/>
              <w:ind w:left="0"/>
              <w:rPr>
                <w:rFonts w:ascii="Times New Roman"/>
                <w:sz w:val="26"/>
              </w:rPr>
            </w:pPr>
          </w:p>
        </w:tc>
        <w:tc>
          <w:tcPr>
            <w:tcW w:w="5522" w:type="dxa"/>
          </w:tcPr>
          <w:p>
            <w:pPr>
              <w:pStyle w:val="TableParagraph"/>
              <w:spacing w:before="23" w:line="278" w:lineRule="auto"/>
              <w:ind w:left="107" w:right="95"/>
              <w:rPr>
                <w:sz w:val="21"/>
              </w:rPr>
            </w:pPr>
            <w:r>
              <w:rPr>
                <w:spacing w:val="-2"/>
                <w:sz w:val="21"/>
              </w:rPr>
              <w:t>和发展。例如，物联网（</w:t>
            </w:r>
            <w:r>
              <w:rPr>
                <w:rFonts w:ascii="Times New Roman" w:eastAsia="Times New Roman"/>
                <w:spacing w:val="-2"/>
                <w:sz w:val="21"/>
              </w:rPr>
              <w:t>IoT</w:t>
            </w:r>
            <w:r>
              <w:rPr>
                <w:spacing w:val="-2"/>
                <w:sz w:val="21"/>
              </w:rPr>
              <w:t>）技术的应用使得设备之间的</w:t>
            </w:r>
            <w:r>
              <w:rPr>
                <w:spacing w:val="-2"/>
                <w:sz w:val="21"/>
              </w:rPr>
              <w:t>连接更加紧密，能够实现实时、远程的数据采集。</w:t>
            </w:r>
          </w:p>
          <w:p>
            <w:pPr>
              <w:pStyle w:val="TableParagraph"/>
              <w:spacing w:line="269" w:lineRule="exact"/>
              <w:ind w:left="107"/>
              <w:rPr>
                <w:sz w:val="21"/>
              </w:rPr>
            </w:pPr>
            <w:r>
              <w:rPr>
                <w:spacing w:val="-1"/>
                <w:sz w:val="21"/>
              </w:rPr>
              <w:t>【被动式数据采集】：</w:t>
            </w:r>
          </w:p>
        </w:tc>
      </w:tr>
    </w:tbl>
    <w:p>
      <w:pPr>
        <w:pStyle w:val="BodyText"/>
        <w:spacing w:before="4"/>
        <w:rPr>
          <w:rFonts w:ascii="Microsoft JhengHei"/>
          <w:b/>
          <w:sz w:val="5"/>
        </w:rPr>
      </w:pPr>
    </w:p>
    <w:p>
      <w:pPr>
        <w:pStyle w:val="BodyText"/>
        <w:spacing w:before="61" w:line="417" w:lineRule="auto"/>
        <w:ind w:left="120" w:right="98" w:firstLine="560"/>
      </w:pPr>
      <w:r>
        <w:rPr>
          <w:spacing w:val="-2"/>
        </w:rPr>
        <w:t>多源数据融合分析是一种将来自多个不同来源的数据进行整合、</w:t>
      </w:r>
      <w:r>
        <w:rPr>
          <w:spacing w:val="-2"/>
        </w:rPr>
        <w:t>清洗和分析的方法，以获得更全面、准确的信息。在这个过程中，多</w:t>
      </w:r>
      <w:r>
        <w:rPr>
          <w:spacing w:val="-2"/>
        </w:rPr>
        <w:t xml:space="preserve"> </w:t>
      </w:r>
      <w:r>
        <w:rPr>
          <w:spacing w:val="-10"/>
        </w:rPr>
        <w:t>源数据采集是关键的一环，它涉及到从各种不同的数据源中获取所需</w:t>
      </w:r>
      <w:r>
        <w:rPr>
          <w:spacing w:val="-2"/>
        </w:rPr>
        <w:t xml:space="preserve"> </w:t>
      </w:r>
      <w:r>
        <w:rPr>
          <w:spacing w:val="-2"/>
        </w:rPr>
        <w:t>数据的过程。本文将介绍几种常用的多源数据采集方法。</w:t>
      </w:r>
    </w:p>
    <w:p>
      <w:pPr>
        <w:pStyle w:val="BodyText"/>
      </w:pPr>
    </w:p>
    <w:p>
      <w:pPr>
        <w:pStyle w:val="BodyText"/>
        <w:spacing w:before="7"/>
        <w:rPr>
          <w:sz w:val="20"/>
        </w:rPr>
      </w:pPr>
    </w:p>
    <w:p>
      <w:pPr>
        <w:pStyle w:val="ListParagraph"/>
        <w:numPr>
          <w:ilvl w:val="1"/>
          <w:numId w:val="27"/>
        </w:numPr>
        <w:tabs>
          <w:tab w:val="left" w:pos="820"/>
        </w:tabs>
        <w:spacing w:before="1" w:after="0" w:line="240" w:lineRule="auto"/>
        <w:ind w:left="820" w:right="0" w:hanging="420"/>
        <w:jc w:val="left"/>
        <w:rPr>
          <w:sz w:val="28"/>
        </w:rPr>
      </w:pPr>
      <w:r>
        <w:rPr>
          <w:spacing w:val="-3"/>
          <w:sz w:val="28"/>
        </w:rPr>
        <w:t>手动采集</w:t>
      </w:r>
    </w:p>
    <w:p>
      <w:pPr>
        <w:pStyle w:val="BodyText"/>
      </w:pPr>
    </w:p>
    <w:p>
      <w:pPr>
        <w:pStyle w:val="BodyText"/>
        <w:spacing w:before="5"/>
        <w:rPr>
          <w:sz w:val="41"/>
        </w:rPr>
      </w:pPr>
    </w:p>
    <w:p>
      <w:pPr>
        <w:pStyle w:val="BodyText"/>
        <w:spacing w:line="417" w:lineRule="auto"/>
        <w:ind w:left="120" w:right="378"/>
        <w:jc w:val="both"/>
      </w:pPr>
      <w:r>
        <w:rPr>
          <w:spacing w:val="-4"/>
        </w:rPr>
        <w:t>手动采集是最原始的数据采集方式，通常由人工通过填写问卷、调查</w:t>
      </w:r>
      <w:r>
        <w:rPr>
          <w:spacing w:val="-4"/>
        </w:rPr>
        <w:t>等方式来完成。这种方法适用于数据量较小的情况，但对于大规模的</w:t>
      </w:r>
      <w:r>
        <w:rPr>
          <w:spacing w:val="-4"/>
        </w:rPr>
        <w:t>多源数据融合分析来说，手动采集不仅效率低下，而且容易出现人为</w:t>
      </w:r>
      <w:r>
        <w:rPr>
          <w:spacing w:val="-4"/>
        </w:rPr>
        <w:t>误差。</w:t>
      </w:r>
    </w:p>
    <w:p>
      <w:pPr>
        <w:pStyle w:val="BodyText"/>
      </w:pPr>
    </w:p>
    <w:p>
      <w:pPr>
        <w:pStyle w:val="BodyText"/>
        <w:spacing w:before="8"/>
        <w:rPr>
          <w:sz w:val="20"/>
        </w:rPr>
      </w:pPr>
    </w:p>
    <w:p>
      <w:pPr>
        <w:pStyle w:val="ListParagraph"/>
        <w:numPr>
          <w:ilvl w:val="1"/>
          <w:numId w:val="27"/>
        </w:numPr>
        <w:tabs>
          <w:tab w:val="left" w:pos="820"/>
        </w:tabs>
        <w:spacing w:before="0" w:after="0" w:line="240" w:lineRule="auto"/>
        <w:ind w:left="820" w:right="0" w:hanging="420"/>
        <w:jc w:val="left"/>
        <w:rPr>
          <w:sz w:val="28"/>
        </w:rPr>
      </w:pPr>
      <w:r>
        <w:rPr>
          <w:spacing w:val="-3"/>
          <w:sz w:val="28"/>
        </w:rPr>
        <w:t>数据抓取</w:t>
      </w:r>
    </w:p>
    <w:p>
      <w:pPr>
        <w:pStyle w:val="BodyText"/>
      </w:pPr>
    </w:p>
    <w:p>
      <w:pPr>
        <w:pStyle w:val="BodyText"/>
        <w:spacing w:before="5"/>
        <w:rPr>
          <w:sz w:val="41"/>
        </w:rPr>
      </w:pPr>
    </w:p>
    <w:p>
      <w:pPr>
        <w:pStyle w:val="BodyText"/>
        <w:spacing w:line="417" w:lineRule="auto"/>
        <w:ind w:left="120" w:right="378"/>
        <w:jc w:val="both"/>
      </w:pPr>
      <w:r>
        <w:rPr>
          <w:spacing w:val="-6"/>
        </w:rPr>
        <w:t>数据抓取是指使用自动化工具从网络上收集数据的一种方法。常见的</w:t>
      </w:r>
      <w:r>
        <w:rPr>
          <w:spacing w:val="-8"/>
        </w:rPr>
        <w:t xml:space="preserve">数据抓取工具有如 </w:t>
      </w:r>
      <w:r>
        <w:rPr>
          <w:spacing w:val="-6"/>
        </w:rPr>
        <w:t>Scrapy、BeautifulSoup</w:t>
      </w:r>
      <w:r>
        <w:rPr>
          <w:spacing w:val="-9"/>
        </w:rPr>
        <w:t xml:space="preserve"> 等，它们可以通过解析网</w:t>
      </w:r>
      <w:r>
        <w:rPr>
          <w:spacing w:val="-18"/>
        </w:rPr>
        <w:t xml:space="preserve">页 </w:t>
      </w:r>
      <w:r>
        <w:rPr>
          <w:spacing w:val="-2"/>
        </w:rPr>
        <w:t>HTML</w:t>
      </w:r>
      <w:r>
        <w:rPr>
          <w:spacing w:val="-8"/>
        </w:rPr>
        <w:t xml:space="preserve"> 代码来提取所需数据。这种方法适用于从网站、社交媒体等</w:t>
      </w:r>
      <w:r>
        <w:rPr>
          <w:spacing w:val="-4"/>
        </w:rPr>
        <w:t>网络资源中获取大量数据，但需要注意的是，数据抓取需要遵守相关</w:t>
      </w:r>
      <w:r>
        <w:rPr>
          <w:spacing w:val="-2"/>
        </w:rPr>
        <w:t>法律法规，并尊重网站的版权和隐私政策。</w:t>
      </w:r>
    </w:p>
    <w:p>
      <w:pPr>
        <w:spacing w:after="0" w:line="417" w:lineRule="auto"/>
        <w:jc w:val="both"/>
        <w:sectPr>
          <w:footerReference w:type="default" r:id="rId12"/>
          <w:type w:val="continuous"/>
          <w:pgSz w:w="11910" w:h="16840"/>
          <w:pgMar w:top="1400" w:right="1420" w:bottom="1380" w:left="1680" w:header="0" w:footer="1198"/>
          <w:pgNumType w:start="8"/>
          <w:cols w:space="708"/>
        </w:sectPr>
      </w:pPr>
    </w:p>
    <w:p>
      <w:pPr>
        <w:pStyle w:val="ListParagraph"/>
        <w:numPr>
          <w:ilvl w:val="1"/>
          <w:numId w:val="27"/>
        </w:numPr>
        <w:tabs>
          <w:tab w:val="left" w:pos="820"/>
        </w:tabs>
        <w:spacing w:before="37" w:after="0" w:line="240" w:lineRule="auto"/>
        <w:ind w:left="820" w:right="0" w:hanging="420"/>
        <w:jc w:val="left"/>
        <w:rPr>
          <w:sz w:val="28"/>
        </w:rPr>
      </w:pPr>
      <w:r>
        <w:rPr>
          <w:sz w:val="28"/>
        </w:rPr>
        <w:t>API</w:t>
      </w:r>
      <w:r>
        <w:rPr>
          <w:spacing w:val="-17"/>
          <w:sz w:val="28"/>
        </w:rPr>
        <w:t xml:space="preserve"> 接❑调用</w:t>
      </w:r>
    </w:p>
    <w:p>
      <w:pPr>
        <w:pStyle w:val="BodyText"/>
      </w:pPr>
    </w:p>
    <w:p>
      <w:pPr>
        <w:pStyle w:val="BodyText"/>
        <w:spacing w:before="5"/>
        <w:rPr>
          <w:sz w:val="41"/>
        </w:rPr>
      </w:pPr>
    </w:p>
    <w:p>
      <w:pPr>
        <w:pStyle w:val="BodyText"/>
        <w:spacing w:line="417" w:lineRule="auto"/>
        <w:ind w:left="120" w:right="378"/>
        <w:jc w:val="both"/>
      </w:pPr>
      <w:r>
        <w:rPr>
          <w:spacing w:val="-2"/>
        </w:rPr>
        <w:t>API（应用程序编程接❑）是指一种软件之间的交互方式，允许一个</w:t>
      </w:r>
      <w:r>
        <w:rPr>
          <w:spacing w:val="-7"/>
        </w:rPr>
        <w:t xml:space="preserve">程序调用另一个程序的功能。许多互联网公司提供了 </w:t>
      </w:r>
      <w:r>
        <w:rPr>
          <w:spacing w:val="-6"/>
        </w:rPr>
        <w:t>API</w:t>
      </w:r>
      <w:r>
        <w:rPr>
          <w:spacing w:val="-11"/>
        </w:rPr>
        <w:t xml:space="preserve"> 接❑，用户</w:t>
      </w:r>
      <w:r>
        <w:rPr>
          <w:spacing w:val="-7"/>
        </w:rPr>
        <w:t>可以通过调用这些接❑来获取所需的实时数据。这种方法的优点是可</w:t>
      </w:r>
      <w:r>
        <w:rPr>
          <w:spacing w:val="-7"/>
        </w:rPr>
        <w:t xml:space="preserve">以直接获取到最新、最全的数据，但需要注意的是，调用 </w:t>
      </w:r>
      <w:r>
        <w:rPr>
          <w:spacing w:val="-6"/>
        </w:rPr>
        <w:t>API</w:t>
      </w:r>
      <w:r>
        <w:rPr>
          <w:spacing w:val="-12"/>
        </w:rPr>
        <w:t xml:space="preserve"> 可能会</w:t>
      </w:r>
      <w:r>
        <w:rPr>
          <w:spacing w:val="-2"/>
        </w:rPr>
        <w:t>产生费用，并且需要遵循相应的使用协议。</w:t>
      </w:r>
    </w:p>
    <w:p>
      <w:pPr>
        <w:pStyle w:val="BodyText"/>
      </w:pPr>
    </w:p>
    <w:p>
      <w:pPr>
        <w:pStyle w:val="BodyText"/>
        <w:spacing w:before="7"/>
        <w:rPr>
          <w:sz w:val="20"/>
        </w:rPr>
      </w:pPr>
    </w:p>
    <w:p>
      <w:pPr>
        <w:pStyle w:val="ListParagraph"/>
        <w:numPr>
          <w:ilvl w:val="1"/>
          <w:numId w:val="27"/>
        </w:numPr>
        <w:tabs>
          <w:tab w:val="left" w:pos="820"/>
        </w:tabs>
        <w:spacing w:before="1" w:after="0" w:line="240" w:lineRule="auto"/>
        <w:ind w:left="820" w:right="0" w:hanging="420"/>
        <w:jc w:val="left"/>
        <w:rPr>
          <w:sz w:val="28"/>
        </w:rPr>
      </w:pPr>
      <w:r>
        <w:rPr>
          <w:sz w:val="28"/>
        </w:rPr>
        <w:t>IoT</w:t>
      </w:r>
      <w:r>
        <w:rPr>
          <w:spacing w:val="-17"/>
          <w:sz w:val="28"/>
        </w:rPr>
        <w:t xml:space="preserve"> 设备采集</w:t>
      </w:r>
    </w:p>
    <w:p>
      <w:pPr>
        <w:pStyle w:val="BodyText"/>
      </w:pPr>
    </w:p>
    <w:p>
      <w:pPr>
        <w:pStyle w:val="BodyText"/>
        <w:spacing w:before="5"/>
        <w:rPr>
          <w:sz w:val="41"/>
        </w:rPr>
      </w:pPr>
    </w:p>
    <w:p>
      <w:pPr>
        <w:pStyle w:val="BodyText"/>
        <w:spacing w:line="417" w:lineRule="auto"/>
        <w:ind w:left="120" w:right="238"/>
      </w:pPr>
      <w:r>
        <w:rPr>
          <w:spacing w:val="-11"/>
        </w:rPr>
        <w:t>随着物联网技术的发展，越来越多的物理设备都具备了数据采集的能</w:t>
      </w:r>
      <w:r>
        <w:rPr>
          <w:spacing w:val="-2"/>
        </w:rPr>
        <w:t>力。例如，智能电表可以自动记录用户的用电情况，无人机可以拍摄</w:t>
      </w:r>
      <w:r>
        <w:rPr>
          <w:spacing w:val="-19"/>
        </w:rPr>
        <w:t>高清晰度的照片等等。通过连接这些设备，可以获得大量的实时数据。</w:t>
      </w:r>
      <w:r>
        <w:rPr>
          <w:spacing w:val="-6"/>
        </w:rPr>
        <w:t>这种方法适用于需要获取特定领域或场景下的详细数据的情况，但也</w:t>
      </w:r>
      <w:r>
        <w:rPr>
          <w:spacing w:val="-2"/>
        </w:rPr>
        <w:t>需要注意数据的安全性和隐私保护问题。</w:t>
      </w:r>
    </w:p>
    <w:p>
      <w:pPr>
        <w:pStyle w:val="BodyText"/>
      </w:pPr>
    </w:p>
    <w:p>
      <w:pPr>
        <w:pStyle w:val="BodyText"/>
        <w:spacing w:before="7"/>
        <w:rPr>
          <w:sz w:val="20"/>
        </w:rPr>
      </w:pPr>
    </w:p>
    <w:p>
      <w:pPr>
        <w:pStyle w:val="ListParagraph"/>
        <w:numPr>
          <w:ilvl w:val="1"/>
          <w:numId w:val="27"/>
        </w:numPr>
        <w:tabs>
          <w:tab w:val="left" w:pos="820"/>
        </w:tabs>
        <w:spacing w:before="1" w:after="0" w:line="240" w:lineRule="auto"/>
        <w:ind w:left="820" w:right="0" w:hanging="420"/>
        <w:jc w:val="left"/>
        <w:rPr>
          <w:sz w:val="28"/>
        </w:rPr>
      </w:pPr>
      <w:r>
        <w:rPr>
          <w:spacing w:val="-3"/>
          <w:sz w:val="28"/>
        </w:rPr>
        <w:t>数据交换</w:t>
      </w:r>
    </w:p>
    <w:p>
      <w:pPr>
        <w:pStyle w:val="BodyText"/>
      </w:pPr>
    </w:p>
    <w:p>
      <w:pPr>
        <w:pStyle w:val="BodyText"/>
        <w:spacing w:before="5"/>
        <w:rPr>
          <w:sz w:val="41"/>
        </w:rPr>
      </w:pPr>
    </w:p>
    <w:p>
      <w:pPr>
        <w:pStyle w:val="BodyText"/>
        <w:spacing w:line="417" w:lineRule="auto"/>
        <w:ind w:left="120" w:right="378"/>
        <w:jc w:val="both"/>
      </w:pPr>
      <w:r>
        <w:rPr>
          <w:spacing w:val="-4"/>
        </w:rPr>
        <w:t>数据交换是指两个或多个组织之间共享数据的一种方式。例如，政府</w:t>
      </w:r>
      <w:r>
        <w:rPr>
          <w:spacing w:val="-7"/>
        </w:rPr>
        <w:t>部门可以通过数据交换来分享公共服务信息，企业可以通过数据交换</w:t>
      </w:r>
      <w:r>
        <w:rPr>
          <w:spacing w:val="-4"/>
        </w:rPr>
        <w:t>来合作开发新产品。数据交换可以有效地打破信息孤岛，提高数据的</w:t>
      </w:r>
      <w:r>
        <w:rPr>
          <w:spacing w:val="-5"/>
        </w:rPr>
        <w:t>价值和利用效率。但是，数据交换也需要注意数据安全和隐私保护问</w:t>
      </w:r>
    </w:p>
    <w:p>
      <w:pPr>
        <w:spacing w:after="0" w:line="417" w:lineRule="auto"/>
        <w:jc w:val="both"/>
        <w:sectPr>
          <w:footerReference w:type="default" r:id="rId13"/>
          <w:pgSz w:w="11910" w:h="16840"/>
          <w:pgMar w:top="1520" w:right="1420" w:bottom="1380" w:left="1680" w:header="0" w:footer="1198"/>
          <w:pgNumType w:start="9"/>
          <w:cols w:space="708"/>
        </w:sectPr>
      </w:pPr>
    </w:p>
    <w:p>
      <w:pPr>
        <w:pStyle w:val="BodyText"/>
        <w:spacing w:before="37"/>
        <w:ind w:left="120"/>
      </w:pPr>
      <w:r>
        <w:rPr>
          <w:spacing w:val="-1"/>
        </w:rPr>
        <w:t>题，并确保双方能够遵守相关协议。</w:t>
      </w:r>
    </w:p>
    <w:p>
      <w:pPr>
        <w:pStyle w:val="BodyText"/>
      </w:pPr>
    </w:p>
    <w:p>
      <w:pPr>
        <w:pStyle w:val="BodyText"/>
        <w:spacing w:before="5"/>
        <w:rPr>
          <w:sz w:val="41"/>
        </w:rPr>
      </w:pPr>
    </w:p>
    <w:p>
      <w:pPr>
        <w:pStyle w:val="BodyText"/>
        <w:spacing w:line="417" w:lineRule="auto"/>
        <w:ind w:left="120" w:right="378"/>
        <w:jc w:val="both"/>
      </w:pPr>
      <w:r>
        <w:rPr>
          <w:spacing w:val="-4"/>
        </w:rPr>
        <w:t>总之，多源数据采集是一项复杂而重要的任务，需要根据实际需求选</w:t>
      </w:r>
      <w:r>
        <w:rPr>
          <w:spacing w:val="-4"/>
        </w:rPr>
        <w:t>择合适的方法。在实际应用中，往往需要结合多种采集方法，以达到</w:t>
      </w:r>
      <w:r>
        <w:rPr>
          <w:spacing w:val="-4"/>
        </w:rPr>
        <w:t>最佳的效果。同时，在采集数据的过程中，也需要充分考虑数据的质</w:t>
      </w:r>
      <w:r>
        <w:rPr>
          <w:spacing w:val="-2"/>
        </w:rPr>
        <w:t>量、安全性、合法性等问题，以确保数据的有效性和可靠性。</w:t>
      </w:r>
    </w:p>
    <w:p>
      <w:pPr>
        <w:pStyle w:val="BodyText"/>
      </w:pPr>
    </w:p>
    <w:p>
      <w:pPr>
        <w:pStyle w:val="Heading1"/>
        <w:jc w:val="both"/>
      </w:pPr>
      <w:bookmarkStart w:id="3" w:name="_TOC_250004"/>
      <w:r>
        <w:t>第四部分</w:t>
      </w:r>
      <w:r>
        <w:rPr>
          <w:spacing w:val="211"/>
          <w:w w:val="150"/>
        </w:rPr>
        <w:t xml:space="preserve"> </w:t>
      </w:r>
      <w:bookmarkEnd w:id="3"/>
      <w:r>
        <w:rPr>
          <w:spacing w:val="-2"/>
        </w:rPr>
        <w:t>数据预处理与清洗</w:t>
      </w:r>
    </w:p>
    <w:p>
      <w:pPr>
        <w:pStyle w:val="BodyText"/>
        <w:spacing w:before="16"/>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5"/>
        <w:gridCol w:w="553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5" w:type="dxa"/>
          </w:tcPr>
          <w:p>
            <w:pPr>
              <w:pStyle w:val="TableParagraph"/>
              <w:spacing w:before="23"/>
              <w:rPr>
                <w:sz w:val="21"/>
              </w:rPr>
            </w:pPr>
            <w:r>
              <w:rPr>
                <w:spacing w:val="-4"/>
                <w:sz w:val="21"/>
              </w:rPr>
              <w:t>关键词</w:t>
            </w:r>
          </w:p>
        </w:tc>
        <w:tc>
          <w:tcPr>
            <w:tcW w:w="553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5" w:type="dxa"/>
          </w:tcPr>
          <w:p>
            <w:pPr>
              <w:pStyle w:val="TableParagraph"/>
              <w:spacing w:before="23"/>
              <w:rPr>
                <w:sz w:val="21"/>
              </w:rPr>
            </w:pPr>
            <w:r>
              <w:rPr>
                <w:spacing w:val="-2"/>
                <w:sz w:val="21"/>
              </w:rPr>
              <w:t>数据预处理的重要性</w:t>
            </w:r>
          </w:p>
        </w:tc>
        <w:tc>
          <w:tcPr>
            <w:tcW w:w="5531" w:type="dxa"/>
          </w:tcPr>
          <w:p>
            <w:pPr>
              <w:pStyle w:val="TableParagraph"/>
              <w:spacing w:before="4"/>
              <w:ind w:left="0"/>
              <w:rPr>
                <w:rFonts w:ascii="Microsoft JhengHei"/>
                <w:b/>
                <w:sz w:val="18"/>
              </w:rPr>
            </w:pPr>
          </w:p>
          <w:p>
            <w:pPr>
              <w:pStyle w:val="TableParagraph"/>
              <w:numPr>
                <w:ilvl w:val="0"/>
                <w:numId w:val="25"/>
              </w:numPr>
              <w:tabs>
                <w:tab w:val="left" w:pos="371"/>
              </w:tabs>
              <w:spacing w:before="0" w:after="0" w:line="278" w:lineRule="auto"/>
              <w:ind w:left="108" w:right="96" w:firstLine="0"/>
              <w:jc w:val="both"/>
              <w:rPr>
                <w:sz w:val="21"/>
              </w:rPr>
            </w:pPr>
            <w:r>
              <w:rPr>
                <w:spacing w:val="-2"/>
                <w:sz w:val="21"/>
              </w:rPr>
              <w:t>数据预处理是数据分析过程中的重要步骤，能够有效提</w:t>
            </w:r>
            <w:r>
              <w:rPr>
                <w:spacing w:val="-2"/>
                <w:sz w:val="21"/>
              </w:rPr>
              <w:t>高数据分析的准确性和可靠性。</w:t>
            </w:r>
          </w:p>
          <w:p>
            <w:pPr>
              <w:pStyle w:val="TableParagraph"/>
              <w:numPr>
                <w:ilvl w:val="0"/>
                <w:numId w:val="25"/>
              </w:numPr>
              <w:tabs>
                <w:tab w:val="left" w:pos="371"/>
              </w:tabs>
              <w:spacing w:before="0" w:after="0" w:line="278" w:lineRule="auto"/>
              <w:ind w:left="108" w:right="96" w:firstLine="0"/>
              <w:jc w:val="both"/>
              <w:rPr>
                <w:sz w:val="21"/>
              </w:rPr>
            </w:pPr>
            <w:r>
              <w:rPr>
                <w:spacing w:val="-2"/>
                <w:sz w:val="21"/>
              </w:rPr>
              <w:t>在多源数据融合分析中，由于来自不同来源的数据可能</w:t>
            </w:r>
            <w:r>
              <w:rPr>
                <w:spacing w:val="-2"/>
                <w:sz w:val="21"/>
              </w:rPr>
              <w:t>存在差异和不一致性，因此需要通过数据预处理进行统一</w:t>
            </w:r>
            <w:r>
              <w:rPr>
                <w:spacing w:val="-2"/>
                <w:sz w:val="21"/>
              </w:rPr>
              <w:t>和标准化处理。</w:t>
            </w:r>
          </w:p>
          <w:p>
            <w:pPr>
              <w:pStyle w:val="TableParagraph"/>
              <w:numPr>
                <w:ilvl w:val="0"/>
                <w:numId w:val="25"/>
              </w:numPr>
              <w:tabs>
                <w:tab w:val="left" w:pos="371"/>
              </w:tabs>
              <w:spacing w:before="0" w:after="0" w:line="278" w:lineRule="auto"/>
              <w:ind w:left="108" w:right="96" w:firstLine="0"/>
              <w:jc w:val="both"/>
              <w:rPr>
                <w:sz w:val="21"/>
              </w:rPr>
            </w:pPr>
            <w:r>
              <w:rPr>
                <w:spacing w:val="-2"/>
                <w:sz w:val="21"/>
              </w:rPr>
              <w:t>数据预处理可以有效地消除噪声、缺失值、异常值等问</w:t>
            </w:r>
            <w:r>
              <w:rPr>
                <w:spacing w:val="-2"/>
                <w:sz w:val="21"/>
              </w:rPr>
              <w:t>题，使得后续的数据分析更加准确和高效。</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5" w:type="dxa"/>
          </w:tcPr>
          <w:p>
            <w:pPr>
              <w:pStyle w:val="TableParagraph"/>
              <w:spacing w:before="23"/>
              <w:rPr>
                <w:sz w:val="21"/>
              </w:rPr>
            </w:pPr>
            <w:r>
              <w:rPr>
                <w:spacing w:val="-1"/>
                <w:sz w:val="21"/>
              </w:rPr>
              <w:t>数据清洗的目标与方法</w:t>
            </w:r>
          </w:p>
        </w:tc>
        <w:tc>
          <w:tcPr>
            <w:tcW w:w="5531" w:type="dxa"/>
          </w:tcPr>
          <w:p>
            <w:pPr>
              <w:pStyle w:val="TableParagraph"/>
              <w:spacing w:before="4"/>
              <w:ind w:left="0"/>
              <w:rPr>
                <w:rFonts w:ascii="Microsoft JhengHei"/>
                <w:b/>
                <w:sz w:val="18"/>
              </w:rPr>
            </w:pPr>
          </w:p>
          <w:p>
            <w:pPr>
              <w:pStyle w:val="TableParagraph"/>
              <w:numPr>
                <w:ilvl w:val="0"/>
                <w:numId w:val="24"/>
              </w:numPr>
              <w:tabs>
                <w:tab w:val="left" w:pos="371"/>
              </w:tabs>
              <w:spacing w:before="0" w:after="0" w:line="278" w:lineRule="auto"/>
              <w:ind w:left="108" w:right="96" w:firstLine="0"/>
              <w:jc w:val="both"/>
              <w:rPr>
                <w:sz w:val="21"/>
              </w:rPr>
            </w:pPr>
            <w:r>
              <w:rPr>
                <w:spacing w:val="-2"/>
                <w:sz w:val="21"/>
              </w:rPr>
              <w:t>数据清洗是指通过对原始数据进行检查、识别和清理，以消除错误、重复、不完整或无关的信息，从而获得高质</w:t>
            </w:r>
            <w:r>
              <w:rPr>
                <w:spacing w:val="-2"/>
                <w:sz w:val="21"/>
              </w:rPr>
              <w:t>量的数据。</w:t>
            </w:r>
          </w:p>
          <w:p>
            <w:pPr>
              <w:pStyle w:val="TableParagraph"/>
              <w:numPr>
                <w:ilvl w:val="0"/>
                <w:numId w:val="24"/>
              </w:numPr>
              <w:tabs>
                <w:tab w:val="left" w:pos="371"/>
              </w:tabs>
              <w:spacing w:before="0" w:after="0" w:line="278" w:lineRule="auto"/>
              <w:ind w:left="108" w:right="96" w:firstLine="0"/>
              <w:jc w:val="both"/>
              <w:rPr>
                <w:sz w:val="21"/>
              </w:rPr>
            </w:pPr>
            <w:r>
              <w:rPr>
                <w:spacing w:val="-2"/>
                <w:sz w:val="21"/>
              </w:rPr>
              <w:t>常用的数据清洗方法包括删除重复值、填充缺失值、异</w:t>
            </w:r>
            <w:r>
              <w:rPr>
                <w:spacing w:val="-2"/>
                <w:sz w:val="21"/>
              </w:rPr>
              <w:t>常值检测和处理等。</w:t>
            </w:r>
          </w:p>
          <w:p>
            <w:pPr>
              <w:pStyle w:val="TableParagraph"/>
              <w:numPr>
                <w:ilvl w:val="0"/>
                <w:numId w:val="24"/>
              </w:numPr>
              <w:tabs>
                <w:tab w:val="left" w:pos="371"/>
              </w:tabs>
              <w:spacing w:before="0" w:after="0" w:line="278" w:lineRule="auto"/>
              <w:ind w:left="108" w:right="96" w:firstLine="0"/>
              <w:jc w:val="both"/>
              <w:rPr>
                <w:sz w:val="21"/>
              </w:rPr>
            </w:pPr>
            <w:r>
              <w:rPr>
                <w:spacing w:val="-2"/>
                <w:sz w:val="21"/>
              </w:rPr>
              <w:t>数据清洗的目标是提高数据质量，确保后续数据分析的</w:t>
            </w:r>
            <w:r>
              <w:rPr>
                <w:spacing w:val="-2"/>
                <w:sz w:val="21"/>
              </w:rPr>
              <w:t>可靠性和准确性。</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5" w:type="dxa"/>
          </w:tcPr>
          <w:p>
            <w:pPr>
              <w:pStyle w:val="TableParagraph"/>
              <w:spacing w:before="23"/>
              <w:rPr>
                <w:sz w:val="21"/>
              </w:rPr>
            </w:pPr>
            <w:r>
              <w:rPr>
                <w:spacing w:val="-2"/>
                <w:sz w:val="21"/>
              </w:rPr>
              <w:t>特征选择的重要性</w:t>
            </w:r>
          </w:p>
        </w:tc>
        <w:tc>
          <w:tcPr>
            <w:tcW w:w="5531" w:type="dxa"/>
          </w:tcPr>
          <w:p>
            <w:pPr>
              <w:pStyle w:val="TableParagraph"/>
              <w:spacing w:before="4"/>
              <w:ind w:left="0"/>
              <w:rPr>
                <w:rFonts w:ascii="Microsoft JhengHei"/>
                <w:b/>
                <w:sz w:val="18"/>
              </w:rPr>
            </w:pPr>
          </w:p>
          <w:p>
            <w:pPr>
              <w:pStyle w:val="TableParagraph"/>
              <w:numPr>
                <w:ilvl w:val="0"/>
                <w:numId w:val="23"/>
              </w:numPr>
              <w:tabs>
                <w:tab w:val="left" w:pos="371"/>
              </w:tabs>
              <w:spacing w:before="0" w:after="0" w:line="278" w:lineRule="auto"/>
              <w:ind w:left="108" w:right="96" w:firstLine="0"/>
              <w:jc w:val="both"/>
              <w:rPr>
                <w:sz w:val="21"/>
              </w:rPr>
            </w:pPr>
            <w:r>
              <w:rPr>
                <w:spacing w:val="-2"/>
                <w:sz w:val="21"/>
              </w:rPr>
              <w:t>特征选择是数据预处理的重要环节之一，它可以帮助我</w:t>
            </w:r>
            <w:r>
              <w:rPr>
                <w:spacing w:val="-2"/>
                <w:sz w:val="21"/>
              </w:rPr>
              <w:t>们从大量无关或者冗余的特征中筛选出对模型预测有用的</w:t>
            </w:r>
            <w:r>
              <w:rPr>
                <w:spacing w:val="-4"/>
                <w:sz w:val="21"/>
              </w:rPr>
              <w:t>特征。</w:t>
            </w:r>
          </w:p>
          <w:p>
            <w:pPr>
              <w:pStyle w:val="TableParagraph"/>
              <w:numPr>
                <w:ilvl w:val="0"/>
                <w:numId w:val="23"/>
              </w:numPr>
              <w:tabs>
                <w:tab w:val="left" w:pos="371"/>
              </w:tabs>
              <w:spacing w:before="0" w:after="0" w:line="278" w:lineRule="auto"/>
              <w:ind w:left="108" w:right="96" w:firstLine="0"/>
              <w:jc w:val="both"/>
              <w:rPr>
                <w:sz w:val="21"/>
              </w:rPr>
            </w:pPr>
            <w:r>
              <w:rPr>
                <w:spacing w:val="-2"/>
                <w:sz w:val="21"/>
              </w:rPr>
              <w:t>特征选择可以通过统计学方法、相关性分析、递归特征</w:t>
            </w:r>
            <w:r>
              <w:rPr>
                <w:spacing w:val="-2"/>
                <w:sz w:val="21"/>
              </w:rPr>
              <w:t>消除等方式实现。</w:t>
            </w:r>
          </w:p>
          <w:p>
            <w:pPr>
              <w:pStyle w:val="TableParagraph"/>
              <w:numPr>
                <w:ilvl w:val="0"/>
                <w:numId w:val="23"/>
              </w:numPr>
              <w:tabs>
                <w:tab w:val="left" w:pos="371"/>
              </w:tabs>
              <w:spacing w:before="0" w:after="0" w:line="269" w:lineRule="exact"/>
              <w:ind w:left="370" w:right="0" w:hanging="263"/>
              <w:jc w:val="both"/>
              <w:rPr>
                <w:sz w:val="21"/>
              </w:rPr>
            </w:pPr>
            <w:r>
              <w:rPr>
                <w:spacing w:val="-1"/>
                <w:sz w:val="21"/>
              </w:rPr>
              <w:t>有效的特征选择不仅能够提高模型的性能和泛化能力，</w:t>
            </w:r>
          </w:p>
          <w:p>
            <w:pPr>
              <w:pStyle w:val="TableParagraph"/>
              <w:spacing w:before="42"/>
              <w:rPr>
                <w:sz w:val="21"/>
              </w:rPr>
            </w:pPr>
            <w:r>
              <w:rPr>
                <w:spacing w:val="-1"/>
                <w:sz w:val="21"/>
              </w:rPr>
              <w:t>还能减少计算时间和内存消耗。</w:t>
            </w:r>
          </w:p>
        </w:tc>
      </w:tr>
    </w:tbl>
    <w:p>
      <w:pPr>
        <w:spacing w:after="0"/>
        <w:rPr>
          <w:sz w:val="21"/>
        </w:rPr>
        <w:sectPr>
          <w:footerReference w:type="default" r:id="rId14"/>
          <w:pgSz w:w="11910" w:h="16840"/>
          <w:pgMar w:top="1520" w:right="1420" w:bottom="1380" w:left="1680" w:header="0" w:footer="1198"/>
          <w:pgNumType w:start="10"/>
          <w:cols w:space="708"/>
        </w:sect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5"/>
        <w:gridCol w:w="553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5" w:type="dxa"/>
          </w:tcPr>
          <w:p>
            <w:pPr>
              <w:pStyle w:val="TableParagraph"/>
              <w:ind w:left="0"/>
              <w:rPr>
                <w:rFonts w:ascii="Times New Roman"/>
                <w:sz w:val="22"/>
              </w:rPr>
            </w:pPr>
          </w:p>
        </w:tc>
        <w:tc>
          <w:tcPr>
            <w:tcW w:w="5531" w:type="dxa"/>
          </w:tcPr>
          <w:p>
            <w:pPr>
              <w:pStyle w:val="TableParagraph"/>
              <w:ind w:left="0"/>
              <w:rPr>
                <w:rFonts w:ascii="Times New Roman"/>
                <w:sz w:val="22"/>
              </w:rPr>
            </w:pP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5" w:type="dxa"/>
          </w:tcPr>
          <w:p>
            <w:pPr>
              <w:pStyle w:val="TableParagraph"/>
              <w:spacing w:before="23"/>
              <w:rPr>
                <w:sz w:val="21"/>
              </w:rPr>
            </w:pPr>
            <w:r>
              <w:rPr>
                <w:spacing w:val="-2"/>
                <w:sz w:val="21"/>
              </w:rPr>
              <w:t>异常值检测与处理</w:t>
            </w:r>
          </w:p>
        </w:tc>
        <w:tc>
          <w:tcPr>
            <w:tcW w:w="5531" w:type="dxa"/>
          </w:tcPr>
          <w:p>
            <w:pPr>
              <w:pStyle w:val="TableParagraph"/>
              <w:spacing w:before="4"/>
              <w:ind w:left="0"/>
              <w:rPr>
                <w:rFonts w:ascii="Microsoft JhengHei"/>
                <w:b/>
                <w:sz w:val="18"/>
              </w:rPr>
            </w:pPr>
          </w:p>
          <w:p>
            <w:pPr>
              <w:pStyle w:val="TableParagraph"/>
              <w:numPr>
                <w:ilvl w:val="0"/>
                <w:numId w:val="22"/>
              </w:numPr>
              <w:tabs>
                <w:tab w:val="left" w:pos="371"/>
              </w:tabs>
              <w:spacing w:before="0" w:after="0" w:line="278" w:lineRule="auto"/>
              <w:ind w:left="108" w:right="-101" w:firstLine="0"/>
              <w:jc w:val="left"/>
              <w:rPr>
                <w:sz w:val="21"/>
              </w:rPr>
            </w:pPr>
            <w:r>
              <w:rPr>
                <w:spacing w:val="-2"/>
                <w:sz w:val="21"/>
              </w:rPr>
              <w:t>异常值是指在数据集中与其他观测值显著不同的观测值，</w:t>
            </w:r>
            <w:r>
              <w:rPr>
                <w:spacing w:val="-2"/>
                <w:sz w:val="21"/>
              </w:rPr>
              <w:t>它们可能是由于测量误差、输入错误等原因造成的。</w:t>
            </w:r>
          </w:p>
          <w:p>
            <w:pPr>
              <w:pStyle w:val="TableParagraph"/>
              <w:numPr>
                <w:ilvl w:val="0"/>
                <w:numId w:val="22"/>
              </w:numPr>
              <w:tabs>
                <w:tab w:val="left" w:pos="371"/>
              </w:tabs>
              <w:spacing w:before="0" w:after="0" w:line="278" w:lineRule="auto"/>
              <w:ind w:left="108" w:right="96" w:firstLine="0"/>
              <w:jc w:val="left"/>
              <w:rPr>
                <w:sz w:val="21"/>
              </w:rPr>
            </w:pPr>
            <w:r>
              <w:rPr>
                <w:spacing w:val="-2"/>
                <w:sz w:val="21"/>
              </w:rPr>
              <w:t>异常值会对数据分析结果产生负面影响，因此需要通过</w:t>
            </w:r>
            <w:r>
              <w:rPr>
                <w:spacing w:val="-2"/>
                <w:sz w:val="21"/>
              </w:rPr>
              <w:t>各种方法进行检测和处理。</w:t>
            </w:r>
          </w:p>
          <w:p>
            <w:pPr>
              <w:pStyle w:val="TableParagraph"/>
              <w:numPr>
                <w:ilvl w:val="0"/>
                <w:numId w:val="22"/>
              </w:numPr>
              <w:tabs>
                <w:tab w:val="left" w:pos="379"/>
              </w:tabs>
              <w:spacing w:before="0" w:after="0" w:line="278" w:lineRule="auto"/>
              <w:ind w:left="108" w:right="96" w:firstLine="0"/>
              <w:jc w:val="both"/>
              <w:rPr>
                <w:sz w:val="21"/>
              </w:rPr>
            </w:pPr>
            <w:r>
              <w:rPr>
                <w:sz w:val="21"/>
              </w:rPr>
              <w:t xml:space="preserve">常用的异常值检测方法包括基于统计学的方法（如 </w:t>
            </w:r>
            <w:r>
              <w:rPr>
                <w:rFonts w:ascii="Times New Roman" w:eastAsia="Times New Roman"/>
                <w:sz w:val="21"/>
              </w:rPr>
              <w:t xml:space="preserve">Z- </w:t>
            </w:r>
            <w:r>
              <w:rPr>
                <w:rFonts w:ascii="Times New Roman" w:eastAsia="Times New Roman"/>
                <w:spacing w:val="-4"/>
                <w:sz w:val="21"/>
              </w:rPr>
              <w:t>score</w:t>
            </w:r>
            <w:r>
              <w:rPr>
                <w:spacing w:val="-4"/>
                <w:sz w:val="21"/>
              </w:rPr>
              <w:t>、</w:t>
            </w:r>
            <w:r>
              <w:rPr>
                <w:rFonts w:ascii="Times New Roman" w:eastAsia="Times New Roman"/>
                <w:spacing w:val="22"/>
                <w:sz w:val="21"/>
              </w:rPr>
              <w:t>IQR</w:t>
            </w:r>
            <w:r>
              <w:rPr>
                <w:spacing w:val="-83"/>
                <w:sz w:val="21"/>
              </w:rPr>
              <w:t>）</w:t>
            </w:r>
            <w:r>
              <w:rPr>
                <w:spacing w:val="-4"/>
                <w:sz w:val="21"/>
              </w:rPr>
              <w:t>、基于聚类的方法等。而处理异常值则可以通</w:t>
            </w:r>
            <w:r>
              <w:rPr>
                <w:spacing w:val="-2"/>
                <w:sz w:val="21"/>
              </w:rPr>
              <w:t>过删除、替换等方式实现。</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5" w:type="dxa"/>
          </w:tcPr>
          <w:p>
            <w:pPr>
              <w:pStyle w:val="TableParagraph"/>
              <w:spacing w:before="23"/>
              <w:rPr>
                <w:sz w:val="21"/>
              </w:rPr>
            </w:pPr>
            <w:r>
              <w:rPr>
                <w:spacing w:val="-2"/>
                <w:sz w:val="21"/>
              </w:rPr>
              <w:t>缺失值填充方法</w:t>
            </w:r>
          </w:p>
        </w:tc>
        <w:tc>
          <w:tcPr>
            <w:tcW w:w="5531" w:type="dxa"/>
          </w:tcPr>
          <w:p>
            <w:pPr>
              <w:pStyle w:val="TableParagraph"/>
              <w:spacing w:before="4"/>
              <w:ind w:left="0"/>
              <w:rPr>
                <w:rFonts w:ascii="Microsoft JhengHei"/>
                <w:b/>
                <w:sz w:val="18"/>
              </w:rPr>
            </w:pPr>
          </w:p>
          <w:p>
            <w:pPr>
              <w:pStyle w:val="TableParagraph"/>
              <w:numPr>
                <w:ilvl w:val="0"/>
                <w:numId w:val="21"/>
              </w:numPr>
              <w:tabs>
                <w:tab w:val="left" w:pos="371"/>
              </w:tabs>
              <w:spacing w:before="0" w:after="0" w:line="278" w:lineRule="auto"/>
              <w:ind w:left="108" w:right="96" w:firstLine="0"/>
              <w:jc w:val="left"/>
              <w:rPr>
                <w:sz w:val="21"/>
              </w:rPr>
            </w:pPr>
            <w:r>
              <w:rPr>
                <w:spacing w:val="-2"/>
                <w:sz w:val="21"/>
              </w:rPr>
              <w:t>缺失值是指数据集中某些属性没有被观测到的情况，它</w:t>
            </w:r>
            <w:r>
              <w:rPr>
                <w:spacing w:val="-2"/>
                <w:sz w:val="21"/>
              </w:rPr>
              <w:t>们可能会影响数据分析的结果。</w:t>
            </w:r>
          </w:p>
          <w:p>
            <w:pPr>
              <w:pStyle w:val="TableParagraph"/>
              <w:numPr>
                <w:ilvl w:val="0"/>
                <w:numId w:val="21"/>
              </w:numPr>
              <w:tabs>
                <w:tab w:val="left" w:pos="371"/>
              </w:tabs>
              <w:spacing w:before="0" w:after="0" w:line="278" w:lineRule="auto"/>
              <w:ind w:left="108" w:right="96" w:firstLine="0"/>
              <w:jc w:val="left"/>
              <w:rPr>
                <w:sz w:val="21"/>
              </w:rPr>
            </w:pPr>
            <w:r>
              <w:rPr>
                <w:spacing w:val="-2"/>
                <w:sz w:val="21"/>
              </w:rPr>
              <w:t>常用的缺失值填充方法包括均值、中位数、众数插补、</w:t>
            </w:r>
            <w:r>
              <w:rPr>
                <w:spacing w:val="-2"/>
                <w:sz w:val="21"/>
              </w:rPr>
              <w:t>回归插补、</w:t>
            </w:r>
            <w:r>
              <w:rPr>
                <w:rFonts w:ascii="Times New Roman" w:eastAsia="Times New Roman"/>
                <w:spacing w:val="-2"/>
                <w:sz w:val="21"/>
              </w:rPr>
              <w:t>K-</w:t>
            </w:r>
            <w:r>
              <w:rPr>
                <w:spacing w:val="-2"/>
                <w:sz w:val="21"/>
              </w:rPr>
              <w:t>近邻插补等。</w:t>
            </w:r>
          </w:p>
          <w:p>
            <w:pPr>
              <w:pStyle w:val="TableParagraph"/>
              <w:numPr>
                <w:ilvl w:val="0"/>
                <w:numId w:val="21"/>
              </w:numPr>
              <w:tabs>
                <w:tab w:val="left" w:pos="371"/>
              </w:tabs>
              <w:spacing w:before="0" w:after="0" w:line="278" w:lineRule="auto"/>
              <w:ind w:left="108" w:right="-101" w:firstLine="0"/>
              <w:jc w:val="left"/>
              <w:rPr>
                <w:sz w:val="21"/>
              </w:rPr>
            </w:pPr>
            <w:r>
              <w:rPr>
                <w:spacing w:val="-2"/>
                <w:sz w:val="21"/>
              </w:rPr>
              <w:t>缺失值填充方法的选择需要考虑数据的特性和应用场景，</w:t>
            </w:r>
            <w:r>
              <w:rPr>
                <w:spacing w:val="-2"/>
                <w:sz w:val="21"/>
              </w:rPr>
              <w:t>以达到最佳的效果。</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5" w:type="dxa"/>
          </w:tcPr>
          <w:p>
            <w:pPr>
              <w:pStyle w:val="TableParagraph"/>
              <w:spacing w:before="23"/>
              <w:rPr>
                <w:sz w:val="21"/>
              </w:rPr>
            </w:pPr>
            <w:r>
              <w:rPr>
                <w:spacing w:val="-2"/>
                <w:sz w:val="21"/>
              </w:rPr>
              <w:t>数据标准化与规范化</w:t>
            </w:r>
          </w:p>
        </w:tc>
        <w:tc>
          <w:tcPr>
            <w:tcW w:w="5531" w:type="dxa"/>
          </w:tcPr>
          <w:p>
            <w:pPr>
              <w:pStyle w:val="TableParagraph"/>
              <w:spacing w:before="4"/>
              <w:ind w:left="0"/>
              <w:rPr>
                <w:rFonts w:ascii="Microsoft JhengHei"/>
                <w:b/>
                <w:sz w:val="18"/>
              </w:rPr>
            </w:pPr>
          </w:p>
          <w:p>
            <w:pPr>
              <w:pStyle w:val="TableParagraph"/>
              <w:numPr>
                <w:ilvl w:val="0"/>
                <w:numId w:val="20"/>
              </w:numPr>
              <w:tabs>
                <w:tab w:val="left" w:pos="371"/>
              </w:tabs>
              <w:spacing w:before="0" w:after="0" w:line="278" w:lineRule="auto"/>
              <w:ind w:left="108" w:right="96" w:firstLine="0"/>
              <w:jc w:val="left"/>
              <w:rPr>
                <w:sz w:val="21"/>
              </w:rPr>
            </w:pPr>
            <w:r>
              <w:rPr>
                <w:spacing w:val="-2"/>
                <w:sz w:val="21"/>
              </w:rPr>
              <w:t>数据标准化和规范化是将数据转换为具有相同尺度和范</w:t>
            </w:r>
            <w:r>
              <w:rPr>
                <w:spacing w:val="-2"/>
                <w:sz w:val="21"/>
              </w:rPr>
              <w:t>围的过程，以便于比较和分析。</w:t>
            </w:r>
          </w:p>
          <w:p>
            <w:pPr>
              <w:pStyle w:val="TableParagraph"/>
              <w:numPr>
                <w:ilvl w:val="0"/>
                <w:numId w:val="20"/>
              </w:numPr>
              <w:tabs>
                <w:tab w:val="left" w:pos="371"/>
              </w:tabs>
              <w:spacing w:before="0" w:after="0" w:line="278" w:lineRule="auto"/>
              <w:ind w:left="108" w:right="79" w:firstLine="0"/>
              <w:jc w:val="left"/>
              <w:rPr>
                <w:sz w:val="21"/>
              </w:rPr>
            </w:pPr>
            <w:r>
              <w:rPr>
                <w:sz w:val="21"/>
              </w:rPr>
              <w:t>常用的数据标准化方法包括最小</w:t>
            </w:r>
            <w:r>
              <w:rPr>
                <w:rFonts w:ascii="Times New Roman" w:eastAsia="Times New Roman"/>
                <w:sz w:val="21"/>
              </w:rPr>
              <w:t>-</w:t>
            </w:r>
            <w:r>
              <w:rPr>
                <w:spacing w:val="-15"/>
                <w:sz w:val="21"/>
              </w:rPr>
              <w:t>最大规范化、</w:t>
            </w:r>
            <w:r>
              <w:rPr>
                <w:rFonts w:ascii="Times New Roman" w:eastAsia="Times New Roman"/>
                <w:sz w:val="21"/>
              </w:rPr>
              <w:t>z-score</w:t>
            </w:r>
            <w:r>
              <w:rPr>
                <w:rFonts w:ascii="Times New Roman" w:eastAsia="Times New Roman"/>
                <w:spacing w:val="-14"/>
                <w:sz w:val="21"/>
              </w:rPr>
              <w:t xml:space="preserve"> </w:t>
            </w:r>
            <w:r>
              <w:rPr>
                <w:sz w:val="21"/>
              </w:rPr>
              <w:t>规</w:t>
            </w:r>
            <w:r>
              <w:rPr>
                <w:spacing w:val="-8"/>
                <w:sz w:val="21"/>
              </w:rPr>
              <w:t xml:space="preserve">范化等，其中 </w:t>
            </w:r>
            <w:r>
              <w:rPr>
                <w:rFonts w:ascii="Times New Roman" w:eastAsia="Times New Roman"/>
                <w:sz w:val="21"/>
              </w:rPr>
              <w:t>z-score</w:t>
            </w:r>
            <w:r>
              <w:rPr>
                <w:rFonts w:ascii="Times New Roman" w:eastAsia="Times New Roman"/>
                <w:spacing w:val="-14"/>
                <w:sz w:val="21"/>
              </w:rPr>
              <w:t xml:space="preserve"> </w:t>
            </w:r>
            <w:r>
              <w:rPr>
                <w:sz w:val="21"/>
              </w:rPr>
              <w:t>规范化是最常用的规范化方法之一。</w:t>
            </w:r>
          </w:p>
          <w:p>
            <w:pPr>
              <w:pStyle w:val="TableParagraph"/>
              <w:numPr>
                <w:ilvl w:val="0"/>
                <w:numId w:val="20"/>
              </w:numPr>
              <w:tabs>
                <w:tab w:val="left" w:pos="371"/>
              </w:tabs>
              <w:spacing w:before="0" w:after="0" w:line="269" w:lineRule="exact"/>
              <w:ind w:left="370" w:right="0" w:hanging="263"/>
              <w:jc w:val="left"/>
              <w:rPr>
                <w:sz w:val="21"/>
              </w:rPr>
            </w:pPr>
            <w:r>
              <w:rPr>
                <w:spacing w:val="-1"/>
                <w:sz w:val="21"/>
              </w:rPr>
              <w:t>数据标准化和规范化可以避免因数据尺度不同导致的问</w:t>
            </w:r>
          </w:p>
          <w:p>
            <w:pPr>
              <w:pStyle w:val="TableParagraph"/>
              <w:spacing w:before="43"/>
              <w:rPr>
                <w:sz w:val="21"/>
              </w:rPr>
            </w:pPr>
            <w:r>
              <w:rPr>
                <w:spacing w:val="-1"/>
                <w:sz w:val="21"/>
              </w:rPr>
              <w:t>题，并且有助于提高算法的稳定性和准确性。</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5" w:type="dxa"/>
          </w:tcPr>
          <w:p>
            <w:pPr>
              <w:pStyle w:val="TableParagraph"/>
              <w:ind w:left="0"/>
              <w:rPr>
                <w:rFonts w:ascii="Times New Roman"/>
                <w:sz w:val="22"/>
              </w:rPr>
            </w:pPr>
          </w:p>
        </w:tc>
        <w:tc>
          <w:tcPr>
            <w:tcW w:w="5531" w:type="dxa"/>
          </w:tcPr>
          <w:p>
            <w:pPr>
              <w:pStyle w:val="TableParagraph"/>
              <w:ind w:left="0"/>
              <w:rPr>
                <w:rFonts w:ascii="Times New Roman"/>
                <w:sz w:val="22"/>
              </w:rPr>
            </w:pPr>
          </w:p>
        </w:tc>
      </w:tr>
    </w:tbl>
    <w:p>
      <w:pPr>
        <w:pStyle w:val="BodyText"/>
        <w:spacing w:before="6"/>
        <w:rPr>
          <w:rFonts w:ascii="Microsoft JhengHei"/>
          <w:b/>
          <w:sz w:val="5"/>
        </w:rPr>
      </w:pPr>
    </w:p>
    <w:p>
      <w:pPr>
        <w:pStyle w:val="BodyText"/>
        <w:spacing w:before="61" w:line="417" w:lineRule="auto"/>
        <w:ind w:left="120" w:right="378" w:firstLine="560"/>
        <w:jc w:val="both"/>
      </w:pPr>
      <w:r>
        <w:rPr>
          <w:spacing w:val="-7"/>
        </w:rPr>
        <w:t>数据预处理与清洗是多源数据融合分析的重要环节，对于确保数</w:t>
      </w:r>
      <w:r>
        <w:rPr>
          <w:spacing w:val="-7"/>
        </w:rPr>
        <w:t>据分析结果的准确性和可靠性具有至关重要的作用。数据预处理与清</w:t>
      </w:r>
      <w:r>
        <w:rPr>
          <w:spacing w:val="-2"/>
        </w:rPr>
        <w:t>洗主要包括以下几个方面：</w:t>
      </w:r>
    </w:p>
    <w:p>
      <w:pPr>
        <w:pStyle w:val="BodyText"/>
      </w:pPr>
    </w:p>
    <w:p>
      <w:pPr>
        <w:pStyle w:val="BodyText"/>
        <w:spacing w:before="8"/>
        <w:rPr>
          <w:sz w:val="20"/>
        </w:rPr>
      </w:pPr>
    </w:p>
    <w:p>
      <w:pPr>
        <w:pStyle w:val="ListParagraph"/>
        <w:numPr>
          <w:ilvl w:val="0"/>
          <w:numId w:val="19"/>
        </w:numPr>
        <w:tabs>
          <w:tab w:val="left" w:pos="540"/>
        </w:tabs>
        <w:spacing w:before="0" w:after="0" w:line="240" w:lineRule="auto"/>
        <w:ind w:left="540" w:right="0" w:hanging="420"/>
        <w:jc w:val="left"/>
        <w:rPr>
          <w:sz w:val="28"/>
        </w:rPr>
      </w:pPr>
      <w:r>
        <w:rPr>
          <w:spacing w:val="-2"/>
          <w:sz w:val="28"/>
        </w:rPr>
        <w:t>数据质量评估</w:t>
      </w:r>
    </w:p>
    <w:p>
      <w:pPr>
        <w:pStyle w:val="BodyText"/>
      </w:pPr>
    </w:p>
    <w:p>
      <w:pPr>
        <w:pStyle w:val="BodyText"/>
        <w:spacing w:before="5"/>
        <w:rPr>
          <w:sz w:val="41"/>
        </w:rPr>
      </w:pPr>
    </w:p>
    <w:p>
      <w:pPr>
        <w:pStyle w:val="BodyText"/>
        <w:spacing w:line="417" w:lineRule="auto"/>
        <w:ind w:left="120" w:right="378"/>
        <w:jc w:val="both"/>
      </w:pPr>
      <w:r>
        <w:rPr>
          <w:spacing w:val="-4"/>
        </w:rPr>
        <w:t>在进行数据预处理之前，首先需要对数据的质量进行评估。数据质量</w:t>
      </w:r>
      <w:r>
        <w:rPr>
          <w:spacing w:val="-4"/>
        </w:rPr>
        <w:t>评估通常包括准确性、完整性、一致性、及时性等方面。通过对数据</w:t>
      </w:r>
      <w:r>
        <w:rPr>
          <w:spacing w:val="-5"/>
        </w:rPr>
        <w:t>质量的评估，可以了解数据中存在的问题，并为后续的数据预处理和</w:t>
      </w:r>
    </w:p>
    <w:p>
      <w:pPr>
        <w:spacing w:after="0" w:line="417"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https://d.book118.com/665112204320011120</w:t>
        </w:r>
      </w:hyperlink>
    </w:p>
    <w:p>
      <w:pPr>
        <w:spacing w:after="0" w:line="417" w:lineRule="auto"/>
        <w:jc w:val="both"/>
      </w:pPr>
    </w:p>
    <w:sectPr>
      <w:footerReference w:type="default" r:id="rId16"/>
      <w:type w:val="continuous"/>
      <w:pgSz w:w="11910" w:h="16840"/>
      <w:pgMar w:top="1400" w:right="1420" w:bottom="1380" w:left="1680" w:header="0" w:footer="1198"/>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383402"/>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1">
    <w:nsid w:val="0F40EDB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3" w:hanging="263"/>
      </w:pPr>
      <w:rPr>
        <w:rFonts w:hint="default"/>
        <w:lang w:val="en-US" w:eastAsia="zh-CN" w:bidi="ar-SA"/>
      </w:rPr>
    </w:lvl>
    <w:lvl w:ilvl="2">
      <w:start w:val="0"/>
      <w:numFmt w:val="bullet"/>
      <w:lvlText w:val="•"/>
      <w:lvlJc w:val="left"/>
      <w:pPr>
        <w:ind w:left="1186" w:hanging="263"/>
      </w:pPr>
      <w:rPr>
        <w:rFonts w:hint="default"/>
        <w:lang w:val="en-US" w:eastAsia="zh-CN" w:bidi="ar-SA"/>
      </w:rPr>
    </w:lvl>
    <w:lvl w:ilvl="3">
      <w:start w:val="0"/>
      <w:numFmt w:val="bullet"/>
      <w:lvlText w:val="•"/>
      <w:lvlJc w:val="left"/>
      <w:pPr>
        <w:ind w:left="1729" w:hanging="263"/>
      </w:pPr>
      <w:rPr>
        <w:rFonts w:hint="default"/>
        <w:lang w:val="en-US" w:eastAsia="zh-CN" w:bidi="ar-SA"/>
      </w:rPr>
    </w:lvl>
    <w:lvl w:ilvl="4">
      <w:start w:val="0"/>
      <w:numFmt w:val="bullet"/>
      <w:lvlText w:val="•"/>
      <w:lvlJc w:val="left"/>
      <w:pPr>
        <w:ind w:left="2272" w:hanging="263"/>
      </w:pPr>
      <w:rPr>
        <w:rFonts w:hint="default"/>
        <w:lang w:val="en-US" w:eastAsia="zh-CN" w:bidi="ar-SA"/>
      </w:rPr>
    </w:lvl>
    <w:lvl w:ilvl="5">
      <w:start w:val="0"/>
      <w:numFmt w:val="bullet"/>
      <w:lvlText w:val="•"/>
      <w:lvlJc w:val="left"/>
      <w:pPr>
        <w:ind w:left="2815" w:hanging="263"/>
      </w:pPr>
      <w:rPr>
        <w:rFonts w:hint="default"/>
        <w:lang w:val="en-US" w:eastAsia="zh-CN" w:bidi="ar-SA"/>
      </w:rPr>
    </w:lvl>
    <w:lvl w:ilvl="6">
      <w:start w:val="0"/>
      <w:numFmt w:val="bullet"/>
      <w:lvlText w:val="•"/>
      <w:lvlJc w:val="left"/>
      <w:pPr>
        <w:ind w:left="3358" w:hanging="263"/>
      </w:pPr>
      <w:rPr>
        <w:rFonts w:hint="default"/>
        <w:lang w:val="en-US" w:eastAsia="zh-CN" w:bidi="ar-SA"/>
      </w:rPr>
    </w:lvl>
    <w:lvl w:ilvl="7">
      <w:start w:val="0"/>
      <w:numFmt w:val="bullet"/>
      <w:lvlText w:val="•"/>
      <w:lvlJc w:val="left"/>
      <w:pPr>
        <w:ind w:left="3901" w:hanging="263"/>
      </w:pPr>
      <w:rPr>
        <w:rFonts w:hint="default"/>
        <w:lang w:val="en-US" w:eastAsia="zh-CN" w:bidi="ar-SA"/>
      </w:rPr>
    </w:lvl>
    <w:lvl w:ilvl="8">
      <w:start w:val="0"/>
      <w:numFmt w:val="bullet"/>
      <w:lvlText w:val="•"/>
      <w:lvlJc w:val="left"/>
      <w:pPr>
        <w:ind w:left="4444" w:hanging="263"/>
      </w:pPr>
      <w:rPr>
        <w:rFonts w:hint="default"/>
        <w:lang w:val="en-US" w:eastAsia="zh-CN" w:bidi="ar-SA"/>
      </w:rPr>
    </w:lvl>
  </w:abstractNum>
  <w:abstractNum w:abstractNumId="2">
    <w:nsid w:val="14F3A1C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198E0C2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1"/>
      <w:numFmt w:val="decimal"/>
      <w:lvlText w:val="%2."/>
      <w:lvlJc w:val="left"/>
      <w:pPr>
        <w:ind w:left="820" w:hanging="420"/>
        <w:jc w:val="left"/>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707" w:hanging="420"/>
      </w:pPr>
      <w:rPr>
        <w:rFonts w:hint="default"/>
        <w:lang w:val="en-US" w:eastAsia="zh-CN" w:bidi="ar-SA"/>
      </w:rPr>
    </w:lvl>
    <w:lvl w:ilvl="3">
      <w:start w:val="0"/>
      <w:numFmt w:val="bullet"/>
      <w:lvlText w:val="•"/>
      <w:lvlJc w:val="left"/>
      <w:pPr>
        <w:ind w:left="2594" w:hanging="420"/>
      </w:pPr>
      <w:rPr>
        <w:rFonts w:hint="default"/>
        <w:lang w:val="en-US" w:eastAsia="zh-CN" w:bidi="ar-SA"/>
      </w:rPr>
    </w:lvl>
    <w:lvl w:ilvl="4">
      <w:start w:val="0"/>
      <w:numFmt w:val="bullet"/>
      <w:lvlText w:val="•"/>
      <w:lvlJc w:val="left"/>
      <w:pPr>
        <w:ind w:left="3482" w:hanging="420"/>
      </w:pPr>
      <w:rPr>
        <w:rFonts w:hint="default"/>
        <w:lang w:val="en-US" w:eastAsia="zh-CN" w:bidi="ar-SA"/>
      </w:rPr>
    </w:lvl>
    <w:lvl w:ilvl="5">
      <w:start w:val="0"/>
      <w:numFmt w:val="bullet"/>
      <w:lvlText w:val="•"/>
      <w:lvlJc w:val="left"/>
      <w:pPr>
        <w:ind w:left="4369" w:hanging="420"/>
      </w:pPr>
      <w:rPr>
        <w:rFonts w:hint="default"/>
        <w:lang w:val="en-US" w:eastAsia="zh-CN" w:bidi="ar-SA"/>
      </w:rPr>
    </w:lvl>
    <w:lvl w:ilvl="6">
      <w:start w:val="0"/>
      <w:numFmt w:val="bullet"/>
      <w:lvlText w:val="•"/>
      <w:lvlJc w:val="left"/>
      <w:pPr>
        <w:ind w:left="5256" w:hanging="420"/>
      </w:pPr>
      <w:rPr>
        <w:rFonts w:hint="default"/>
        <w:lang w:val="en-US" w:eastAsia="zh-CN" w:bidi="ar-SA"/>
      </w:rPr>
    </w:lvl>
    <w:lvl w:ilvl="7">
      <w:start w:val="0"/>
      <w:numFmt w:val="bullet"/>
      <w:lvlText w:val="•"/>
      <w:lvlJc w:val="left"/>
      <w:pPr>
        <w:ind w:left="6144" w:hanging="420"/>
      </w:pPr>
      <w:rPr>
        <w:rFonts w:hint="default"/>
        <w:lang w:val="en-US" w:eastAsia="zh-CN" w:bidi="ar-SA"/>
      </w:rPr>
    </w:lvl>
    <w:lvl w:ilvl="8">
      <w:start w:val="0"/>
      <w:numFmt w:val="bullet"/>
      <w:lvlText w:val="•"/>
      <w:lvlJc w:val="left"/>
      <w:pPr>
        <w:ind w:left="7031" w:hanging="420"/>
      </w:pPr>
      <w:rPr>
        <w:rFonts w:hint="default"/>
        <w:lang w:val="en-US" w:eastAsia="zh-CN" w:bidi="ar-SA"/>
      </w:rPr>
    </w:lvl>
  </w:abstractNum>
  <w:abstractNum w:abstractNumId="4">
    <w:nsid w:val="1A6B353B"/>
    <w:multiLevelType w:val="hybridMultilevel"/>
    <w:tmpl w:val="00000000"/>
    <w:lvl w:ilvl="0">
      <w:start w:val="1"/>
      <w:numFmt w:val="decimal"/>
      <w:lvlText w:val="%1."/>
      <w:lvlJc w:val="left"/>
      <w:pPr>
        <w:ind w:left="540" w:hanging="420"/>
        <w:jc w:val="left"/>
      </w:pPr>
      <w:rPr>
        <w:rFonts w:hint="default"/>
        <w:w w:val="100"/>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5">
    <w:nsid w:val="1B4A8084"/>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6">
    <w:nsid w:val="1CE60155"/>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7">
    <w:nsid w:val="1D6D15B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8">
    <w:nsid w:val="20A7C1F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9">
    <w:nsid w:val="25440BD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0">
    <w:nsid w:val="294A156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11">
    <w:nsid w:val="29DBF439"/>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3" w:hanging="264"/>
      </w:pPr>
      <w:rPr>
        <w:rFonts w:hint="default"/>
        <w:lang w:val="en-US" w:eastAsia="zh-CN" w:bidi="ar-SA"/>
      </w:rPr>
    </w:lvl>
    <w:lvl w:ilvl="2">
      <w:start w:val="0"/>
      <w:numFmt w:val="bullet"/>
      <w:lvlText w:val="•"/>
      <w:lvlJc w:val="left"/>
      <w:pPr>
        <w:ind w:left="1186" w:hanging="264"/>
      </w:pPr>
      <w:rPr>
        <w:rFonts w:hint="default"/>
        <w:lang w:val="en-US" w:eastAsia="zh-CN" w:bidi="ar-SA"/>
      </w:rPr>
    </w:lvl>
    <w:lvl w:ilvl="3">
      <w:start w:val="0"/>
      <w:numFmt w:val="bullet"/>
      <w:lvlText w:val="•"/>
      <w:lvlJc w:val="left"/>
      <w:pPr>
        <w:ind w:left="1729" w:hanging="264"/>
      </w:pPr>
      <w:rPr>
        <w:rFonts w:hint="default"/>
        <w:lang w:val="en-US" w:eastAsia="zh-CN" w:bidi="ar-SA"/>
      </w:rPr>
    </w:lvl>
    <w:lvl w:ilvl="4">
      <w:start w:val="0"/>
      <w:numFmt w:val="bullet"/>
      <w:lvlText w:val="•"/>
      <w:lvlJc w:val="left"/>
      <w:pPr>
        <w:ind w:left="2272" w:hanging="264"/>
      </w:pPr>
      <w:rPr>
        <w:rFonts w:hint="default"/>
        <w:lang w:val="en-US" w:eastAsia="zh-CN" w:bidi="ar-SA"/>
      </w:rPr>
    </w:lvl>
    <w:lvl w:ilvl="5">
      <w:start w:val="0"/>
      <w:numFmt w:val="bullet"/>
      <w:lvlText w:val="•"/>
      <w:lvlJc w:val="left"/>
      <w:pPr>
        <w:ind w:left="2815" w:hanging="264"/>
      </w:pPr>
      <w:rPr>
        <w:rFonts w:hint="default"/>
        <w:lang w:val="en-US" w:eastAsia="zh-CN" w:bidi="ar-SA"/>
      </w:rPr>
    </w:lvl>
    <w:lvl w:ilvl="6">
      <w:start w:val="0"/>
      <w:numFmt w:val="bullet"/>
      <w:lvlText w:val="•"/>
      <w:lvlJc w:val="left"/>
      <w:pPr>
        <w:ind w:left="3358" w:hanging="264"/>
      </w:pPr>
      <w:rPr>
        <w:rFonts w:hint="default"/>
        <w:lang w:val="en-US" w:eastAsia="zh-CN" w:bidi="ar-SA"/>
      </w:rPr>
    </w:lvl>
    <w:lvl w:ilvl="7">
      <w:start w:val="0"/>
      <w:numFmt w:val="bullet"/>
      <w:lvlText w:val="•"/>
      <w:lvlJc w:val="left"/>
      <w:pPr>
        <w:ind w:left="3901" w:hanging="264"/>
      </w:pPr>
      <w:rPr>
        <w:rFonts w:hint="default"/>
        <w:lang w:val="en-US" w:eastAsia="zh-CN" w:bidi="ar-SA"/>
      </w:rPr>
    </w:lvl>
    <w:lvl w:ilvl="8">
      <w:start w:val="0"/>
      <w:numFmt w:val="bullet"/>
      <w:lvlText w:val="•"/>
      <w:lvlJc w:val="left"/>
      <w:pPr>
        <w:ind w:left="4444" w:hanging="264"/>
      </w:pPr>
      <w:rPr>
        <w:rFonts w:hint="default"/>
        <w:lang w:val="en-US" w:eastAsia="zh-CN" w:bidi="ar-SA"/>
      </w:rPr>
    </w:lvl>
  </w:abstractNum>
  <w:abstractNum w:abstractNumId="12">
    <w:nsid w:val="3C0C813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3DF57A09"/>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5" w:hanging="263"/>
      </w:pPr>
      <w:rPr>
        <w:rFonts w:hint="default"/>
        <w:lang w:val="en-US" w:eastAsia="zh-CN" w:bidi="ar-SA"/>
      </w:rPr>
    </w:lvl>
    <w:lvl w:ilvl="2">
      <w:start w:val="0"/>
      <w:numFmt w:val="bullet"/>
      <w:lvlText w:val="•"/>
      <w:lvlJc w:val="left"/>
      <w:pPr>
        <w:ind w:left="1410" w:hanging="263"/>
      </w:pPr>
      <w:rPr>
        <w:rFonts w:hint="default"/>
        <w:lang w:val="en-US" w:eastAsia="zh-CN" w:bidi="ar-SA"/>
      </w:rPr>
    </w:lvl>
    <w:lvl w:ilvl="3">
      <w:start w:val="0"/>
      <w:numFmt w:val="bullet"/>
      <w:lvlText w:val="•"/>
      <w:lvlJc w:val="left"/>
      <w:pPr>
        <w:ind w:left="1925" w:hanging="263"/>
      </w:pPr>
      <w:rPr>
        <w:rFonts w:hint="default"/>
        <w:lang w:val="en-US" w:eastAsia="zh-CN" w:bidi="ar-SA"/>
      </w:rPr>
    </w:lvl>
    <w:lvl w:ilvl="4">
      <w:start w:val="0"/>
      <w:numFmt w:val="bullet"/>
      <w:lvlText w:val="•"/>
      <w:lvlJc w:val="left"/>
      <w:pPr>
        <w:ind w:left="2440" w:hanging="263"/>
      </w:pPr>
      <w:rPr>
        <w:rFonts w:hint="default"/>
        <w:lang w:val="en-US" w:eastAsia="zh-CN" w:bidi="ar-SA"/>
      </w:rPr>
    </w:lvl>
    <w:lvl w:ilvl="5">
      <w:start w:val="0"/>
      <w:numFmt w:val="bullet"/>
      <w:lvlText w:val="•"/>
      <w:lvlJc w:val="left"/>
      <w:pPr>
        <w:ind w:left="2955" w:hanging="263"/>
      </w:pPr>
      <w:rPr>
        <w:rFonts w:hint="default"/>
        <w:lang w:val="en-US" w:eastAsia="zh-CN" w:bidi="ar-SA"/>
      </w:rPr>
    </w:lvl>
    <w:lvl w:ilvl="6">
      <w:start w:val="0"/>
      <w:numFmt w:val="bullet"/>
      <w:lvlText w:val="•"/>
      <w:lvlJc w:val="left"/>
      <w:pPr>
        <w:ind w:left="3470" w:hanging="263"/>
      </w:pPr>
      <w:rPr>
        <w:rFonts w:hint="default"/>
        <w:lang w:val="en-US" w:eastAsia="zh-CN" w:bidi="ar-SA"/>
      </w:rPr>
    </w:lvl>
    <w:lvl w:ilvl="7">
      <w:start w:val="0"/>
      <w:numFmt w:val="bullet"/>
      <w:lvlText w:val="•"/>
      <w:lvlJc w:val="left"/>
      <w:pPr>
        <w:ind w:left="3985" w:hanging="263"/>
      </w:pPr>
      <w:rPr>
        <w:rFonts w:hint="default"/>
        <w:lang w:val="en-US" w:eastAsia="zh-CN" w:bidi="ar-SA"/>
      </w:rPr>
    </w:lvl>
    <w:lvl w:ilvl="8">
      <w:start w:val="0"/>
      <w:numFmt w:val="bullet"/>
      <w:lvlText w:val="•"/>
      <w:lvlJc w:val="left"/>
      <w:pPr>
        <w:ind w:left="4500" w:hanging="263"/>
      </w:pPr>
      <w:rPr>
        <w:rFonts w:hint="default"/>
        <w:lang w:val="en-US" w:eastAsia="zh-CN" w:bidi="ar-SA"/>
      </w:rPr>
    </w:lvl>
  </w:abstractNum>
  <w:abstractNum w:abstractNumId="14">
    <w:nsid w:val="4619D32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6" w:hanging="263"/>
      </w:pPr>
      <w:rPr>
        <w:rFonts w:hint="default"/>
        <w:lang w:val="en-US" w:eastAsia="zh-CN" w:bidi="ar-SA"/>
      </w:rPr>
    </w:lvl>
    <w:lvl w:ilvl="6">
      <w:start w:val="0"/>
      <w:numFmt w:val="bullet"/>
      <w:lvlText w:val="•"/>
      <w:lvlJc w:val="left"/>
      <w:pPr>
        <w:ind w:left="3347" w:hanging="263"/>
      </w:pPr>
      <w:rPr>
        <w:rFonts w:hint="default"/>
        <w:lang w:val="en-US" w:eastAsia="zh-CN" w:bidi="ar-SA"/>
      </w:rPr>
    </w:lvl>
    <w:lvl w:ilvl="7">
      <w:start w:val="0"/>
      <w:numFmt w:val="bullet"/>
      <w:lvlText w:val="•"/>
      <w:lvlJc w:val="left"/>
      <w:pPr>
        <w:ind w:left="3888" w:hanging="263"/>
      </w:pPr>
      <w:rPr>
        <w:rFonts w:hint="default"/>
        <w:lang w:val="en-US" w:eastAsia="zh-CN" w:bidi="ar-SA"/>
      </w:rPr>
    </w:lvl>
    <w:lvl w:ilvl="8">
      <w:start w:val="0"/>
      <w:numFmt w:val="bullet"/>
      <w:lvlText w:val="•"/>
      <w:lvlJc w:val="left"/>
      <w:pPr>
        <w:ind w:left="4429" w:hanging="263"/>
      </w:pPr>
      <w:rPr>
        <w:rFonts w:hint="default"/>
        <w:lang w:val="en-US" w:eastAsia="zh-CN" w:bidi="ar-SA"/>
      </w:rPr>
    </w:lvl>
  </w:abstractNum>
  <w:abstractNum w:abstractNumId="15">
    <w:nsid w:val="4B84EFA9"/>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16">
    <w:nsid w:val="4B8E1B2D"/>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3" w:hanging="264"/>
      </w:pPr>
      <w:rPr>
        <w:rFonts w:hint="default"/>
        <w:lang w:val="en-US" w:eastAsia="zh-CN" w:bidi="ar-SA"/>
      </w:rPr>
    </w:lvl>
    <w:lvl w:ilvl="2">
      <w:start w:val="0"/>
      <w:numFmt w:val="bullet"/>
      <w:lvlText w:val="•"/>
      <w:lvlJc w:val="left"/>
      <w:pPr>
        <w:ind w:left="1186" w:hanging="264"/>
      </w:pPr>
      <w:rPr>
        <w:rFonts w:hint="default"/>
        <w:lang w:val="en-US" w:eastAsia="zh-CN" w:bidi="ar-SA"/>
      </w:rPr>
    </w:lvl>
    <w:lvl w:ilvl="3">
      <w:start w:val="0"/>
      <w:numFmt w:val="bullet"/>
      <w:lvlText w:val="•"/>
      <w:lvlJc w:val="left"/>
      <w:pPr>
        <w:ind w:left="1729" w:hanging="264"/>
      </w:pPr>
      <w:rPr>
        <w:rFonts w:hint="default"/>
        <w:lang w:val="en-US" w:eastAsia="zh-CN" w:bidi="ar-SA"/>
      </w:rPr>
    </w:lvl>
    <w:lvl w:ilvl="4">
      <w:start w:val="0"/>
      <w:numFmt w:val="bullet"/>
      <w:lvlText w:val="•"/>
      <w:lvlJc w:val="left"/>
      <w:pPr>
        <w:ind w:left="2272" w:hanging="264"/>
      </w:pPr>
      <w:rPr>
        <w:rFonts w:hint="default"/>
        <w:lang w:val="en-US" w:eastAsia="zh-CN" w:bidi="ar-SA"/>
      </w:rPr>
    </w:lvl>
    <w:lvl w:ilvl="5">
      <w:start w:val="0"/>
      <w:numFmt w:val="bullet"/>
      <w:lvlText w:val="•"/>
      <w:lvlJc w:val="left"/>
      <w:pPr>
        <w:ind w:left="2815" w:hanging="264"/>
      </w:pPr>
      <w:rPr>
        <w:rFonts w:hint="default"/>
        <w:lang w:val="en-US" w:eastAsia="zh-CN" w:bidi="ar-SA"/>
      </w:rPr>
    </w:lvl>
    <w:lvl w:ilvl="6">
      <w:start w:val="0"/>
      <w:numFmt w:val="bullet"/>
      <w:lvlText w:val="•"/>
      <w:lvlJc w:val="left"/>
      <w:pPr>
        <w:ind w:left="3358" w:hanging="264"/>
      </w:pPr>
      <w:rPr>
        <w:rFonts w:hint="default"/>
        <w:lang w:val="en-US" w:eastAsia="zh-CN" w:bidi="ar-SA"/>
      </w:rPr>
    </w:lvl>
    <w:lvl w:ilvl="7">
      <w:start w:val="0"/>
      <w:numFmt w:val="bullet"/>
      <w:lvlText w:val="•"/>
      <w:lvlJc w:val="left"/>
      <w:pPr>
        <w:ind w:left="3901" w:hanging="264"/>
      </w:pPr>
      <w:rPr>
        <w:rFonts w:hint="default"/>
        <w:lang w:val="en-US" w:eastAsia="zh-CN" w:bidi="ar-SA"/>
      </w:rPr>
    </w:lvl>
    <w:lvl w:ilvl="8">
      <w:start w:val="0"/>
      <w:numFmt w:val="bullet"/>
      <w:lvlText w:val="•"/>
      <w:lvlJc w:val="left"/>
      <w:pPr>
        <w:ind w:left="4444" w:hanging="264"/>
      </w:pPr>
      <w:rPr>
        <w:rFonts w:hint="default"/>
        <w:lang w:val="en-US" w:eastAsia="zh-CN" w:bidi="ar-SA"/>
      </w:rPr>
    </w:lvl>
  </w:abstractNum>
  <w:abstractNum w:abstractNumId="17">
    <w:nsid w:val="4FFE1212"/>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3" w:hanging="264"/>
      </w:pPr>
      <w:rPr>
        <w:rFonts w:hint="default"/>
        <w:lang w:val="en-US" w:eastAsia="zh-CN" w:bidi="ar-SA"/>
      </w:rPr>
    </w:lvl>
    <w:lvl w:ilvl="2">
      <w:start w:val="0"/>
      <w:numFmt w:val="bullet"/>
      <w:lvlText w:val="•"/>
      <w:lvlJc w:val="left"/>
      <w:pPr>
        <w:ind w:left="1186" w:hanging="264"/>
      </w:pPr>
      <w:rPr>
        <w:rFonts w:hint="default"/>
        <w:lang w:val="en-US" w:eastAsia="zh-CN" w:bidi="ar-SA"/>
      </w:rPr>
    </w:lvl>
    <w:lvl w:ilvl="3">
      <w:start w:val="0"/>
      <w:numFmt w:val="bullet"/>
      <w:lvlText w:val="•"/>
      <w:lvlJc w:val="left"/>
      <w:pPr>
        <w:ind w:left="1729" w:hanging="264"/>
      </w:pPr>
      <w:rPr>
        <w:rFonts w:hint="default"/>
        <w:lang w:val="en-US" w:eastAsia="zh-CN" w:bidi="ar-SA"/>
      </w:rPr>
    </w:lvl>
    <w:lvl w:ilvl="4">
      <w:start w:val="0"/>
      <w:numFmt w:val="bullet"/>
      <w:lvlText w:val="•"/>
      <w:lvlJc w:val="left"/>
      <w:pPr>
        <w:ind w:left="2272" w:hanging="264"/>
      </w:pPr>
      <w:rPr>
        <w:rFonts w:hint="default"/>
        <w:lang w:val="en-US" w:eastAsia="zh-CN" w:bidi="ar-SA"/>
      </w:rPr>
    </w:lvl>
    <w:lvl w:ilvl="5">
      <w:start w:val="0"/>
      <w:numFmt w:val="bullet"/>
      <w:lvlText w:val="•"/>
      <w:lvlJc w:val="left"/>
      <w:pPr>
        <w:ind w:left="2815" w:hanging="264"/>
      </w:pPr>
      <w:rPr>
        <w:rFonts w:hint="default"/>
        <w:lang w:val="en-US" w:eastAsia="zh-CN" w:bidi="ar-SA"/>
      </w:rPr>
    </w:lvl>
    <w:lvl w:ilvl="6">
      <w:start w:val="0"/>
      <w:numFmt w:val="bullet"/>
      <w:lvlText w:val="•"/>
      <w:lvlJc w:val="left"/>
      <w:pPr>
        <w:ind w:left="3358" w:hanging="264"/>
      </w:pPr>
      <w:rPr>
        <w:rFonts w:hint="default"/>
        <w:lang w:val="en-US" w:eastAsia="zh-CN" w:bidi="ar-SA"/>
      </w:rPr>
    </w:lvl>
    <w:lvl w:ilvl="7">
      <w:start w:val="0"/>
      <w:numFmt w:val="bullet"/>
      <w:lvlText w:val="•"/>
      <w:lvlJc w:val="left"/>
      <w:pPr>
        <w:ind w:left="3901" w:hanging="264"/>
      </w:pPr>
      <w:rPr>
        <w:rFonts w:hint="default"/>
        <w:lang w:val="en-US" w:eastAsia="zh-CN" w:bidi="ar-SA"/>
      </w:rPr>
    </w:lvl>
    <w:lvl w:ilvl="8">
      <w:start w:val="0"/>
      <w:numFmt w:val="bullet"/>
      <w:lvlText w:val="•"/>
      <w:lvlJc w:val="left"/>
      <w:pPr>
        <w:ind w:left="4444" w:hanging="264"/>
      </w:pPr>
      <w:rPr>
        <w:rFonts w:hint="default"/>
        <w:lang w:val="en-US" w:eastAsia="zh-CN" w:bidi="ar-SA"/>
      </w:rPr>
    </w:lvl>
  </w:abstractNum>
  <w:abstractNum w:abstractNumId="18">
    <w:nsid w:val="523B1B5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19">
    <w:nsid w:val="567E10A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0">
    <w:nsid w:val="5B22AC1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1">
    <w:nsid w:val="5D70ACB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22">
    <w:nsid w:val="65CE94E0"/>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23">
    <w:nsid w:val="68F970EA"/>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24">
    <w:nsid w:val="6F9E169A"/>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3" w:hanging="264"/>
      </w:pPr>
      <w:rPr>
        <w:rFonts w:hint="default"/>
        <w:lang w:val="en-US" w:eastAsia="zh-CN" w:bidi="ar-SA"/>
      </w:rPr>
    </w:lvl>
    <w:lvl w:ilvl="2">
      <w:start w:val="0"/>
      <w:numFmt w:val="bullet"/>
      <w:lvlText w:val="•"/>
      <w:lvlJc w:val="left"/>
      <w:pPr>
        <w:ind w:left="1186" w:hanging="264"/>
      </w:pPr>
      <w:rPr>
        <w:rFonts w:hint="default"/>
        <w:lang w:val="en-US" w:eastAsia="zh-CN" w:bidi="ar-SA"/>
      </w:rPr>
    </w:lvl>
    <w:lvl w:ilvl="3">
      <w:start w:val="0"/>
      <w:numFmt w:val="bullet"/>
      <w:lvlText w:val="•"/>
      <w:lvlJc w:val="left"/>
      <w:pPr>
        <w:ind w:left="1729" w:hanging="264"/>
      </w:pPr>
      <w:rPr>
        <w:rFonts w:hint="default"/>
        <w:lang w:val="en-US" w:eastAsia="zh-CN" w:bidi="ar-SA"/>
      </w:rPr>
    </w:lvl>
    <w:lvl w:ilvl="4">
      <w:start w:val="0"/>
      <w:numFmt w:val="bullet"/>
      <w:lvlText w:val="•"/>
      <w:lvlJc w:val="left"/>
      <w:pPr>
        <w:ind w:left="2272" w:hanging="264"/>
      </w:pPr>
      <w:rPr>
        <w:rFonts w:hint="default"/>
        <w:lang w:val="en-US" w:eastAsia="zh-CN" w:bidi="ar-SA"/>
      </w:rPr>
    </w:lvl>
    <w:lvl w:ilvl="5">
      <w:start w:val="0"/>
      <w:numFmt w:val="bullet"/>
      <w:lvlText w:val="•"/>
      <w:lvlJc w:val="left"/>
      <w:pPr>
        <w:ind w:left="2815" w:hanging="264"/>
      </w:pPr>
      <w:rPr>
        <w:rFonts w:hint="default"/>
        <w:lang w:val="en-US" w:eastAsia="zh-CN" w:bidi="ar-SA"/>
      </w:rPr>
    </w:lvl>
    <w:lvl w:ilvl="6">
      <w:start w:val="0"/>
      <w:numFmt w:val="bullet"/>
      <w:lvlText w:val="•"/>
      <w:lvlJc w:val="left"/>
      <w:pPr>
        <w:ind w:left="3358" w:hanging="264"/>
      </w:pPr>
      <w:rPr>
        <w:rFonts w:hint="default"/>
        <w:lang w:val="en-US" w:eastAsia="zh-CN" w:bidi="ar-SA"/>
      </w:rPr>
    </w:lvl>
    <w:lvl w:ilvl="7">
      <w:start w:val="0"/>
      <w:numFmt w:val="bullet"/>
      <w:lvlText w:val="•"/>
      <w:lvlJc w:val="left"/>
      <w:pPr>
        <w:ind w:left="3901" w:hanging="264"/>
      </w:pPr>
      <w:rPr>
        <w:rFonts w:hint="default"/>
        <w:lang w:val="en-US" w:eastAsia="zh-CN" w:bidi="ar-SA"/>
      </w:rPr>
    </w:lvl>
    <w:lvl w:ilvl="8">
      <w:start w:val="0"/>
      <w:numFmt w:val="bullet"/>
      <w:lvlText w:val="•"/>
      <w:lvlJc w:val="left"/>
      <w:pPr>
        <w:ind w:left="4444" w:hanging="264"/>
      </w:pPr>
      <w:rPr>
        <w:rFonts w:hint="default"/>
        <w:lang w:val="en-US" w:eastAsia="zh-CN" w:bidi="ar-SA"/>
      </w:rPr>
    </w:lvl>
  </w:abstractNum>
  <w:abstractNum w:abstractNumId="25">
    <w:nsid w:val="7180841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6">
    <w:nsid w:val="7435C87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7">
    <w:nsid w:val="7465B9F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8">
    <w:nsid w:val="7A6A384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9">
    <w:nsid w:val="7E4E574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21"/>
  </w:num>
  <w:num w:numId="2">
    <w:abstractNumId w:val="2"/>
  </w:num>
  <w:num w:numId="3">
    <w:abstractNumId w:val="20"/>
  </w:num>
  <w:num w:numId="4">
    <w:abstractNumId w:val="29"/>
  </w:num>
  <w:num w:numId="5">
    <w:abstractNumId w:val="9"/>
  </w:num>
  <w:num w:numId="6">
    <w:abstractNumId w:val="12"/>
  </w:num>
  <w:num w:numId="7">
    <w:abstractNumId w:val="13"/>
  </w:num>
  <w:num w:numId="8">
    <w:abstractNumId w:val="11"/>
  </w:num>
  <w:num w:numId="9">
    <w:abstractNumId w:val="1"/>
  </w:num>
  <w:num w:numId="10">
    <w:abstractNumId w:val="16"/>
  </w:num>
  <w:num w:numId="11">
    <w:abstractNumId w:val="24"/>
  </w:num>
  <w:num w:numId="12">
    <w:abstractNumId w:val="17"/>
  </w:num>
  <w:num w:numId="13">
    <w:abstractNumId w:val="6"/>
  </w:num>
  <w:num w:numId="14">
    <w:abstractNumId w:val="15"/>
  </w:num>
  <w:num w:numId="15">
    <w:abstractNumId w:val="22"/>
  </w:num>
  <w:num w:numId="16">
    <w:abstractNumId w:val="0"/>
  </w:num>
  <w:num w:numId="17">
    <w:abstractNumId w:val="23"/>
  </w:num>
  <w:num w:numId="18">
    <w:abstractNumId w:val="5"/>
  </w:num>
  <w:num w:numId="19">
    <w:abstractNumId w:val="4"/>
  </w:num>
  <w:num w:numId="20">
    <w:abstractNumId w:val="27"/>
  </w:num>
  <w:num w:numId="21">
    <w:abstractNumId w:val="18"/>
  </w:num>
  <w:num w:numId="22">
    <w:abstractNumId w:val="19"/>
  </w:num>
  <w:num w:numId="23">
    <w:abstractNumId w:val="8"/>
  </w:num>
  <w:num w:numId="24">
    <w:abstractNumId w:val="25"/>
  </w:num>
  <w:num w:numId="25">
    <w:abstractNumId w:val="26"/>
  </w:num>
  <w:num w:numId="26">
    <w:abstractNumId w:val="14"/>
  </w:num>
  <w:num w:numId="27">
    <w:abstractNumId w:val="3"/>
  </w:num>
  <w:num w:numId="28">
    <w:abstractNumId w:val="28"/>
  </w:num>
  <w:num w:numId="29">
    <w:abstractNumId w:val="7"/>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7"/>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823" w:right="3082"/>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540" w:hanging="420"/>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hyperlink" Target="https://d.book118.com/665112204320011120" TargetMode="External" /><Relationship Id="rId16" Type="http://schemas.openxmlformats.org/officeDocument/2006/relationships/footer" Target="footer1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2024-03-05T04:49:09Z</dcterms:created>
  <dcterms:modified xsi:type="dcterms:W3CDTF">2024-03-05T04:49:09Z</dcterms:modified>
</cp:coreProperties>
</file>