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热压氮化硼制品项目规划设计蓝图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2" w:history="1">
        <w:r>
          <w:rPr>
            <w:rFonts w:ascii="仿宋" w:eastAsia="仿宋" w:hAnsi="仿宋" w:cs="仿宋" w:hint="eastAsia"/>
            <w:lang w:eastAsia="zh-CN"/>
          </w:rPr>
          <w:t>序言</w:t>
        </w:r>
        <w:r>
          <w:tab/>
        </w:r>
        <w:r>
          <w:fldChar w:fldCharType="begin"/>
        </w:r>
        <w:r>
          <w:instrText xml:space="preserve"> PAGEREF _Toc24132 \h </w:instrText>
        </w:r>
        <w:r>
          <w:fldChar w:fldCharType="separate"/>
        </w:r>
        <w:r>
          <w:t>3</w:t>
        </w:r>
        <w:r>
          <w:fldChar w:fldCharType="end"/>
        </w:r>
      </w:hyperlink>
    </w:p>
    <w:p>
      <w:pPr>
        <w:pStyle w:val="TOC1"/>
        <w:tabs>
          <w:tab w:val="right" w:leader="dot" w:pos="8306"/>
        </w:tabs>
      </w:pPr>
      <w:hyperlink w:anchor="_Toc7531" w:history="1">
        <w:r>
          <w:rPr>
            <w:rFonts w:ascii="仿宋" w:eastAsia="仿宋" w:hAnsi="仿宋" w:cs="仿宋" w:hint="eastAsia"/>
            <w:lang w:eastAsia="zh-CN"/>
          </w:rPr>
          <w:t>一、热压氮化硼制品项目可持续发展</w:t>
        </w:r>
        <w:r>
          <w:tab/>
        </w:r>
        <w:r>
          <w:fldChar w:fldCharType="begin"/>
        </w:r>
        <w:r>
          <w:instrText xml:space="preserve"> PAGEREF _Toc7531 \h </w:instrText>
        </w:r>
        <w:r>
          <w:fldChar w:fldCharType="separate"/>
        </w:r>
        <w:r>
          <w:t>3</w:t>
        </w:r>
        <w:r>
          <w:fldChar w:fldCharType="end"/>
        </w:r>
      </w:hyperlink>
    </w:p>
    <w:p>
      <w:pPr>
        <w:pStyle w:val="TOC2"/>
        <w:tabs>
          <w:tab w:val="right" w:leader="dot" w:pos="8306"/>
        </w:tabs>
      </w:pPr>
      <w:hyperlink w:anchor="_Toc13428" w:history="1">
        <w:r>
          <w:rPr>
            <w:rFonts w:ascii="仿宋" w:eastAsia="仿宋" w:hAnsi="仿宋" w:cs="仿宋" w:hint="eastAsia"/>
            <w:lang w:eastAsia="zh-CN"/>
          </w:rPr>
          <w:t>(一)、可持续战略与实践</w:t>
        </w:r>
        <w:r>
          <w:tab/>
        </w:r>
        <w:r>
          <w:fldChar w:fldCharType="begin"/>
        </w:r>
        <w:r>
          <w:instrText xml:space="preserve"> PAGEREF _Toc13428 \h </w:instrText>
        </w:r>
        <w:r>
          <w:fldChar w:fldCharType="separate"/>
        </w:r>
        <w:r>
          <w:t>3</w:t>
        </w:r>
        <w:r>
          <w:fldChar w:fldCharType="end"/>
        </w:r>
      </w:hyperlink>
    </w:p>
    <w:p>
      <w:pPr>
        <w:pStyle w:val="TOC2"/>
        <w:tabs>
          <w:tab w:val="right" w:leader="dot" w:pos="8306"/>
        </w:tabs>
      </w:pPr>
      <w:hyperlink w:anchor="_Toc17100" w:history="1">
        <w:r>
          <w:rPr>
            <w:rFonts w:ascii="仿宋" w:eastAsia="仿宋" w:hAnsi="仿宋" w:cs="仿宋" w:hint="eastAsia"/>
            <w:lang w:eastAsia="zh-CN"/>
          </w:rPr>
          <w:t>(二)、环保与社会责任</w:t>
        </w:r>
        <w:r>
          <w:tab/>
        </w:r>
        <w:r>
          <w:fldChar w:fldCharType="begin"/>
        </w:r>
        <w:r>
          <w:instrText xml:space="preserve"> PAGEREF _Toc17100 \h </w:instrText>
        </w:r>
        <w:r>
          <w:fldChar w:fldCharType="separate"/>
        </w:r>
        <w:r>
          <w:t>4</w:t>
        </w:r>
        <w:r>
          <w:fldChar w:fldCharType="end"/>
        </w:r>
      </w:hyperlink>
    </w:p>
    <w:p>
      <w:pPr>
        <w:pStyle w:val="TOC1"/>
        <w:tabs>
          <w:tab w:val="right" w:leader="dot" w:pos="8306"/>
        </w:tabs>
      </w:pPr>
      <w:hyperlink w:anchor="_Toc27293" w:history="1">
        <w:r>
          <w:rPr>
            <w:rFonts w:ascii="仿宋" w:eastAsia="仿宋" w:hAnsi="仿宋" w:cs="仿宋" w:hint="eastAsia"/>
            <w:lang w:eastAsia="zh-CN"/>
          </w:rPr>
          <w:t>二、热压氮化硼制品项目概论</w:t>
        </w:r>
        <w:r>
          <w:tab/>
        </w:r>
        <w:r>
          <w:fldChar w:fldCharType="begin"/>
        </w:r>
        <w:r>
          <w:instrText xml:space="preserve"> PAGEREF _Toc27293 \h </w:instrText>
        </w:r>
        <w:r>
          <w:fldChar w:fldCharType="separate"/>
        </w:r>
        <w:r>
          <w:t>5</w:t>
        </w:r>
        <w:r>
          <w:fldChar w:fldCharType="end"/>
        </w:r>
      </w:hyperlink>
    </w:p>
    <w:p>
      <w:pPr>
        <w:pStyle w:val="TOC2"/>
        <w:tabs>
          <w:tab w:val="right" w:leader="dot" w:pos="8306"/>
        </w:tabs>
      </w:pPr>
      <w:hyperlink w:anchor="_Toc21257" w:history="1">
        <w:r>
          <w:rPr>
            <w:rFonts w:ascii="仿宋" w:eastAsia="仿宋" w:hAnsi="仿宋" w:cs="仿宋" w:hint="eastAsia"/>
            <w:lang w:eastAsia="zh-CN"/>
          </w:rPr>
          <w:t>(一)、热压氮化硼制品项目概况</w:t>
        </w:r>
        <w:r>
          <w:tab/>
        </w:r>
        <w:r>
          <w:fldChar w:fldCharType="begin"/>
        </w:r>
        <w:r>
          <w:instrText xml:space="preserve"> PAGEREF _Toc21257 \h </w:instrText>
        </w:r>
        <w:r>
          <w:fldChar w:fldCharType="separate"/>
        </w:r>
        <w:r>
          <w:t>5</w:t>
        </w:r>
        <w:r>
          <w:fldChar w:fldCharType="end"/>
        </w:r>
      </w:hyperlink>
    </w:p>
    <w:p>
      <w:pPr>
        <w:pStyle w:val="TOC2"/>
        <w:tabs>
          <w:tab w:val="right" w:leader="dot" w:pos="8306"/>
        </w:tabs>
      </w:pPr>
      <w:hyperlink w:anchor="_Toc12507" w:history="1">
        <w:r>
          <w:rPr>
            <w:rFonts w:ascii="仿宋" w:eastAsia="仿宋" w:hAnsi="仿宋" w:cs="仿宋" w:hint="eastAsia"/>
            <w:lang w:eastAsia="zh-CN"/>
          </w:rPr>
          <w:t>(二)、热压氮化硼制品项目目标</w:t>
        </w:r>
        <w:r>
          <w:tab/>
        </w:r>
        <w:r>
          <w:fldChar w:fldCharType="begin"/>
        </w:r>
        <w:r>
          <w:instrText xml:space="preserve"> PAGEREF _Toc12507 \h </w:instrText>
        </w:r>
        <w:r>
          <w:fldChar w:fldCharType="separate"/>
        </w:r>
        <w:r>
          <w:t>7</w:t>
        </w:r>
        <w:r>
          <w:fldChar w:fldCharType="end"/>
        </w:r>
      </w:hyperlink>
    </w:p>
    <w:p>
      <w:pPr>
        <w:pStyle w:val="TOC2"/>
        <w:tabs>
          <w:tab w:val="right" w:leader="dot" w:pos="8306"/>
        </w:tabs>
      </w:pPr>
      <w:hyperlink w:anchor="_Toc28178" w:history="1">
        <w:r>
          <w:rPr>
            <w:rFonts w:ascii="仿宋" w:eastAsia="仿宋" w:hAnsi="仿宋" w:cs="仿宋" w:hint="eastAsia"/>
            <w:lang w:eastAsia="zh-CN"/>
          </w:rPr>
          <w:t>(三)、热压氮化硼制品项目提出的理由</w:t>
        </w:r>
        <w:r>
          <w:tab/>
        </w:r>
        <w:r>
          <w:fldChar w:fldCharType="begin"/>
        </w:r>
        <w:r>
          <w:instrText xml:space="preserve"> PAGEREF _Toc28178 \h </w:instrText>
        </w:r>
        <w:r>
          <w:fldChar w:fldCharType="separate"/>
        </w:r>
        <w:r>
          <w:t>8</w:t>
        </w:r>
        <w:r>
          <w:fldChar w:fldCharType="end"/>
        </w:r>
      </w:hyperlink>
    </w:p>
    <w:p>
      <w:pPr>
        <w:pStyle w:val="TOC2"/>
        <w:tabs>
          <w:tab w:val="right" w:leader="dot" w:pos="8306"/>
        </w:tabs>
      </w:pPr>
      <w:hyperlink w:anchor="_Toc7831" w:history="1">
        <w:r>
          <w:rPr>
            <w:rFonts w:ascii="仿宋" w:eastAsia="仿宋" w:hAnsi="仿宋" w:cs="仿宋" w:hint="eastAsia"/>
            <w:lang w:eastAsia="zh-CN"/>
          </w:rPr>
          <w:t>(四)、热压氮化硼制品项目意义</w:t>
        </w:r>
        <w:r>
          <w:tab/>
        </w:r>
        <w:r>
          <w:fldChar w:fldCharType="begin"/>
        </w:r>
        <w:r>
          <w:instrText xml:space="preserve"> PAGEREF _Toc7831 \h </w:instrText>
        </w:r>
        <w:r>
          <w:fldChar w:fldCharType="separate"/>
        </w:r>
        <w:r>
          <w:t>10</w:t>
        </w:r>
        <w:r>
          <w:fldChar w:fldCharType="end"/>
        </w:r>
      </w:hyperlink>
    </w:p>
    <w:p>
      <w:pPr>
        <w:pStyle w:val="TOC2"/>
        <w:tabs>
          <w:tab w:val="right" w:leader="dot" w:pos="8306"/>
        </w:tabs>
      </w:pPr>
      <w:hyperlink w:anchor="_Toc20479" w:history="1">
        <w:r>
          <w:rPr>
            <w:rFonts w:ascii="仿宋" w:eastAsia="仿宋" w:hAnsi="仿宋" w:cs="仿宋" w:hint="eastAsia"/>
            <w:lang w:eastAsia="zh-CN"/>
          </w:rPr>
          <w:t>(五)、热压氮化硼制品项目背景</w:t>
        </w:r>
        <w:r>
          <w:tab/>
        </w:r>
        <w:r>
          <w:fldChar w:fldCharType="begin"/>
        </w:r>
        <w:r>
          <w:instrText xml:space="preserve"> PAGEREF _Toc20479 \h </w:instrText>
        </w:r>
        <w:r>
          <w:fldChar w:fldCharType="separate"/>
        </w:r>
        <w:r>
          <w:t>10</w:t>
        </w:r>
        <w:r>
          <w:fldChar w:fldCharType="end"/>
        </w:r>
      </w:hyperlink>
    </w:p>
    <w:p>
      <w:pPr>
        <w:pStyle w:val="TOC1"/>
        <w:tabs>
          <w:tab w:val="right" w:leader="dot" w:pos="8306"/>
        </w:tabs>
      </w:pPr>
      <w:hyperlink w:anchor="_Toc16527" w:history="1">
        <w:r>
          <w:rPr>
            <w:rFonts w:ascii="仿宋" w:eastAsia="仿宋" w:hAnsi="仿宋" w:cs="仿宋" w:hint="eastAsia"/>
            <w:lang w:eastAsia="zh-CN"/>
          </w:rPr>
          <w:t>三、热压氮化硼制品项目危机管理</w:t>
        </w:r>
        <w:r>
          <w:tab/>
        </w:r>
        <w:r>
          <w:fldChar w:fldCharType="begin"/>
        </w:r>
        <w:r>
          <w:instrText xml:space="preserve"> PAGEREF _Toc16527 \h </w:instrText>
        </w:r>
        <w:r>
          <w:fldChar w:fldCharType="separate"/>
        </w:r>
        <w:r>
          <w:t>11</w:t>
        </w:r>
        <w:r>
          <w:fldChar w:fldCharType="end"/>
        </w:r>
      </w:hyperlink>
    </w:p>
    <w:p>
      <w:pPr>
        <w:pStyle w:val="TOC2"/>
        <w:tabs>
          <w:tab w:val="right" w:leader="dot" w:pos="8306"/>
        </w:tabs>
      </w:pPr>
      <w:hyperlink w:anchor="_Toc14196" w:history="1">
        <w:r>
          <w:rPr>
            <w:rFonts w:ascii="仿宋" w:eastAsia="仿宋" w:hAnsi="仿宋" w:cs="仿宋" w:hint="eastAsia"/>
            <w:lang w:eastAsia="zh-CN"/>
          </w:rPr>
          <w:t>(一)、危机预警与识别</w:t>
        </w:r>
        <w:r>
          <w:tab/>
        </w:r>
        <w:r>
          <w:fldChar w:fldCharType="begin"/>
        </w:r>
        <w:r>
          <w:instrText xml:space="preserve"> PAGEREF _Toc14196 \h </w:instrText>
        </w:r>
        <w:r>
          <w:fldChar w:fldCharType="separate"/>
        </w:r>
        <w:r>
          <w:t>11</w:t>
        </w:r>
        <w:r>
          <w:fldChar w:fldCharType="end"/>
        </w:r>
      </w:hyperlink>
    </w:p>
    <w:p>
      <w:pPr>
        <w:pStyle w:val="TOC2"/>
        <w:tabs>
          <w:tab w:val="right" w:leader="dot" w:pos="8306"/>
        </w:tabs>
      </w:pPr>
      <w:hyperlink w:anchor="_Toc13367" w:history="1">
        <w:r>
          <w:rPr>
            <w:rFonts w:ascii="仿宋" w:eastAsia="仿宋" w:hAnsi="仿宋" w:cs="仿宋" w:hint="eastAsia"/>
            <w:lang w:eastAsia="zh-CN"/>
          </w:rPr>
          <w:t>(二)、危机应对与恢复</w:t>
        </w:r>
        <w:r>
          <w:tab/>
        </w:r>
        <w:r>
          <w:fldChar w:fldCharType="begin"/>
        </w:r>
        <w:r>
          <w:instrText xml:space="preserve"> PAGEREF _Toc13367 \h </w:instrText>
        </w:r>
        <w:r>
          <w:fldChar w:fldCharType="separate"/>
        </w:r>
        <w:r>
          <w:t>12</w:t>
        </w:r>
        <w:r>
          <w:fldChar w:fldCharType="end"/>
        </w:r>
      </w:hyperlink>
    </w:p>
    <w:p>
      <w:pPr>
        <w:pStyle w:val="TOC1"/>
        <w:tabs>
          <w:tab w:val="right" w:leader="dot" w:pos="8306"/>
        </w:tabs>
      </w:pPr>
      <w:hyperlink w:anchor="_Toc10251" w:history="1">
        <w:r>
          <w:rPr>
            <w:rFonts w:ascii="仿宋" w:eastAsia="仿宋" w:hAnsi="仿宋" w:cs="仿宋" w:hint="eastAsia"/>
            <w:lang w:eastAsia="zh-CN"/>
          </w:rPr>
          <w:t>四、热压氮化硼制品项目绩效评估</w:t>
        </w:r>
        <w:r>
          <w:tab/>
        </w:r>
        <w:r>
          <w:fldChar w:fldCharType="begin"/>
        </w:r>
        <w:r>
          <w:instrText xml:space="preserve"> PAGEREF _Toc10251 \h </w:instrText>
        </w:r>
        <w:r>
          <w:fldChar w:fldCharType="separate"/>
        </w:r>
        <w:r>
          <w:t>14</w:t>
        </w:r>
        <w:r>
          <w:fldChar w:fldCharType="end"/>
        </w:r>
      </w:hyperlink>
    </w:p>
    <w:p>
      <w:pPr>
        <w:pStyle w:val="TOC2"/>
        <w:tabs>
          <w:tab w:val="right" w:leader="dot" w:pos="8306"/>
        </w:tabs>
      </w:pPr>
      <w:hyperlink w:anchor="_Toc8935" w:history="1">
        <w:r>
          <w:rPr>
            <w:rFonts w:ascii="仿宋" w:eastAsia="仿宋" w:hAnsi="仿宋" w:cs="仿宋" w:hint="eastAsia"/>
            <w:lang w:eastAsia="zh-CN"/>
          </w:rPr>
          <w:t>(一)、绩效评估指标</w:t>
        </w:r>
        <w:r>
          <w:tab/>
        </w:r>
        <w:r>
          <w:fldChar w:fldCharType="begin"/>
        </w:r>
        <w:r>
          <w:instrText xml:space="preserve"> PAGEREF _Toc8935 \h </w:instrText>
        </w:r>
        <w:r>
          <w:fldChar w:fldCharType="separate"/>
        </w:r>
        <w:r>
          <w:t>14</w:t>
        </w:r>
        <w:r>
          <w:fldChar w:fldCharType="end"/>
        </w:r>
      </w:hyperlink>
    </w:p>
    <w:p>
      <w:pPr>
        <w:pStyle w:val="TOC2"/>
        <w:tabs>
          <w:tab w:val="right" w:leader="dot" w:pos="8306"/>
        </w:tabs>
      </w:pPr>
      <w:hyperlink w:anchor="_Toc12603" w:history="1">
        <w:r>
          <w:rPr>
            <w:rFonts w:ascii="仿宋" w:eastAsia="仿宋" w:hAnsi="仿宋" w:cs="仿宋" w:hint="eastAsia"/>
            <w:lang w:eastAsia="zh-CN"/>
          </w:rPr>
          <w:t>(二)、绩效评估方法</w:t>
        </w:r>
        <w:r>
          <w:tab/>
        </w:r>
        <w:r>
          <w:fldChar w:fldCharType="begin"/>
        </w:r>
        <w:r>
          <w:instrText xml:space="preserve"> PAGEREF _Toc12603 \h </w:instrText>
        </w:r>
        <w:r>
          <w:fldChar w:fldCharType="separate"/>
        </w:r>
        <w:r>
          <w:t>15</w:t>
        </w:r>
        <w:r>
          <w:fldChar w:fldCharType="end"/>
        </w:r>
      </w:hyperlink>
    </w:p>
    <w:p>
      <w:pPr>
        <w:pStyle w:val="TOC2"/>
        <w:tabs>
          <w:tab w:val="right" w:leader="dot" w:pos="8306"/>
        </w:tabs>
      </w:pPr>
      <w:hyperlink w:anchor="_Toc17332" w:history="1">
        <w:r>
          <w:rPr>
            <w:rFonts w:ascii="仿宋" w:eastAsia="仿宋" w:hAnsi="仿宋" w:cs="仿宋" w:hint="eastAsia"/>
            <w:lang w:eastAsia="zh-CN"/>
          </w:rPr>
          <w:t>(三)、绩效评估周期</w:t>
        </w:r>
        <w:r>
          <w:tab/>
        </w:r>
        <w:r>
          <w:fldChar w:fldCharType="begin"/>
        </w:r>
        <w:r>
          <w:instrText xml:space="preserve"> PAGEREF _Toc17332 \h </w:instrText>
        </w:r>
        <w:r>
          <w:fldChar w:fldCharType="separate"/>
        </w:r>
        <w:r>
          <w:t>16</w:t>
        </w:r>
        <w:r>
          <w:fldChar w:fldCharType="end"/>
        </w:r>
      </w:hyperlink>
    </w:p>
    <w:p>
      <w:pPr>
        <w:pStyle w:val="TOC1"/>
        <w:tabs>
          <w:tab w:val="right" w:leader="dot" w:pos="8306"/>
        </w:tabs>
      </w:pPr>
      <w:hyperlink w:anchor="_Toc25945" w:history="1">
        <w:r>
          <w:rPr>
            <w:rFonts w:ascii="仿宋" w:eastAsia="仿宋" w:hAnsi="仿宋" w:cs="仿宋" w:hint="eastAsia"/>
            <w:lang w:eastAsia="zh-CN"/>
          </w:rPr>
          <w:t>五、热压氮化硼制品项目选址可行性分析</w:t>
        </w:r>
        <w:r>
          <w:tab/>
        </w:r>
        <w:r>
          <w:fldChar w:fldCharType="begin"/>
        </w:r>
        <w:r>
          <w:instrText xml:space="preserve"> PAGEREF _Toc25945 \h </w:instrText>
        </w:r>
        <w:r>
          <w:fldChar w:fldCharType="separate"/>
        </w:r>
        <w:r>
          <w:t>17</w:t>
        </w:r>
        <w:r>
          <w:fldChar w:fldCharType="end"/>
        </w:r>
      </w:hyperlink>
    </w:p>
    <w:p>
      <w:pPr>
        <w:pStyle w:val="TOC2"/>
        <w:tabs>
          <w:tab w:val="right" w:leader="dot" w:pos="8306"/>
        </w:tabs>
      </w:pPr>
      <w:hyperlink w:anchor="_Toc237" w:history="1">
        <w:r>
          <w:rPr>
            <w:rFonts w:ascii="仿宋" w:eastAsia="仿宋" w:hAnsi="仿宋" w:cs="仿宋" w:hint="eastAsia"/>
            <w:lang w:eastAsia="zh-CN"/>
          </w:rPr>
          <w:t>(一)、热压氮化硼制品项目选址</w:t>
        </w:r>
        <w:r>
          <w:tab/>
        </w:r>
        <w:r>
          <w:fldChar w:fldCharType="begin"/>
        </w:r>
        <w:r>
          <w:instrText xml:space="preserve"> PAGEREF _Toc237 \h </w:instrText>
        </w:r>
        <w:r>
          <w:fldChar w:fldCharType="separate"/>
        </w:r>
        <w:r>
          <w:t>17</w:t>
        </w:r>
        <w:r>
          <w:fldChar w:fldCharType="end"/>
        </w:r>
      </w:hyperlink>
    </w:p>
    <w:p>
      <w:pPr>
        <w:pStyle w:val="TOC2"/>
        <w:tabs>
          <w:tab w:val="right" w:leader="dot" w:pos="8306"/>
        </w:tabs>
      </w:pPr>
      <w:hyperlink w:anchor="_Toc18842" w:history="1">
        <w:r>
          <w:rPr>
            <w:rFonts w:ascii="仿宋" w:eastAsia="仿宋" w:hAnsi="仿宋" w:cs="仿宋" w:hint="eastAsia"/>
            <w:lang w:eastAsia="zh-CN"/>
          </w:rPr>
          <w:t>(二)、用地控制指标</w:t>
        </w:r>
        <w:r>
          <w:tab/>
        </w:r>
        <w:r>
          <w:fldChar w:fldCharType="begin"/>
        </w:r>
        <w:r>
          <w:instrText xml:space="preserve"> PAGEREF _Toc18842 \h </w:instrText>
        </w:r>
        <w:r>
          <w:fldChar w:fldCharType="separate"/>
        </w:r>
        <w:r>
          <w:t>17</w:t>
        </w:r>
        <w:r>
          <w:fldChar w:fldCharType="end"/>
        </w:r>
      </w:hyperlink>
    </w:p>
    <w:p>
      <w:pPr>
        <w:pStyle w:val="TOC2"/>
        <w:tabs>
          <w:tab w:val="right" w:leader="dot" w:pos="8306"/>
        </w:tabs>
      </w:pPr>
      <w:hyperlink w:anchor="_Toc1673" w:history="1">
        <w:r>
          <w:rPr>
            <w:rFonts w:ascii="仿宋" w:eastAsia="仿宋" w:hAnsi="仿宋" w:cs="仿宋" w:hint="eastAsia"/>
            <w:lang w:eastAsia="zh-CN"/>
          </w:rPr>
          <w:t>(三)、节约用地措施</w:t>
        </w:r>
        <w:r>
          <w:tab/>
        </w:r>
        <w:r>
          <w:fldChar w:fldCharType="begin"/>
        </w:r>
        <w:r>
          <w:instrText xml:space="preserve"> PAGEREF _Toc1673 \h </w:instrText>
        </w:r>
        <w:r>
          <w:fldChar w:fldCharType="separate"/>
        </w:r>
        <w:r>
          <w:t>19</w:t>
        </w:r>
        <w:r>
          <w:fldChar w:fldCharType="end"/>
        </w:r>
      </w:hyperlink>
    </w:p>
    <w:p>
      <w:pPr>
        <w:pStyle w:val="TOC2"/>
        <w:tabs>
          <w:tab w:val="right" w:leader="dot" w:pos="8306"/>
        </w:tabs>
      </w:pPr>
      <w:hyperlink w:anchor="_Toc3913" w:history="1">
        <w:r>
          <w:rPr>
            <w:rFonts w:ascii="仿宋" w:eastAsia="仿宋" w:hAnsi="仿宋" w:cs="仿宋" w:hint="eastAsia"/>
            <w:lang w:eastAsia="zh-CN"/>
          </w:rPr>
          <w:t>(四)、总图布置方案</w:t>
        </w:r>
        <w:r>
          <w:tab/>
        </w:r>
        <w:r>
          <w:fldChar w:fldCharType="begin"/>
        </w:r>
        <w:r>
          <w:instrText xml:space="preserve"> PAGEREF _Toc3913 \h </w:instrText>
        </w:r>
        <w:r>
          <w:fldChar w:fldCharType="separate"/>
        </w:r>
        <w:r>
          <w:t>21</w:t>
        </w:r>
        <w:r>
          <w:fldChar w:fldCharType="end"/>
        </w:r>
      </w:hyperlink>
    </w:p>
    <w:p>
      <w:pPr>
        <w:pStyle w:val="TOC2"/>
        <w:tabs>
          <w:tab w:val="right" w:leader="dot" w:pos="8306"/>
        </w:tabs>
      </w:pPr>
      <w:hyperlink w:anchor="_Toc26897" w:history="1">
        <w:r>
          <w:rPr>
            <w:rFonts w:ascii="仿宋" w:eastAsia="仿宋" w:hAnsi="仿宋" w:cs="仿宋" w:hint="eastAsia"/>
            <w:lang w:eastAsia="zh-CN"/>
          </w:rPr>
          <w:t>(五)、选址综合评价</w:t>
        </w:r>
        <w:r>
          <w:tab/>
        </w:r>
        <w:r>
          <w:fldChar w:fldCharType="begin"/>
        </w:r>
        <w:r>
          <w:instrText xml:space="preserve"> PAGEREF _Toc26897 \h </w:instrText>
        </w:r>
        <w:r>
          <w:fldChar w:fldCharType="separate"/>
        </w:r>
        <w:r>
          <w:t>22</w:t>
        </w:r>
        <w:r>
          <w:fldChar w:fldCharType="end"/>
        </w:r>
      </w:hyperlink>
    </w:p>
    <w:p>
      <w:pPr>
        <w:pStyle w:val="TOC1"/>
        <w:tabs>
          <w:tab w:val="right" w:leader="dot" w:pos="8306"/>
        </w:tabs>
      </w:pPr>
      <w:hyperlink w:anchor="_Toc10127" w:history="1">
        <w:r>
          <w:rPr>
            <w:rFonts w:ascii="仿宋" w:eastAsia="仿宋" w:hAnsi="仿宋" w:cs="仿宋" w:hint="eastAsia"/>
            <w:lang w:eastAsia="zh-CN"/>
          </w:rPr>
          <w:t>六、产品规划分析</w:t>
        </w:r>
        <w:r>
          <w:tab/>
        </w:r>
        <w:r>
          <w:fldChar w:fldCharType="begin"/>
        </w:r>
        <w:r>
          <w:instrText xml:space="preserve"> PAGEREF _Toc10127 \h </w:instrText>
        </w:r>
        <w:r>
          <w:fldChar w:fldCharType="separate"/>
        </w:r>
        <w:r>
          <w:t>23</w:t>
        </w:r>
        <w:r>
          <w:fldChar w:fldCharType="end"/>
        </w:r>
      </w:hyperlink>
    </w:p>
    <w:p>
      <w:pPr>
        <w:pStyle w:val="TOC2"/>
        <w:tabs>
          <w:tab w:val="right" w:leader="dot" w:pos="8306"/>
        </w:tabs>
      </w:pPr>
      <w:hyperlink w:anchor="_Toc20680" w:history="1">
        <w:r>
          <w:rPr>
            <w:rFonts w:ascii="仿宋" w:eastAsia="仿宋" w:hAnsi="仿宋" w:cs="仿宋" w:hint="eastAsia"/>
            <w:lang w:eastAsia="zh-CN"/>
          </w:rPr>
          <w:t>(一)、产品规划</w:t>
        </w:r>
        <w:r>
          <w:tab/>
        </w:r>
        <w:r>
          <w:fldChar w:fldCharType="begin"/>
        </w:r>
        <w:r>
          <w:instrText xml:space="preserve"> PAGEREF _Toc20680 \h </w:instrText>
        </w:r>
        <w:r>
          <w:fldChar w:fldCharType="separate"/>
        </w:r>
        <w:r>
          <w:t>23</w:t>
        </w:r>
        <w:r>
          <w:fldChar w:fldCharType="end"/>
        </w:r>
      </w:hyperlink>
    </w:p>
    <w:p>
      <w:pPr>
        <w:pStyle w:val="TOC2"/>
        <w:tabs>
          <w:tab w:val="right" w:leader="dot" w:pos="8306"/>
        </w:tabs>
      </w:pPr>
      <w:hyperlink w:anchor="_Toc3699" w:history="1">
        <w:r>
          <w:rPr>
            <w:rFonts w:ascii="仿宋" w:eastAsia="仿宋" w:hAnsi="仿宋" w:cs="仿宋" w:hint="eastAsia"/>
            <w:lang w:eastAsia="zh-CN"/>
          </w:rPr>
          <w:t>(二)、建设规模</w:t>
        </w:r>
        <w:r>
          <w:tab/>
        </w:r>
        <w:r>
          <w:fldChar w:fldCharType="begin"/>
        </w:r>
        <w:r>
          <w:instrText xml:space="preserve"> PAGEREF _Toc3699 \h </w:instrText>
        </w:r>
        <w:r>
          <w:fldChar w:fldCharType="separate"/>
        </w:r>
        <w:r>
          <w:t>23</w:t>
        </w:r>
        <w:r>
          <w:fldChar w:fldCharType="end"/>
        </w:r>
      </w:hyperlink>
    </w:p>
    <w:p>
      <w:pPr>
        <w:pStyle w:val="TOC1"/>
        <w:tabs>
          <w:tab w:val="right" w:leader="dot" w:pos="8306"/>
        </w:tabs>
      </w:pPr>
      <w:hyperlink w:anchor="_Toc13086" w:history="1">
        <w:r>
          <w:rPr>
            <w:rFonts w:ascii="仿宋" w:eastAsia="仿宋" w:hAnsi="仿宋" w:cs="仿宋" w:hint="eastAsia"/>
            <w:lang w:eastAsia="zh-CN"/>
          </w:rPr>
          <w:t>七、热压氮化硼制品项目技术管理</w:t>
        </w:r>
        <w:r>
          <w:tab/>
        </w:r>
        <w:r>
          <w:fldChar w:fldCharType="begin"/>
        </w:r>
        <w:r>
          <w:instrText xml:space="preserve"> PAGEREF _Toc13086 \h </w:instrText>
        </w:r>
        <w:r>
          <w:fldChar w:fldCharType="separate"/>
        </w:r>
        <w:r>
          <w:t>25</w:t>
        </w:r>
        <w:r>
          <w:fldChar w:fldCharType="end"/>
        </w:r>
      </w:hyperlink>
    </w:p>
    <w:p>
      <w:pPr>
        <w:pStyle w:val="TOC2"/>
        <w:tabs>
          <w:tab w:val="right" w:leader="dot" w:pos="8306"/>
        </w:tabs>
      </w:pPr>
      <w:hyperlink w:anchor="_Toc20234" w:history="1">
        <w:r>
          <w:rPr>
            <w:rFonts w:ascii="仿宋" w:eastAsia="仿宋" w:hAnsi="仿宋" w:cs="仿宋" w:hint="eastAsia"/>
            <w:lang w:eastAsia="zh-CN"/>
          </w:rPr>
          <w:t>(一)、技术方案选用方向</w:t>
        </w:r>
        <w:r>
          <w:tab/>
        </w:r>
        <w:r>
          <w:fldChar w:fldCharType="begin"/>
        </w:r>
        <w:r>
          <w:instrText xml:space="preserve"> PAGEREF _Toc20234 \h </w:instrText>
        </w:r>
        <w:r>
          <w:fldChar w:fldCharType="separate"/>
        </w:r>
        <w:r>
          <w:t>25</w:t>
        </w:r>
        <w:r>
          <w:fldChar w:fldCharType="end"/>
        </w:r>
      </w:hyperlink>
    </w:p>
    <w:p>
      <w:pPr>
        <w:pStyle w:val="TOC2"/>
        <w:tabs>
          <w:tab w:val="right" w:leader="dot" w:pos="8306"/>
        </w:tabs>
      </w:pPr>
      <w:hyperlink w:anchor="_Toc13489" w:history="1">
        <w:r>
          <w:rPr>
            <w:rFonts w:ascii="仿宋" w:eastAsia="仿宋" w:hAnsi="仿宋" w:cs="仿宋" w:hint="eastAsia"/>
            <w:lang w:eastAsia="zh-CN"/>
          </w:rPr>
          <w:t>(二)、工艺技术方案选用原则</w:t>
        </w:r>
        <w:r>
          <w:tab/>
        </w:r>
        <w:r>
          <w:fldChar w:fldCharType="begin"/>
        </w:r>
        <w:r>
          <w:instrText xml:space="preserve"> PAGEREF _Toc13489 \h </w:instrText>
        </w:r>
        <w:r>
          <w:fldChar w:fldCharType="separate"/>
        </w:r>
        <w:r>
          <w:t>26</w:t>
        </w:r>
        <w:r>
          <w:fldChar w:fldCharType="end"/>
        </w:r>
      </w:hyperlink>
    </w:p>
    <w:p>
      <w:pPr>
        <w:pStyle w:val="TOC2"/>
        <w:tabs>
          <w:tab w:val="right" w:leader="dot" w:pos="8306"/>
        </w:tabs>
      </w:pPr>
      <w:hyperlink w:anchor="_Toc4585" w:history="1">
        <w:r>
          <w:rPr>
            <w:rFonts w:ascii="仿宋" w:eastAsia="仿宋" w:hAnsi="仿宋" w:cs="仿宋" w:hint="eastAsia"/>
            <w:lang w:eastAsia="zh-CN"/>
          </w:rPr>
          <w:t>(三)、工艺技术方案要求</w:t>
        </w:r>
        <w:r>
          <w:tab/>
        </w:r>
        <w:r>
          <w:fldChar w:fldCharType="begin"/>
        </w:r>
        <w:r>
          <w:instrText xml:space="preserve"> PAGEREF _Toc4585 \h </w:instrText>
        </w:r>
        <w:r>
          <w:fldChar w:fldCharType="separate"/>
        </w:r>
        <w:r>
          <w:t>29</w:t>
        </w:r>
        <w:r>
          <w:fldChar w:fldCharType="end"/>
        </w:r>
      </w:hyperlink>
    </w:p>
    <w:p>
      <w:pPr>
        <w:pStyle w:val="TOC1"/>
        <w:tabs>
          <w:tab w:val="right" w:leader="dot" w:pos="8306"/>
        </w:tabs>
      </w:pPr>
      <w:hyperlink w:anchor="_Toc24684" w:history="1">
        <w:r>
          <w:rPr>
            <w:rFonts w:ascii="仿宋" w:eastAsia="仿宋" w:hAnsi="仿宋" w:cs="仿宋" w:hint="eastAsia"/>
            <w:lang w:eastAsia="zh-CN"/>
          </w:rPr>
          <w:t>八、热压氮化硼制品项目社会影响</w:t>
        </w:r>
        <w:r>
          <w:tab/>
        </w:r>
        <w:r>
          <w:fldChar w:fldCharType="begin"/>
        </w:r>
        <w:r>
          <w:instrText xml:space="preserve"> PAGEREF _Toc24684 \h </w:instrText>
        </w:r>
        <w:r>
          <w:fldChar w:fldCharType="separate"/>
        </w:r>
        <w:r>
          <w:t>31</w:t>
        </w:r>
        <w:r>
          <w:fldChar w:fldCharType="end"/>
        </w:r>
      </w:hyperlink>
    </w:p>
    <w:p>
      <w:pPr>
        <w:pStyle w:val="TOC2"/>
        <w:tabs>
          <w:tab w:val="right" w:leader="dot" w:pos="8306"/>
        </w:tabs>
      </w:pPr>
      <w:hyperlink w:anchor="_Toc20561" w:history="1">
        <w:r>
          <w:rPr>
            <w:rFonts w:ascii="仿宋" w:eastAsia="仿宋" w:hAnsi="仿宋" w:cs="仿宋" w:hint="eastAsia"/>
            <w:lang w:eastAsia="zh-CN"/>
          </w:rPr>
          <w:t>(一)、社会责任与义务</w:t>
        </w:r>
        <w:r>
          <w:tab/>
        </w:r>
        <w:r>
          <w:fldChar w:fldCharType="begin"/>
        </w:r>
        <w:r>
          <w:instrText xml:space="preserve"> PAGEREF _Toc20561 \h </w:instrText>
        </w:r>
        <w:r>
          <w:fldChar w:fldCharType="separate"/>
        </w:r>
        <w:r>
          <w:t>31</w:t>
        </w:r>
        <w:r>
          <w:fldChar w:fldCharType="end"/>
        </w:r>
      </w:hyperlink>
    </w:p>
    <w:p>
      <w:pPr>
        <w:pStyle w:val="TOC2"/>
        <w:tabs>
          <w:tab w:val="right" w:leader="dot" w:pos="8306"/>
        </w:tabs>
      </w:pPr>
      <w:hyperlink w:anchor="_Toc1155" w:history="1">
        <w:r>
          <w:rPr>
            <w:rFonts w:ascii="仿宋" w:eastAsia="仿宋" w:hAnsi="仿宋" w:cs="仿宋" w:hint="eastAsia"/>
            <w:lang w:eastAsia="zh-CN"/>
          </w:rPr>
          <w:t>(二)、社会参与与沟通</w:t>
        </w:r>
        <w:r>
          <w:tab/>
        </w:r>
        <w:r>
          <w:fldChar w:fldCharType="begin"/>
        </w:r>
        <w:r>
          <w:instrText xml:space="preserve"> PAGEREF _Toc1155 \h </w:instrText>
        </w:r>
        <w:r>
          <w:fldChar w:fldCharType="separate"/>
        </w:r>
        <w:r>
          <w:t>32</w:t>
        </w:r>
        <w:r>
          <w:fldChar w:fldCharType="end"/>
        </w:r>
      </w:hyperlink>
    </w:p>
    <w:p>
      <w:pPr>
        <w:pStyle w:val="TOC1"/>
        <w:tabs>
          <w:tab w:val="right" w:leader="dot" w:pos="8306"/>
        </w:tabs>
      </w:pPr>
      <w:hyperlink w:anchor="_Toc22971" w:history="1">
        <w:r>
          <w:rPr>
            <w:rFonts w:ascii="仿宋" w:eastAsia="仿宋" w:hAnsi="仿宋" w:cs="仿宋" w:hint="eastAsia"/>
            <w:lang w:eastAsia="zh-CN"/>
          </w:rPr>
          <w:t>九、热压氮化硼制品项目财务管理</w:t>
        </w:r>
        <w:r>
          <w:tab/>
        </w:r>
        <w:r>
          <w:fldChar w:fldCharType="begin"/>
        </w:r>
        <w:r>
          <w:instrText xml:space="preserve"> PAGEREF _Toc22971 \h </w:instrText>
        </w:r>
        <w:r>
          <w:fldChar w:fldCharType="separate"/>
        </w:r>
        <w:r>
          <w:t>33</w:t>
        </w:r>
        <w:r>
          <w:fldChar w:fldCharType="end"/>
        </w:r>
      </w:hyperlink>
    </w:p>
    <w:p>
      <w:pPr>
        <w:pStyle w:val="TOC2"/>
        <w:tabs>
          <w:tab w:val="right" w:leader="dot" w:pos="8306"/>
        </w:tabs>
      </w:pPr>
      <w:hyperlink w:anchor="_Toc19544" w:history="1">
        <w:r>
          <w:rPr>
            <w:rFonts w:ascii="仿宋" w:eastAsia="仿宋" w:hAnsi="仿宋" w:cs="仿宋" w:hint="eastAsia"/>
            <w:lang w:eastAsia="zh-CN"/>
          </w:rPr>
          <w:t>(一)、资金需求大</w:t>
        </w:r>
        <w:r>
          <w:tab/>
        </w:r>
        <w:r>
          <w:fldChar w:fldCharType="begin"/>
        </w:r>
        <w:r>
          <w:instrText xml:space="preserve"> PAGEREF _Toc19544 \h </w:instrText>
        </w:r>
        <w:r>
          <w:fldChar w:fldCharType="separate"/>
        </w:r>
        <w:r>
          <w:t>33</w:t>
        </w:r>
        <w:r>
          <w:fldChar w:fldCharType="end"/>
        </w:r>
      </w:hyperlink>
    </w:p>
    <w:p>
      <w:pPr>
        <w:pStyle w:val="TOC2"/>
        <w:tabs>
          <w:tab w:val="right" w:leader="dot" w:pos="8306"/>
        </w:tabs>
      </w:pPr>
      <w:hyperlink w:anchor="_Toc1699" w:history="1">
        <w:r>
          <w:rPr>
            <w:rFonts w:ascii="仿宋" w:eastAsia="仿宋" w:hAnsi="仿宋" w:cs="仿宋" w:hint="eastAsia"/>
            <w:lang w:eastAsia="zh-CN"/>
          </w:rPr>
          <w:t>(二)、研发周期长</w:t>
        </w:r>
        <w:r>
          <w:tab/>
        </w:r>
        <w:r>
          <w:fldChar w:fldCharType="begin"/>
        </w:r>
        <w:r>
          <w:instrText xml:space="preserve"> PAGEREF _Toc1699 \h </w:instrText>
        </w:r>
        <w:r>
          <w:fldChar w:fldCharType="separate"/>
        </w:r>
        <w:r>
          <w:t>34</w:t>
        </w:r>
        <w:r>
          <w:fldChar w:fldCharType="end"/>
        </w:r>
      </w:hyperlink>
    </w:p>
    <w:p>
      <w:pPr>
        <w:pStyle w:val="TOC2"/>
        <w:tabs>
          <w:tab w:val="right" w:leader="dot" w:pos="8306"/>
        </w:tabs>
      </w:pPr>
      <w:hyperlink w:anchor="_Toc9874" w:history="1">
        <w:r>
          <w:rPr>
            <w:rFonts w:ascii="仿宋" w:eastAsia="仿宋" w:hAnsi="仿宋" w:cs="仿宋" w:hint="eastAsia"/>
            <w:lang w:eastAsia="zh-CN"/>
          </w:rPr>
          <w:t>(三)、市场风险大</w:t>
        </w:r>
        <w:r>
          <w:tab/>
        </w:r>
        <w:r>
          <w:fldChar w:fldCharType="begin"/>
        </w:r>
        <w:r>
          <w:instrText xml:space="preserve"> PAGEREF _Toc9874 \h </w:instrText>
        </w:r>
        <w:r>
          <w:fldChar w:fldCharType="separate"/>
        </w:r>
        <w:r>
          <w:t>35</w:t>
        </w:r>
        <w:r>
          <w:fldChar w:fldCharType="end"/>
        </w:r>
      </w:hyperlink>
    </w:p>
    <w:p>
      <w:pPr>
        <w:pStyle w:val="TOC2"/>
        <w:tabs>
          <w:tab w:val="right" w:leader="dot" w:pos="8306"/>
        </w:tabs>
      </w:pPr>
      <w:hyperlink w:anchor="_Toc2753" w:history="1">
        <w:r>
          <w:rPr>
            <w:rFonts w:ascii="仿宋" w:eastAsia="仿宋" w:hAnsi="仿宋" w:cs="仿宋" w:hint="eastAsia"/>
            <w:lang w:eastAsia="zh-CN"/>
          </w:rPr>
          <w:t>(四)、利润率高</w:t>
        </w:r>
        <w:r>
          <w:tab/>
        </w:r>
        <w:r>
          <w:fldChar w:fldCharType="begin"/>
        </w:r>
        <w:r>
          <w:instrText xml:space="preserve"> PAGEREF _Toc2753 \h </w:instrText>
        </w:r>
        <w:r>
          <w:fldChar w:fldCharType="separate"/>
        </w:r>
        <w:r>
          <w:t>38</w:t>
        </w:r>
        <w:r>
          <w:fldChar w:fldCharType="end"/>
        </w:r>
      </w:hyperlink>
    </w:p>
    <w:p>
      <w:pPr>
        <w:pStyle w:val="TOC1"/>
        <w:tabs>
          <w:tab w:val="right" w:leader="dot" w:pos="8306"/>
        </w:tabs>
      </w:pPr>
      <w:hyperlink w:anchor="_Toc16625" w:history="1">
        <w:r>
          <w:rPr>
            <w:rFonts w:ascii="仿宋" w:eastAsia="仿宋" w:hAnsi="仿宋" w:cs="仿宋" w:hint="eastAsia"/>
            <w:lang w:eastAsia="zh-CN"/>
          </w:rPr>
          <w:t>十、生产安全保护</w:t>
        </w:r>
        <w:r>
          <w:tab/>
        </w:r>
        <w:r>
          <w:fldChar w:fldCharType="begin"/>
        </w:r>
        <w:r>
          <w:instrText xml:space="preserve"> PAGEREF _Toc16625 \h </w:instrText>
        </w:r>
        <w:r>
          <w:fldChar w:fldCharType="separate"/>
        </w:r>
        <w:r>
          <w:t>40</w:t>
        </w:r>
        <w:r>
          <w:fldChar w:fldCharType="end"/>
        </w:r>
      </w:hyperlink>
    </w:p>
    <w:p>
      <w:pPr>
        <w:pStyle w:val="TOC2"/>
        <w:tabs>
          <w:tab w:val="right" w:leader="dot" w:pos="8306"/>
        </w:tabs>
      </w:pPr>
      <w:hyperlink w:anchor="_Toc10779" w:history="1">
        <w:r>
          <w:rPr>
            <w:rFonts w:ascii="仿宋" w:eastAsia="仿宋" w:hAnsi="仿宋" w:cs="仿宋" w:hint="eastAsia"/>
            <w:lang w:eastAsia="zh-CN"/>
          </w:rPr>
          <w:t>(一)、消防安全</w:t>
        </w:r>
        <w:r>
          <w:tab/>
        </w:r>
        <w:r>
          <w:fldChar w:fldCharType="begin"/>
        </w:r>
        <w:r>
          <w:instrText xml:space="preserve"> PAGEREF _Toc10779 \h </w:instrText>
        </w:r>
        <w:r>
          <w:fldChar w:fldCharType="separate"/>
        </w:r>
        <w:r>
          <w:t>40</w:t>
        </w:r>
        <w:r>
          <w:fldChar w:fldCharType="end"/>
        </w:r>
      </w:hyperlink>
    </w:p>
    <w:p>
      <w:pPr>
        <w:pStyle w:val="TOC2"/>
        <w:tabs>
          <w:tab w:val="right" w:leader="dot" w:pos="8306"/>
        </w:tabs>
      </w:pPr>
      <w:hyperlink w:anchor="_Toc28570" w:history="1">
        <w:r>
          <w:rPr>
            <w:rFonts w:ascii="仿宋" w:eastAsia="仿宋" w:hAnsi="仿宋" w:cs="仿宋" w:hint="eastAsia"/>
            <w:lang w:eastAsia="zh-CN"/>
          </w:rPr>
          <w:t>(二)、防火防爆总图布置措施</w:t>
        </w:r>
        <w:r>
          <w:tab/>
        </w:r>
        <w:r>
          <w:fldChar w:fldCharType="begin"/>
        </w:r>
        <w:r>
          <w:instrText xml:space="preserve"> PAGEREF _Toc28570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64" w:history="1">
        <w:r>
          <w:rPr>
            <w:rFonts w:ascii="仿宋" w:eastAsia="仿宋" w:hAnsi="仿宋" w:cs="仿宋" w:hint="eastAsia"/>
            <w:lang w:eastAsia="zh-CN"/>
          </w:rPr>
          <w:t>(三)、自然灾害防范措施</w:t>
        </w:r>
        <w:r>
          <w:tab/>
        </w:r>
        <w:r>
          <w:fldChar w:fldCharType="begin"/>
        </w:r>
        <w:r>
          <w:instrText xml:space="preserve"> PAGEREF _Toc28564 \h </w:instrText>
        </w:r>
        <w:r>
          <w:fldChar w:fldCharType="separate"/>
        </w:r>
        <w:r>
          <w:t>42</w:t>
        </w:r>
        <w:r>
          <w:fldChar w:fldCharType="end"/>
        </w:r>
      </w:hyperlink>
    </w:p>
    <w:p>
      <w:pPr>
        <w:pStyle w:val="TOC2"/>
        <w:tabs>
          <w:tab w:val="right" w:leader="dot" w:pos="8306"/>
        </w:tabs>
      </w:pPr>
      <w:hyperlink w:anchor="_Toc17396" w:history="1">
        <w:r>
          <w:rPr>
            <w:rFonts w:ascii="仿宋" w:eastAsia="仿宋" w:hAnsi="仿宋" w:cs="仿宋" w:hint="eastAsia"/>
            <w:lang w:eastAsia="zh-CN"/>
          </w:rPr>
          <w:t>(四)、安全色及安全标志使用要求</w:t>
        </w:r>
        <w:r>
          <w:tab/>
        </w:r>
        <w:r>
          <w:fldChar w:fldCharType="begin"/>
        </w:r>
        <w:r>
          <w:instrText xml:space="preserve"> PAGEREF _Toc17396 \h </w:instrText>
        </w:r>
        <w:r>
          <w:fldChar w:fldCharType="separate"/>
        </w:r>
        <w:r>
          <w:t>43</w:t>
        </w:r>
        <w:r>
          <w:fldChar w:fldCharType="end"/>
        </w:r>
      </w:hyperlink>
    </w:p>
    <w:p>
      <w:pPr>
        <w:pStyle w:val="TOC2"/>
        <w:tabs>
          <w:tab w:val="right" w:leader="dot" w:pos="8306"/>
        </w:tabs>
      </w:pPr>
      <w:hyperlink w:anchor="_Toc14552" w:history="1">
        <w:r>
          <w:rPr>
            <w:rFonts w:ascii="仿宋" w:eastAsia="仿宋" w:hAnsi="仿宋" w:cs="仿宋" w:hint="eastAsia"/>
            <w:lang w:eastAsia="zh-CN"/>
          </w:rPr>
          <w:t>(五)、防尘防毒措施</w:t>
        </w:r>
        <w:r>
          <w:tab/>
        </w:r>
        <w:r>
          <w:fldChar w:fldCharType="begin"/>
        </w:r>
        <w:r>
          <w:instrText xml:space="preserve"> PAGEREF _Toc14552 \h </w:instrText>
        </w:r>
        <w:r>
          <w:fldChar w:fldCharType="separate"/>
        </w:r>
        <w:r>
          <w:t>44</w:t>
        </w:r>
        <w:r>
          <w:fldChar w:fldCharType="end"/>
        </w:r>
      </w:hyperlink>
    </w:p>
    <w:p>
      <w:pPr>
        <w:pStyle w:val="TOC2"/>
        <w:tabs>
          <w:tab w:val="right" w:leader="dot" w:pos="8306"/>
        </w:tabs>
      </w:pPr>
      <w:hyperlink w:anchor="_Toc30547" w:history="1">
        <w:r>
          <w:rPr>
            <w:rFonts w:ascii="仿宋" w:eastAsia="仿宋" w:hAnsi="仿宋" w:cs="仿宋" w:hint="eastAsia"/>
            <w:lang w:eastAsia="zh-CN"/>
          </w:rPr>
          <w:t>(六)、防静电、触电防护及防雷措施</w:t>
        </w:r>
        <w:r>
          <w:tab/>
        </w:r>
        <w:r>
          <w:fldChar w:fldCharType="begin"/>
        </w:r>
        <w:r>
          <w:instrText xml:space="preserve"> PAGEREF _Toc30547 \h </w:instrText>
        </w:r>
        <w:r>
          <w:fldChar w:fldCharType="separate"/>
        </w:r>
        <w:r>
          <w:t>45</w:t>
        </w:r>
        <w:r>
          <w:fldChar w:fldCharType="end"/>
        </w:r>
      </w:hyperlink>
    </w:p>
    <w:p>
      <w:pPr>
        <w:pStyle w:val="TOC2"/>
        <w:tabs>
          <w:tab w:val="right" w:leader="dot" w:pos="8306"/>
        </w:tabs>
      </w:pPr>
      <w:hyperlink w:anchor="_Toc19166" w:history="1">
        <w:r>
          <w:rPr>
            <w:rFonts w:ascii="仿宋" w:eastAsia="仿宋" w:hAnsi="仿宋" w:cs="仿宋" w:hint="eastAsia"/>
            <w:lang w:eastAsia="zh-CN"/>
          </w:rPr>
          <w:t>(七)、机械设备安全保障措施</w:t>
        </w:r>
        <w:r>
          <w:tab/>
        </w:r>
        <w:r>
          <w:fldChar w:fldCharType="begin"/>
        </w:r>
        <w:r>
          <w:instrText xml:space="preserve"> PAGEREF _Toc19166 \h </w:instrText>
        </w:r>
        <w:r>
          <w:fldChar w:fldCharType="separate"/>
        </w:r>
        <w:r>
          <w:t>47</w:t>
        </w:r>
        <w:r>
          <w:fldChar w:fldCharType="end"/>
        </w:r>
      </w:hyperlink>
    </w:p>
    <w:p>
      <w:pPr>
        <w:pStyle w:val="TOC1"/>
        <w:tabs>
          <w:tab w:val="right" w:leader="dot" w:pos="8306"/>
        </w:tabs>
      </w:pPr>
      <w:hyperlink w:anchor="_Toc12283" w:history="1">
        <w:r>
          <w:rPr>
            <w:rFonts w:ascii="仿宋" w:eastAsia="仿宋" w:hAnsi="仿宋" w:cs="仿宋" w:hint="eastAsia"/>
            <w:lang w:eastAsia="zh-CN"/>
          </w:rPr>
          <w:t>十一、热压氮化硼制品项目计划安排</w:t>
        </w:r>
        <w:r>
          <w:tab/>
        </w:r>
        <w:r>
          <w:fldChar w:fldCharType="begin"/>
        </w:r>
        <w:r>
          <w:instrText xml:space="preserve"> PAGEREF _Toc12283 \h </w:instrText>
        </w:r>
        <w:r>
          <w:fldChar w:fldCharType="separate"/>
        </w:r>
        <w:r>
          <w:t>48</w:t>
        </w:r>
        <w:r>
          <w:fldChar w:fldCharType="end"/>
        </w:r>
      </w:hyperlink>
    </w:p>
    <w:p>
      <w:pPr>
        <w:pStyle w:val="TOC2"/>
        <w:tabs>
          <w:tab w:val="right" w:leader="dot" w:pos="8306"/>
        </w:tabs>
      </w:pPr>
      <w:hyperlink w:anchor="_Toc31579" w:history="1">
        <w:r>
          <w:rPr>
            <w:rFonts w:ascii="仿宋" w:eastAsia="仿宋" w:hAnsi="仿宋" w:cs="仿宋" w:hint="eastAsia"/>
            <w:lang w:eastAsia="zh-CN"/>
          </w:rPr>
          <w:t>(一)、建设周期</w:t>
        </w:r>
        <w:r>
          <w:tab/>
        </w:r>
        <w:r>
          <w:fldChar w:fldCharType="begin"/>
        </w:r>
        <w:r>
          <w:instrText xml:space="preserve"> PAGEREF _Toc31579 \h </w:instrText>
        </w:r>
        <w:r>
          <w:fldChar w:fldCharType="separate"/>
        </w:r>
        <w:r>
          <w:t>48</w:t>
        </w:r>
        <w:r>
          <w:fldChar w:fldCharType="end"/>
        </w:r>
      </w:hyperlink>
    </w:p>
    <w:p>
      <w:pPr>
        <w:pStyle w:val="TOC2"/>
        <w:tabs>
          <w:tab w:val="right" w:leader="dot" w:pos="8306"/>
        </w:tabs>
      </w:pPr>
      <w:hyperlink w:anchor="_Toc6981" w:history="1">
        <w:r>
          <w:rPr>
            <w:rFonts w:ascii="仿宋" w:eastAsia="仿宋" w:hAnsi="仿宋" w:cs="仿宋" w:hint="eastAsia"/>
            <w:lang w:eastAsia="zh-CN"/>
          </w:rPr>
          <w:t>(二)、建设进度</w:t>
        </w:r>
        <w:r>
          <w:tab/>
        </w:r>
        <w:r>
          <w:fldChar w:fldCharType="begin"/>
        </w:r>
        <w:r>
          <w:instrText xml:space="preserve"> PAGEREF _Toc6981 \h </w:instrText>
        </w:r>
        <w:r>
          <w:fldChar w:fldCharType="separate"/>
        </w:r>
        <w:r>
          <w:t>49</w:t>
        </w:r>
        <w:r>
          <w:fldChar w:fldCharType="end"/>
        </w:r>
      </w:hyperlink>
    </w:p>
    <w:p>
      <w:pPr>
        <w:pStyle w:val="TOC2"/>
        <w:tabs>
          <w:tab w:val="right" w:leader="dot" w:pos="8306"/>
        </w:tabs>
      </w:pPr>
      <w:hyperlink w:anchor="_Toc7892" w:history="1">
        <w:r>
          <w:rPr>
            <w:rFonts w:ascii="仿宋" w:eastAsia="仿宋" w:hAnsi="仿宋" w:cs="仿宋" w:hint="eastAsia"/>
            <w:lang w:eastAsia="zh-CN"/>
          </w:rPr>
          <w:t>(三)、进度安排注意事项</w:t>
        </w:r>
        <w:r>
          <w:tab/>
        </w:r>
        <w:r>
          <w:fldChar w:fldCharType="begin"/>
        </w:r>
        <w:r>
          <w:instrText xml:space="preserve"> PAGEREF _Toc7892 \h </w:instrText>
        </w:r>
        <w:r>
          <w:fldChar w:fldCharType="separate"/>
        </w:r>
        <w:r>
          <w:t>50</w:t>
        </w:r>
        <w:r>
          <w:fldChar w:fldCharType="end"/>
        </w:r>
      </w:hyperlink>
    </w:p>
    <w:p>
      <w:pPr>
        <w:pStyle w:val="TOC2"/>
        <w:tabs>
          <w:tab w:val="right" w:leader="dot" w:pos="8306"/>
        </w:tabs>
      </w:pPr>
      <w:hyperlink w:anchor="_Toc28145" w:history="1">
        <w:r>
          <w:rPr>
            <w:rFonts w:ascii="仿宋" w:eastAsia="仿宋" w:hAnsi="仿宋" w:cs="仿宋" w:hint="eastAsia"/>
            <w:lang w:eastAsia="zh-CN"/>
          </w:rPr>
          <w:t>(四)、人力资源配置</w:t>
        </w:r>
        <w:r>
          <w:tab/>
        </w:r>
        <w:r>
          <w:fldChar w:fldCharType="begin"/>
        </w:r>
        <w:r>
          <w:instrText xml:space="preserve"> PAGEREF _Toc28145 \h </w:instrText>
        </w:r>
        <w:r>
          <w:fldChar w:fldCharType="separate"/>
        </w:r>
        <w:r>
          <w:t>52</w:t>
        </w:r>
        <w:r>
          <w:fldChar w:fldCharType="end"/>
        </w:r>
      </w:hyperlink>
    </w:p>
    <w:p>
      <w:pPr>
        <w:pStyle w:val="TOC1"/>
        <w:tabs>
          <w:tab w:val="right" w:leader="dot" w:pos="8306"/>
        </w:tabs>
      </w:pPr>
      <w:hyperlink w:anchor="_Toc10288" w:history="1">
        <w:r>
          <w:rPr>
            <w:rFonts w:ascii="仿宋" w:eastAsia="仿宋" w:hAnsi="仿宋" w:cs="仿宋" w:hint="eastAsia"/>
            <w:lang w:eastAsia="zh-CN"/>
          </w:rPr>
          <w:t>十二、热压氮化硼制品项目人力资源管理</w:t>
        </w:r>
        <w:r>
          <w:tab/>
        </w:r>
        <w:r>
          <w:fldChar w:fldCharType="begin"/>
        </w:r>
        <w:r>
          <w:instrText xml:space="preserve"> PAGEREF _Toc10288 \h </w:instrText>
        </w:r>
        <w:r>
          <w:fldChar w:fldCharType="separate"/>
        </w:r>
        <w:r>
          <w:t>53</w:t>
        </w:r>
        <w:r>
          <w:fldChar w:fldCharType="end"/>
        </w:r>
      </w:hyperlink>
    </w:p>
    <w:p>
      <w:pPr>
        <w:pStyle w:val="TOC2"/>
        <w:tabs>
          <w:tab w:val="right" w:leader="dot" w:pos="8306"/>
        </w:tabs>
      </w:pPr>
      <w:hyperlink w:anchor="_Toc9182" w:history="1">
        <w:r>
          <w:rPr>
            <w:rFonts w:ascii="仿宋" w:eastAsia="仿宋" w:hAnsi="仿宋" w:cs="仿宋" w:hint="eastAsia"/>
            <w:lang w:eastAsia="zh-CN"/>
          </w:rPr>
          <w:t>(一)、建立健全的预算管理制度</w:t>
        </w:r>
        <w:r>
          <w:tab/>
        </w:r>
        <w:r>
          <w:fldChar w:fldCharType="begin"/>
        </w:r>
        <w:r>
          <w:instrText xml:space="preserve"> PAGEREF _Toc9182 \h </w:instrText>
        </w:r>
        <w:r>
          <w:fldChar w:fldCharType="separate"/>
        </w:r>
        <w:r>
          <w:t>53</w:t>
        </w:r>
        <w:r>
          <w:fldChar w:fldCharType="end"/>
        </w:r>
      </w:hyperlink>
    </w:p>
    <w:p>
      <w:pPr>
        <w:pStyle w:val="TOC2"/>
        <w:tabs>
          <w:tab w:val="right" w:leader="dot" w:pos="8306"/>
        </w:tabs>
      </w:pPr>
      <w:hyperlink w:anchor="_Toc3584" w:history="1">
        <w:r>
          <w:rPr>
            <w:rFonts w:ascii="仿宋" w:eastAsia="仿宋" w:hAnsi="仿宋" w:cs="仿宋" w:hint="eastAsia"/>
            <w:lang w:eastAsia="zh-CN"/>
          </w:rPr>
          <w:t>(二)、加强资金流动监控</w:t>
        </w:r>
        <w:r>
          <w:tab/>
        </w:r>
        <w:r>
          <w:fldChar w:fldCharType="begin"/>
        </w:r>
        <w:r>
          <w:instrText xml:space="preserve"> PAGEREF _Toc3584 \h </w:instrText>
        </w:r>
        <w:r>
          <w:fldChar w:fldCharType="separate"/>
        </w:r>
        <w:r>
          <w:t>54</w:t>
        </w:r>
        <w:r>
          <w:fldChar w:fldCharType="end"/>
        </w:r>
      </w:hyperlink>
    </w:p>
    <w:p>
      <w:pPr>
        <w:pStyle w:val="TOC2"/>
        <w:tabs>
          <w:tab w:val="right" w:leader="dot" w:pos="8306"/>
        </w:tabs>
      </w:pPr>
      <w:hyperlink w:anchor="_Toc25289" w:history="1">
        <w:r>
          <w:rPr>
            <w:rFonts w:ascii="仿宋" w:eastAsia="仿宋" w:hAnsi="仿宋" w:cs="仿宋" w:hint="eastAsia"/>
            <w:lang w:eastAsia="zh-CN"/>
          </w:rPr>
          <w:t>(三)、制定完善的风险控制机制</w:t>
        </w:r>
        <w:r>
          <w:tab/>
        </w:r>
        <w:r>
          <w:fldChar w:fldCharType="begin"/>
        </w:r>
        <w:r>
          <w:instrText xml:space="preserve"> PAGEREF _Toc25289 \h </w:instrText>
        </w:r>
        <w:r>
          <w:fldChar w:fldCharType="separate"/>
        </w:r>
        <w:r>
          <w:t>56</w:t>
        </w:r>
        <w:r>
          <w:fldChar w:fldCharType="end"/>
        </w:r>
      </w:hyperlink>
    </w:p>
    <w:p>
      <w:pPr>
        <w:pStyle w:val="TOC2"/>
        <w:tabs>
          <w:tab w:val="right" w:leader="dot" w:pos="8306"/>
        </w:tabs>
      </w:pPr>
      <w:hyperlink w:anchor="_Toc27345" w:history="1">
        <w:r>
          <w:rPr>
            <w:rFonts w:ascii="仿宋" w:eastAsia="仿宋" w:hAnsi="仿宋" w:cs="仿宋" w:hint="eastAsia"/>
            <w:lang w:eastAsia="zh-CN"/>
          </w:rPr>
          <w:t>(四)、优化成本管理</w:t>
        </w:r>
        <w:r>
          <w:tab/>
        </w:r>
        <w:r>
          <w:fldChar w:fldCharType="begin"/>
        </w:r>
        <w:r>
          <w:instrText xml:space="preserve"> PAGEREF _Toc27345 \h </w:instrText>
        </w:r>
        <w:r>
          <w:fldChar w:fldCharType="separate"/>
        </w:r>
        <w:r>
          <w:t>57</w:t>
        </w:r>
        <w:r>
          <w:fldChar w:fldCharType="end"/>
        </w:r>
      </w:hyperlink>
    </w:p>
    <w:p>
      <w:pPr>
        <w:pStyle w:val="TOC1"/>
        <w:tabs>
          <w:tab w:val="right" w:leader="dot" w:pos="8306"/>
        </w:tabs>
      </w:pPr>
      <w:hyperlink w:anchor="_Toc16322" w:history="1">
        <w:r>
          <w:rPr>
            <w:rFonts w:ascii="仿宋" w:eastAsia="仿宋" w:hAnsi="仿宋" w:cs="仿宋" w:hint="eastAsia"/>
            <w:lang w:eastAsia="zh-CN"/>
          </w:rPr>
          <w:t>十三、营销与推广策略</w:t>
        </w:r>
        <w:r>
          <w:tab/>
        </w:r>
        <w:r>
          <w:fldChar w:fldCharType="begin"/>
        </w:r>
        <w:r>
          <w:instrText xml:space="preserve"> PAGEREF _Toc16322 \h </w:instrText>
        </w:r>
        <w:r>
          <w:fldChar w:fldCharType="separate"/>
        </w:r>
        <w:r>
          <w:t>58</w:t>
        </w:r>
        <w:r>
          <w:fldChar w:fldCharType="end"/>
        </w:r>
      </w:hyperlink>
    </w:p>
    <w:p>
      <w:pPr>
        <w:pStyle w:val="TOC2"/>
        <w:tabs>
          <w:tab w:val="right" w:leader="dot" w:pos="8306"/>
        </w:tabs>
      </w:pPr>
      <w:hyperlink w:anchor="_Toc14660" w:history="1">
        <w:r>
          <w:rPr>
            <w:rFonts w:ascii="仿宋" w:eastAsia="仿宋" w:hAnsi="仿宋" w:cs="仿宋" w:hint="eastAsia"/>
            <w:lang w:eastAsia="zh-CN"/>
          </w:rPr>
          <w:t>(一)、产品/服务定位与特点</w:t>
        </w:r>
        <w:r>
          <w:tab/>
        </w:r>
        <w:r>
          <w:fldChar w:fldCharType="begin"/>
        </w:r>
        <w:r>
          <w:instrText xml:space="preserve"> PAGEREF _Toc14660 \h </w:instrText>
        </w:r>
        <w:r>
          <w:fldChar w:fldCharType="separate"/>
        </w:r>
        <w:r>
          <w:t>58</w:t>
        </w:r>
        <w:r>
          <w:fldChar w:fldCharType="end"/>
        </w:r>
      </w:hyperlink>
    </w:p>
    <w:p>
      <w:pPr>
        <w:pStyle w:val="TOC2"/>
        <w:tabs>
          <w:tab w:val="right" w:leader="dot" w:pos="8306"/>
        </w:tabs>
      </w:pPr>
      <w:hyperlink w:anchor="_Toc25967" w:history="1">
        <w:r>
          <w:rPr>
            <w:rFonts w:ascii="仿宋" w:eastAsia="仿宋" w:hAnsi="仿宋" w:cs="仿宋" w:hint="eastAsia"/>
            <w:lang w:eastAsia="zh-CN"/>
          </w:rPr>
          <w:t>(二)、市场定位与竞争分析</w:t>
        </w:r>
        <w:r>
          <w:tab/>
        </w:r>
        <w:r>
          <w:fldChar w:fldCharType="begin"/>
        </w:r>
        <w:r>
          <w:instrText xml:space="preserve"> PAGEREF _Toc25967 \h </w:instrText>
        </w:r>
        <w:r>
          <w:fldChar w:fldCharType="separate"/>
        </w:r>
        <w:r>
          <w:t>60</w:t>
        </w:r>
        <w:r>
          <w:fldChar w:fldCharType="end"/>
        </w:r>
      </w:hyperlink>
    </w:p>
    <w:p>
      <w:pPr>
        <w:pStyle w:val="TOC2"/>
        <w:tabs>
          <w:tab w:val="right" w:leader="dot" w:pos="8306"/>
        </w:tabs>
      </w:pPr>
      <w:hyperlink w:anchor="_Toc20935" w:history="1">
        <w:r>
          <w:rPr>
            <w:rFonts w:ascii="仿宋" w:eastAsia="仿宋" w:hAnsi="仿宋" w:cs="仿宋" w:hint="eastAsia"/>
            <w:lang w:eastAsia="zh-CN"/>
          </w:rPr>
          <w:t>(三)、营销渠道与策略</w:t>
        </w:r>
        <w:r>
          <w:tab/>
        </w:r>
        <w:r>
          <w:fldChar w:fldCharType="begin"/>
        </w:r>
        <w:r>
          <w:instrText xml:space="preserve"> PAGEREF _Toc20935 \h </w:instrText>
        </w:r>
        <w:r>
          <w:fldChar w:fldCharType="separate"/>
        </w:r>
        <w:r>
          <w:t>61</w:t>
        </w:r>
        <w:r>
          <w:fldChar w:fldCharType="end"/>
        </w:r>
      </w:hyperlink>
    </w:p>
    <w:p>
      <w:pPr>
        <w:pStyle w:val="TOC2"/>
        <w:tabs>
          <w:tab w:val="right" w:leader="dot" w:pos="8306"/>
        </w:tabs>
      </w:pPr>
      <w:hyperlink w:anchor="_Toc18786" w:history="1">
        <w:r>
          <w:rPr>
            <w:rFonts w:ascii="仿宋" w:eastAsia="仿宋" w:hAnsi="仿宋" w:cs="仿宋" w:hint="eastAsia"/>
            <w:lang w:eastAsia="zh-CN"/>
          </w:rPr>
          <w:t>(四)、推广与宣传活动</w:t>
        </w:r>
        <w:r>
          <w:tab/>
        </w:r>
        <w:r>
          <w:fldChar w:fldCharType="begin"/>
        </w:r>
        <w:r>
          <w:instrText xml:space="preserve"> PAGEREF _Toc18786 \h </w:instrText>
        </w:r>
        <w:r>
          <w:fldChar w:fldCharType="separate"/>
        </w:r>
        <w:r>
          <w:t>62</w:t>
        </w:r>
        <w:r>
          <w:fldChar w:fldCharType="end"/>
        </w:r>
      </w:hyperlink>
    </w:p>
    <w:p>
      <w:pPr>
        <w:pStyle w:val="TOC1"/>
        <w:tabs>
          <w:tab w:val="right" w:leader="dot" w:pos="8306"/>
        </w:tabs>
      </w:pPr>
      <w:hyperlink w:anchor="_Toc16156" w:history="1">
        <w:r>
          <w:rPr>
            <w:rFonts w:ascii="仿宋" w:eastAsia="仿宋" w:hAnsi="仿宋" w:cs="仿宋" w:hint="eastAsia"/>
            <w:lang w:eastAsia="zh-CN"/>
          </w:rPr>
          <w:t>十四、供应链管理</w:t>
        </w:r>
        <w:r>
          <w:tab/>
        </w:r>
        <w:r>
          <w:fldChar w:fldCharType="begin"/>
        </w:r>
        <w:r>
          <w:instrText xml:space="preserve"> PAGEREF _Toc16156 \h </w:instrText>
        </w:r>
        <w:r>
          <w:fldChar w:fldCharType="separate"/>
        </w:r>
        <w:r>
          <w:t>67</w:t>
        </w:r>
        <w:r>
          <w:fldChar w:fldCharType="end"/>
        </w:r>
      </w:hyperlink>
    </w:p>
    <w:p>
      <w:pPr>
        <w:pStyle w:val="TOC2"/>
        <w:tabs>
          <w:tab w:val="right" w:leader="dot" w:pos="8306"/>
        </w:tabs>
      </w:pPr>
      <w:hyperlink w:anchor="_Toc20735" w:history="1">
        <w:r>
          <w:rPr>
            <w:rFonts w:ascii="仿宋" w:eastAsia="仿宋" w:hAnsi="仿宋" w:cs="仿宋" w:hint="eastAsia"/>
            <w:lang w:eastAsia="zh-CN"/>
          </w:rPr>
          <w:t>(一)、供应链战略规划</w:t>
        </w:r>
        <w:r>
          <w:tab/>
        </w:r>
        <w:r>
          <w:fldChar w:fldCharType="begin"/>
        </w:r>
        <w:r>
          <w:instrText xml:space="preserve"> PAGEREF _Toc20735 \h </w:instrText>
        </w:r>
        <w:r>
          <w:fldChar w:fldCharType="separate"/>
        </w:r>
        <w:r>
          <w:t>67</w:t>
        </w:r>
        <w:r>
          <w:fldChar w:fldCharType="end"/>
        </w:r>
      </w:hyperlink>
    </w:p>
    <w:p>
      <w:pPr>
        <w:pStyle w:val="TOC2"/>
        <w:tabs>
          <w:tab w:val="right" w:leader="dot" w:pos="8306"/>
        </w:tabs>
      </w:pPr>
      <w:hyperlink w:anchor="_Toc26642" w:history="1">
        <w:r>
          <w:rPr>
            <w:rFonts w:ascii="仿宋" w:eastAsia="仿宋" w:hAnsi="仿宋" w:cs="仿宋" w:hint="eastAsia"/>
            <w:lang w:eastAsia="zh-CN"/>
          </w:rPr>
          <w:t>(二)、供应商选择与合作</w:t>
        </w:r>
        <w:r>
          <w:tab/>
        </w:r>
        <w:r>
          <w:fldChar w:fldCharType="begin"/>
        </w:r>
        <w:r>
          <w:instrText xml:space="preserve"> PAGEREF _Toc26642 \h </w:instrText>
        </w:r>
        <w:r>
          <w:fldChar w:fldCharType="separate"/>
        </w:r>
        <w:r>
          <w:t>69</w:t>
        </w:r>
        <w:r>
          <w:fldChar w:fldCharType="end"/>
        </w:r>
      </w:hyperlink>
    </w:p>
    <w:p>
      <w:pPr>
        <w:pStyle w:val="TOC2"/>
        <w:tabs>
          <w:tab w:val="right" w:leader="dot" w:pos="8306"/>
        </w:tabs>
      </w:pPr>
      <w:hyperlink w:anchor="_Toc2768" w:history="1">
        <w:r>
          <w:rPr>
            <w:rFonts w:ascii="仿宋" w:eastAsia="仿宋" w:hAnsi="仿宋" w:cs="仿宋" w:hint="eastAsia"/>
            <w:lang w:eastAsia="zh-CN"/>
          </w:rPr>
          <w:t>(三)、物流与库存管理</w:t>
        </w:r>
        <w:r>
          <w:tab/>
        </w:r>
        <w:r>
          <w:fldChar w:fldCharType="begin"/>
        </w:r>
        <w:r>
          <w:instrText xml:space="preserve"> PAGEREF _Toc2768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31"/>
      <w:r>
        <w:rPr>
          <w:rFonts w:ascii="仿宋" w:eastAsia="仿宋" w:hAnsi="仿宋" w:cs="仿宋" w:hint="eastAsia"/>
          <w:sz w:val="28"/>
          <w:lang w:eastAsia="zh-CN"/>
        </w:rPr>
        <w:t>一、热压氮化硼制品项目可持续发展</w:t>
      </w:r>
      <w:bookmarkEnd w:id="2"/>
    </w:p>
    <w:p>
      <w:pPr>
        <w:pStyle w:val="Heading2"/>
        <w:rPr>
          <w:rFonts w:ascii="仿宋" w:eastAsia="仿宋" w:hAnsi="仿宋" w:cs="仿宋" w:hint="eastAsia"/>
          <w:lang w:eastAsia="zh-CN"/>
        </w:rPr>
      </w:pPr>
      <w:bookmarkStart w:id="3" w:name="_Toc134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氮化硼制品项目中，热压氮化硼制品项目团队着眼于未来，明确了可持续发展的战略方向。制定的具体可持续发展目标包括降低资源使用、采用环保技术、最大化社会效益等。这一步骤不仅有助于热压氮化硼制品项目在环保和社会责任方面达到最高标准，也为未来提供了明确的指引，确保热压氮化硼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可持续实践的融入热压氮化硼制品项目管理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压氮化硼制品项目管理周期。从热压氮化硼制品项目规划开始，热压氮化硼制品项目团队就考虑了环境和社会的因素。在执行阶段，热压氮化硼制品项目团队积极推动绿色技术的应用，优化资源利用。此外，关注员工的社会责任，通过培训和沟通活动提高员工对可持续发展的认知，使他们能够在日常工作中践行可持续实践。这些举措不仅为热压氮化硼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10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扎根于热压氮化硼制品项目的可持续发展理念，我们深信环保与社会责任是热压氮化硼制品项目成功的关键支柱。在热压氮化硼制品项目的每一步，我们都致力于通过创新和实践，履行对环境和社会的坚定责任。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团队通过引入先进的环保技术、建立高效的废物处理系统以及推动能源节约措施，积极履行环保责任。定期的环保监测和评估确保热压氮化硼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不仅致力于自身可持续发展，还注重对社会的回馈。通过支持社区热压氮化硼制品项目、参与慈善事业、提供培训机会等方式，热压氮化硼制品项目积极履行社会责任。与当地社区建立积极互动，关注员工的工作与生活平衡，以及员工的身心健康，是热压氮化硼制品项目在社会责任层面的关键举措。这样的实践不仅增强了热压氮化硼制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293"/>
      <w:r>
        <w:rPr>
          <w:rFonts w:ascii="仿宋" w:eastAsia="仿宋" w:hAnsi="仿宋" w:cs="仿宋" w:hint="eastAsia"/>
          <w:sz w:val="28"/>
          <w:lang w:eastAsia="zh-CN"/>
        </w:rPr>
        <w:t>二、热压氮化硼制品项目概论</w:t>
      </w:r>
      <w:bookmarkEnd w:id="5"/>
    </w:p>
    <w:p>
      <w:pPr>
        <w:pStyle w:val="Heading2"/>
        <w:rPr>
          <w:rFonts w:ascii="仿宋" w:eastAsia="仿宋" w:hAnsi="仿宋" w:cs="仿宋" w:hint="eastAsia"/>
          <w:lang w:eastAsia="zh-CN"/>
        </w:rPr>
      </w:pPr>
      <w:bookmarkStart w:id="6" w:name="_Toc21257"/>
      <w:r>
        <w:rPr>
          <w:rFonts w:ascii="仿宋" w:eastAsia="仿宋" w:hAnsi="仿宋" w:cs="仿宋" w:hint="eastAsia"/>
          <w:lang w:eastAsia="zh-CN"/>
        </w:rPr>
        <w:t>(一)、热压氮化硼制品项目概况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起源追溯至对市场的深入洞察。市场的不断演变与变革为热压氮化硼制品项目提供了难得的机遇。当前市场存在的需求缺口和变革的大环境共同构成了热压氮化硼制品项目的背景。这个热压氮化硼制品项目旨在充分利用市场机遇，填补行业中尚未满足的需求，为客户提供全新的解决方案。市场的变革和需求的增长使得这个热压氮化硼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热压氮化硼制品项目名称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正式命名为热压氮化硼制品。这个名称不仅仅是一个标识，更代表了热压氮化硼制品项目的核心理念和愿景。它蕴含着热压氮化硼制品项目所要解决问题的关键字，具有强烈的表达和辨识度，为热压氮化硼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热压氮化硼制品项目目标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核心目标是提供一种全新、高效的解决方案，满足客户日益增长的需求。热压氮化硼制品项目追求的不仅仅是满足市场需求，更是在市场中获得卓越的竞争优势。通过不断提升产品或服务的质量和创新水平，热压氮化硼制品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热压氮化硼制品项目范围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全面涵盖了产品研发、制造、市场推广和售后服务，确保从产品设计到最终用户体验的全方位关注。这一全面的热压氮化硼制品项目范围是为了确保热压氮化硼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热压氮化硼制品项目时间表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热压氮化硼制品项目计划在未来18个月内完成，包括研发、测试、市场试点和正式推出等不同阶段。这个时间表的合理设计是为了确保热压氮化硼制品项目各个阶段的顺利推进，以便按时交付高质量的成果。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热压氮化硼制品项目预算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总预算估算为XX百万美元，主要分配在研发、市场推广、人员培训和运营等方面。这一充足的预算为热压氮化硼制品项目提供了充足的资源，确保热压氮化硼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热压氮化硼制品项目风险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可能面临的风险包括市场接受度低、技术难题、竞争激烈等。热压氮化硼制品项目团队已经制定了相应的风险应对计划，通过前瞻性的风险管理，确保热压氮化硼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热压氮化硼制品项目团队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热压氮化硼制品项目汇聚了一支经验丰富、多领域专业素养的核心团队，确保热压氮化硼制品项目在各个方面都能拥有高水平的执行力。团队的协同作战是热压氮化硼制品项目成功的关键因素之一。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热压氮化硼制品项目背景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热压氮化硼制品项目的背景根植于市场对更高效、创新产品的渴望，同时也受到科技发展对行业格局的深刻改变的影响。这为热压氮化硼制品项目提供了广阔的发展空间和市场需求。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热压氮化硼制品项目现状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截至目前，热压氮化硼制品项目已完成市场调研和技术验证，取得了初步的成功。这为热压氮化硼制品项目在未来的发展奠定了坚实的基础，为更远大的目标打下了坚实的基石。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507"/>
      <w:r>
        <w:rPr>
          <w:rFonts w:ascii="仿宋" w:eastAsia="仿宋" w:hAnsi="仿宋" w:cs="仿宋" w:hint="eastAsia"/>
          <w:sz w:val="28"/>
          <w:lang w:eastAsia="zh-CN"/>
        </w:rPr>
        <w:t>(二)、热压氮化硼制品项目目标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keyword》热压氮化硼制品项目首要业务目标是在市场中占据有利地位，实现产品/服务的成功推广和销售。通过不断提升产品质量、创新性，热压氮化硼制品项目追求成为行业中的领导者，赢得更多客户的青睐。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在科技迅速发展的时代，热压氮化硼制品项目着眼于技术创新。通过持续的研发和技术升级，热压氮化硼制品项目旨在推出更具创新性的产品或服务，以满足市场对新鲜、先进解决方案的需求。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为了建立可持续的客户关系，热压氮化硼制品项目设定了客户满意度目标。通过提供卓越的产品质量和优质的客户服务，热压氮化硼制品项目追求赢得客户的信任和忠诚度，确保他们的满意度达到行业领先水平。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热压氮化硼制品项目注重社会责任和可持续发展。通过实施环保、社会责任热压氮化硼制品项目，热压氮化硼制品项目致力于在经济发展的同时保护环境，促进社会公平，实现可持续经营。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热压氮化硼制品项目的团队是实现目标的核心驱动力。因此，热压氮化硼制品项目设定了团队发展目标，包括提升团队成员的专业技能、培养领导力，以及搭建协同高效的团队工作氛围。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178"/>
      <w:r>
        <w:rPr>
          <w:rFonts w:ascii="仿宋" w:eastAsia="仿宋" w:hAnsi="仿宋" w:cs="仿宋" w:hint="eastAsia"/>
          <w:sz w:val="28"/>
          <w:lang w:eastAsia="zh-CN"/>
        </w:rPr>
        <w:t>(三)、热压氮化硼制品项目提出的理由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热压氮化硼制品项目提出的理由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提出源于对市场机遇的深刻洞察。当前市场中存在的需求缺口和行业发展趋势表明，有巨大的商业机会等待被开发。通过准确捕捉市场机遇，热压氮化硼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理念基于对技术创新的信仰。通过持续的研发和技术投入，热压氮化硼制品项目有望推出更具创新性的产品或服务。在科技飞速发展的当下，热压氮化硼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提出是为了增强企业的行业竞争力。通过提升产品或服务的质量和独特性，热压氮化硼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响应了消费者需求的变化。随着社会和科技的不断发展，消费者对产品和服务的需求也在发生变化。通过深入了解并及时回应消费者的新需求，热压氮化硼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提出是企业战略发展规划的一部分。在面对日益激烈的市场竞争和不断变化的商业环境中，热压氮化硼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提出不仅仅是基于商业考量，还注重社会责任。通过推出环保、社会责任等方面的热压氮化硼制品项目，热压氮化硼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热压氮化硼制品项目的提出反映了对利益相关者期望的关注。包括客户、员工、投资者等利益相关者在企业发展中都有着各自的期望，热压氮化硼制品项目力求在满足这些期望的同时，取得更大的共赢。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7831"/>
      <w:r>
        <w:rPr>
          <w:rFonts w:ascii="仿宋" w:eastAsia="仿宋" w:hAnsi="仿宋" w:cs="仿宋" w:hint="eastAsia"/>
          <w:sz w:val="28"/>
          <w:lang w:eastAsia="zh-CN"/>
        </w:rPr>
        <w:t>(四)、热压氮化硼制品项目意义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在实施热压氮化硼制品项目的过程中，我们不仅仅是在追逐商业成功，更是为企业和社会的多个层面创造了深远的意义。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首要意义在于提升企业的市场竞争力。通过持续的创新和对产品质量的高标准要求，热压氮化硼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压氮化硼制品项目的推进将促使行业技术水平的提升。通过引入先进技术和创新性解决方案，热压氮化硼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压氮化硼制品项目不仅创造了大量就业机会，提高了就业水平，还注重社会责任和环保。通过参与社会公益事业和推动环保热压氮化硼制品项目，热压氮化硼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综合而言，热压氮化硼制品项目意义重大，不仅推动了企业的发展，也为行业和社会的进步贡献了积极力量。这是一个全面而深刻的影响，将在未来产生可持续的正面效应。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479"/>
      <w:r>
        <w:rPr>
          <w:rFonts w:ascii="仿宋" w:eastAsia="仿宋" w:hAnsi="仿宋" w:cs="仿宋" w:hint="eastAsia"/>
          <w:sz w:val="28"/>
          <w:lang w:eastAsia="zh-CN"/>
        </w:rPr>
        <w:t>(五)、热压氮化硼制品项目背景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在当今迅猛发展的商业环境中，热压氮化硼制品项目的动因根植于对多方面因素的审慎考量。这个热压氮化硼制品项目的提出并非孤立的决策，而是对企业所处背景深入思考的产物。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压氮化硼制品项目背后的首要原因。科技的迅速发展和全球市场的快速变化使得企业必须灵活应对。热压氮化硼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竞争的激烈程度也是热压氮化硼制品项目背景中不可忽视的一环。企业需要在激烈竞争中脱颖而出，为此，热压氮化硼制品项目致力于打破常规，提供独特的价值主张，以吸引客户并确保市场份额的增长。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技术的迅速发展为企业带来了机遇与挑战。作为热压氮化硼制品项目启动的背景之一，对新兴技术的应用将有助于提升企业的技术水平，使其在不断演进的商业环境中保持竞争优势。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此外，社会对企业责任的期望也在逐渐升高。热压氮化硼制品项目充分融入了社会责任的理念，通过可持续经营和社会公益热压氮化硼制品项目，企图为社会贡献一份力量，在商业成功的同时关注社会价值。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527"/>
      <w:r>
        <w:rPr>
          <w:rFonts w:ascii="仿宋" w:eastAsia="仿宋" w:hAnsi="仿宋" w:cs="仿宋" w:hint="eastAsia"/>
          <w:sz w:val="28"/>
          <w:lang w:eastAsia="zh-CN"/>
        </w:rPr>
        <w:t>三、热压氮化硼制品项目危机管理</w:t>
      </w:r>
      <w:bookmarkEnd w:id="11"/>
    </w:p>
    <w:p>
      <w:pPr>
        <w:pStyle w:val="Heading2"/>
        <w:rPr>
          <w:rFonts w:ascii="仿宋" w:eastAsia="仿宋" w:hAnsi="仿宋" w:cs="仿宋" w:hint="eastAsia"/>
          <w:lang w:eastAsia="zh-CN"/>
        </w:rPr>
      </w:pPr>
      <w:bookmarkStart w:id="12" w:name="_Toc1419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氮化硼制品项目危机管理中，危机预警与识别是确保热压氮化硼制品项目稳健运行的核心步骤。通过建立全面的监测机制，热压氮化硼制品项目团队旨在及时发现和理解潜在的风险和危机因素，以便采取及时的预防和应对措施，确保热压氮化硼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压氮化硼制品项目团队全面分析了整个热压氮化硼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压氮化硼制品项目团队着重于明确定义热压氮化硼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压氮化硼制品项目进展的持续监控，团队能够及时发现潜在问题并作出迅速反应。热压氮化硼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在这一阶段，团队的专业素养和反应速度将发挥至关重要的作用，以确保潜在危机能够在初期得到有效的处理，最大程度地减轻负面影响。通过危机预警与识别，热压氮化硼制品项目得以更有序、可控地推进。</w:t>
      </w:r>
    </w:p>
    <w:p>
      <w:pPr>
        <w:pStyle w:val="Heading2"/>
        <w:ind w:firstLine="560" w:firstLineChars="200"/>
        <w:rPr>
          <w:rFonts w:ascii="仿宋" w:eastAsia="仿宋" w:hAnsi="仿宋" w:cs="仿宋" w:hint="eastAsia"/>
          <w:sz w:val="28"/>
          <w:lang w:eastAsia="zh-CN"/>
        </w:rPr>
      </w:pPr>
      <w:bookmarkStart w:id="13" w:name="_Toc1336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在危机发生时，热压氮化硼制品项目团队立即行动，成立了应急小组。该小组的任务是迅速制定并实施紧急应对措施，以最小化潜在损失。以下是采取的主要措施：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暂停热压氮化硼制品项目进度：为遏制危机蔓延，热压氮化硼制品项目暂时停止进行，以便全面评估当前状况。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资源重新分配：重新评估热压氮化硼制品项目资源的分配，确保最大限度地减小损失。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实时沟通：与关键利益相关者建立实时沟通机制，向他们传递热压氮化硼制品项目危机的实际状况，保障热压氮化硼制品项目核心利益。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在紧急应对的同时，热压氮化硼制品项目团队强调了团队协作和有效沟通的重要性。以下是团队协作的关键举措：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信息共享机制：建立了信息共享平台，确保团队成员能够及时获取热压氮化硼制品项目危机的实时信息。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领导者沟通：热压氮化硼制品项目领导者通过定期会议和即时沟通工具，指导团队应对危机，保持团队稳定运行。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随着危机得到初步控制，热压氮化硼制品项目团队转向制定恢复计划，以确保热压氮化硼制品项目能够从中迅速恢复。主要恢复计划包括：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修复受损的进度计划：重新评估热压氮化硼制品项目进度，制定修复计划，确保热压氮化硼制品项目尽快回归正常进程。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重新调整资源分配：优化资源分配，确保热压氮化硼制品项目在有限资源下高效运转。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风险管理机制加强：对热压氮化硼制品项目风险进行全面评估，制定更强化的风险管理策略，以预防未来可能的危机。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251"/>
      <w:r>
        <w:rPr>
          <w:rFonts w:ascii="仿宋" w:eastAsia="仿宋" w:hAnsi="仿宋" w:cs="仿宋" w:hint="eastAsia"/>
          <w:sz w:val="28"/>
          <w:lang w:eastAsia="zh-CN"/>
        </w:rPr>
        <w:t>四、热压氮化硼制品项目绩效评估</w:t>
      </w:r>
      <w:bookmarkEnd w:id="14"/>
    </w:p>
    <w:p>
      <w:pPr>
        <w:pStyle w:val="Heading2"/>
        <w:rPr>
          <w:rFonts w:ascii="仿宋" w:eastAsia="仿宋" w:hAnsi="仿宋" w:cs="仿宋" w:hint="eastAsia"/>
          <w:lang w:eastAsia="zh-CN"/>
        </w:rPr>
      </w:pPr>
      <w:bookmarkStart w:id="15" w:name="_Toc893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氮化硼制品项目中，我们设计了一套全面的绩效评估指标，以确保热压氮化硼制品项目的可控和成功交付。这些指标跨足热压氮化硼制品项目目标、成本、进度和质量等多个维度，为我们提供了全面洞察热压氮化硼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目标达成率是我们关注的首要指标。我们设定了明确的目标，并通过定期监测和评估，迅速发现并应对潜在的目标偏差。这为热压氮化硼制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成本绩效是另一个核心关注点。通过实际成本与预算成本的对比分析，我们深入了解成本差异的原因，及时调整资源分配，保持热压氮化硼制品项目在经济效益方面的合理水平。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进度作为关键的绩效指标之一，得到了精心的关注。我们制定了详细的热压氮化硼制品项目进度计划，并设立了进度符合度指标，确保实际进度与计划进度保持一致。这使我们能够快速发现和解决潜在的进度问题，保持热压氮化硼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压氮化硼制品项目绩效的不可或缺的一环。我们引入了一系列的质量标准和客户满意度指标，以确保热压氮化硼制品项目交付的成果在质量上达到或超越预期水平。通过持续监测这些指标，我们努力提升热压氮化硼制品项目整体质量水平，为热压氮化硼制品项目的成功交付提供有力保障。通过这些科学且全面的绩效评估，我们能够更好地引导热压氮化硼制品项目的持续改进，确保热压氮化硼制品项目目标的顺利达成。</w:t>
      </w:r>
    </w:p>
    <w:p>
      <w:pPr>
        <w:pStyle w:val="Heading2"/>
        <w:ind w:firstLine="560" w:firstLineChars="200"/>
        <w:rPr>
          <w:rFonts w:ascii="仿宋" w:eastAsia="仿宋" w:hAnsi="仿宋" w:cs="仿宋" w:hint="eastAsia"/>
          <w:sz w:val="28"/>
          <w:lang w:eastAsia="zh-CN"/>
        </w:rPr>
      </w:pPr>
      <w:bookmarkStart w:id="16" w:name="_Toc1260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绩效评估是热压氮化硼制品项目中的关键环节，为确保热压氮化硼制品项目达到预期目标，我们采用了多层次、多维度的绩效评估方法。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压氮化硼制品项目的战略目标对齐，确保每个决策和行动都与热压氮化硼制品项目整体目标保持一致。团队会定期召开战略对齐会议，审视当前工作与热压氮化硼制品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压氮化硼制品项目进度、质量、成本和风险等方面。这些指标通过数据收集和分析，为热压氮化硼制品项目管理团队提供了客观的评估依据。例如，我们通过热压氮化硼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压氮化硼制品项目内部，还考虑了热压氮化硼制品项目对外部环境的影响。我们定期进行干系人满意度调查，以了解各利益相关方对热压氮化硼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这种多层次、多角度的绩效评估方法，使得我们能够全面了解热压氮化硼制品项目的运行状态，及时做出调整，确保热压氮化硼制品项目在不断变化的环境中保持稳健前行。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1733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为了确保热压氮化硼制品项目的有效管理和不断优化，我们采用了精心设计的绩效评估周期。这个周期旨在实现灵活、实时和全面的评估，以适应热压氮化硼制品项目执行中的各种挑战。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https://d.book118.com/665120224340011041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265789"/>
    <w:rsid w:val="6B2657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1202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2024-01-12T13:27:00Z</dcterms:created>
  <dcterms:modified xsi:type="dcterms:W3CDTF">2024-01-12T13:27:20Z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14030F1095324B01AE10F20E7B157961_11</vt:lpwstr>
  </property>
  <property fmtid="{D5CDD505-2E9C-101B-9397-08002B2CF9AE}" pid="3" name="KSOProductBuildVer">
    <vt:lpwstr>2052-12.1.0.16120</vt:lpwstr>
  </property>
</Properties>
</file>