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粮油批发项目计划设计方案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45" w:history="1">
        <w:r>
          <w:rPr>
            <w:rFonts w:ascii="仿宋" w:eastAsia="仿宋" w:hAnsi="仿宋" w:cs="仿宋" w:hint="eastAsia"/>
            <w:lang w:eastAsia="zh-CN"/>
          </w:rPr>
          <w:t>前言</w:t>
        </w:r>
        <w:r>
          <w:tab/>
        </w:r>
        <w:r>
          <w:fldChar w:fldCharType="begin"/>
        </w:r>
        <w:r>
          <w:instrText xml:space="preserve"> PAGEREF _Toc26645 \h </w:instrText>
        </w:r>
        <w:r>
          <w:fldChar w:fldCharType="separate"/>
        </w:r>
        <w:r>
          <w:t>3</w:t>
        </w:r>
        <w:r>
          <w:fldChar w:fldCharType="end"/>
        </w:r>
      </w:hyperlink>
    </w:p>
    <w:p>
      <w:pPr>
        <w:pStyle w:val="TOC1"/>
        <w:tabs>
          <w:tab w:val="right" w:leader="dot" w:pos="8306"/>
        </w:tabs>
      </w:pPr>
      <w:hyperlink w:anchor="_Toc11209" w:history="1">
        <w:r>
          <w:rPr>
            <w:rFonts w:ascii="仿宋" w:eastAsia="仿宋" w:hAnsi="仿宋" w:cs="仿宋" w:hint="eastAsia"/>
            <w:lang w:eastAsia="zh-CN"/>
          </w:rPr>
          <w:t>一、粮油批发项目文档管理</w:t>
        </w:r>
        <w:r>
          <w:tab/>
        </w:r>
        <w:r>
          <w:fldChar w:fldCharType="begin"/>
        </w:r>
        <w:r>
          <w:instrText xml:space="preserve"> PAGEREF _Toc11209 \h </w:instrText>
        </w:r>
        <w:r>
          <w:fldChar w:fldCharType="separate"/>
        </w:r>
        <w:r>
          <w:t>3</w:t>
        </w:r>
        <w:r>
          <w:fldChar w:fldCharType="end"/>
        </w:r>
      </w:hyperlink>
    </w:p>
    <w:p>
      <w:pPr>
        <w:pStyle w:val="TOC2"/>
        <w:tabs>
          <w:tab w:val="right" w:leader="dot" w:pos="8306"/>
        </w:tabs>
      </w:pPr>
      <w:hyperlink w:anchor="_Toc27314" w:history="1">
        <w:r>
          <w:rPr>
            <w:rFonts w:ascii="仿宋" w:eastAsia="仿宋" w:hAnsi="仿宋" w:cs="仿宋" w:hint="eastAsia"/>
            <w:lang w:eastAsia="zh-CN"/>
          </w:rPr>
          <w:t>(一)、文档编制与审查</w:t>
        </w:r>
        <w:r>
          <w:tab/>
        </w:r>
        <w:r>
          <w:fldChar w:fldCharType="begin"/>
        </w:r>
        <w:r>
          <w:instrText xml:space="preserve"> PAGEREF _Toc27314 \h </w:instrText>
        </w:r>
        <w:r>
          <w:fldChar w:fldCharType="separate"/>
        </w:r>
        <w:r>
          <w:t>3</w:t>
        </w:r>
        <w:r>
          <w:fldChar w:fldCharType="end"/>
        </w:r>
      </w:hyperlink>
    </w:p>
    <w:p>
      <w:pPr>
        <w:pStyle w:val="TOC2"/>
        <w:tabs>
          <w:tab w:val="right" w:leader="dot" w:pos="8306"/>
        </w:tabs>
      </w:pPr>
      <w:hyperlink w:anchor="_Toc3483" w:history="1">
        <w:r>
          <w:rPr>
            <w:rFonts w:ascii="仿宋" w:eastAsia="仿宋" w:hAnsi="仿宋" w:cs="仿宋" w:hint="eastAsia"/>
            <w:lang w:eastAsia="zh-CN"/>
          </w:rPr>
          <w:t>(二)、文档发布与分发</w:t>
        </w:r>
        <w:r>
          <w:tab/>
        </w:r>
        <w:r>
          <w:fldChar w:fldCharType="begin"/>
        </w:r>
        <w:r>
          <w:instrText xml:space="preserve"> PAGEREF _Toc3483 \h </w:instrText>
        </w:r>
        <w:r>
          <w:fldChar w:fldCharType="separate"/>
        </w:r>
        <w:r>
          <w:t>4</w:t>
        </w:r>
        <w:r>
          <w:fldChar w:fldCharType="end"/>
        </w:r>
      </w:hyperlink>
    </w:p>
    <w:p>
      <w:pPr>
        <w:pStyle w:val="TOC2"/>
        <w:tabs>
          <w:tab w:val="right" w:leader="dot" w:pos="8306"/>
        </w:tabs>
      </w:pPr>
      <w:hyperlink w:anchor="_Toc19681" w:history="1">
        <w:r>
          <w:rPr>
            <w:rFonts w:ascii="仿宋" w:eastAsia="仿宋" w:hAnsi="仿宋" w:cs="仿宋" w:hint="eastAsia"/>
            <w:lang w:eastAsia="zh-CN"/>
          </w:rPr>
          <w:t>(三)、文档存档与归档</w:t>
        </w:r>
        <w:r>
          <w:tab/>
        </w:r>
        <w:r>
          <w:fldChar w:fldCharType="begin"/>
        </w:r>
        <w:r>
          <w:instrText xml:space="preserve"> PAGEREF _Toc19681 \h </w:instrText>
        </w:r>
        <w:r>
          <w:fldChar w:fldCharType="separate"/>
        </w:r>
        <w:r>
          <w:t>5</w:t>
        </w:r>
        <w:r>
          <w:fldChar w:fldCharType="end"/>
        </w:r>
      </w:hyperlink>
    </w:p>
    <w:p>
      <w:pPr>
        <w:pStyle w:val="TOC1"/>
        <w:tabs>
          <w:tab w:val="right" w:leader="dot" w:pos="8306"/>
        </w:tabs>
      </w:pPr>
      <w:hyperlink w:anchor="_Toc572" w:history="1">
        <w:r>
          <w:rPr>
            <w:rFonts w:ascii="仿宋" w:eastAsia="仿宋" w:hAnsi="仿宋" w:cs="仿宋" w:hint="eastAsia"/>
            <w:lang w:eastAsia="zh-CN"/>
          </w:rPr>
          <w:t>二、粮油批发项目建设背景及必要性分析</w:t>
        </w:r>
        <w:r>
          <w:tab/>
        </w:r>
        <w:r>
          <w:fldChar w:fldCharType="begin"/>
        </w:r>
        <w:r>
          <w:instrText xml:space="preserve"> PAGEREF _Toc572 \h </w:instrText>
        </w:r>
        <w:r>
          <w:fldChar w:fldCharType="separate"/>
        </w:r>
        <w:r>
          <w:t>6</w:t>
        </w:r>
        <w:r>
          <w:fldChar w:fldCharType="end"/>
        </w:r>
      </w:hyperlink>
    </w:p>
    <w:p>
      <w:pPr>
        <w:pStyle w:val="TOC2"/>
        <w:tabs>
          <w:tab w:val="right" w:leader="dot" w:pos="8306"/>
        </w:tabs>
      </w:pPr>
      <w:hyperlink w:anchor="_Toc1812" w:history="1">
        <w:r>
          <w:rPr>
            <w:rFonts w:ascii="仿宋" w:eastAsia="仿宋" w:hAnsi="仿宋" w:cs="仿宋" w:hint="eastAsia"/>
            <w:lang w:eastAsia="zh-CN"/>
          </w:rPr>
          <w:t>(一)、粮油批发项目背景分析</w:t>
        </w:r>
        <w:r>
          <w:tab/>
        </w:r>
        <w:r>
          <w:fldChar w:fldCharType="begin"/>
        </w:r>
        <w:r>
          <w:instrText xml:space="preserve"> PAGEREF _Toc1812 \h </w:instrText>
        </w:r>
        <w:r>
          <w:fldChar w:fldCharType="separate"/>
        </w:r>
        <w:r>
          <w:t>6</w:t>
        </w:r>
        <w:r>
          <w:fldChar w:fldCharType="end"/>
        </w:r>
      </w:hyperlink>
    </w:p>
    <w:p>
      <w:pPr>
        <w:pStyle w:val="TOC2"/>
        <w:tabs>
          <w:tab w:val="right" w:leader="dot" w:pos="8306"/>
        </w:tabs>
      </w:pPr>
      <w:hyperlink w:anchor="_Toc20098" w:history="1">
        <w:r>
          <w:rPr>
            <w:rFonts w:ascii="仿宋" w:eastAsia="仿宋" w:hAnsi="仿宋" w:cs="仿宋" w:hint="eastAsia"/>
            <w:lang w:eastAsia="zh-CN"/>
          </w:rPr>
          <w:t>(二)、粮油批发项目建设必要性分析</w:t>
        </w:r>
        <w:r>
          <w:tab/>
        </w:r>
        <w:r>
          <w:fldChar w:fldCharType="begin"/>
        </w:r>
        <w:r>
          <w:instrText xml:space="preserve"> PAGEREF _Toc20098 \h </w:instrText>
        </w:r>
        <w:r>
          <w:fldChar w:fldCharType="separate"/>
        </w:r>
        <w:r>
          <w:t>8</w:t>
        </w:r>
        <w:r>
          <w:fldChar w:fldCharType="end"/>
        </w:r>
      </w:hyperlink>
    </w:p>
    <w:p>
      <w:pPr>
        <w:pStyle w:val="TOC1"/>
        <w:tabs>
          <w:tab w:val="right" w:leader="dot" w:pos="8306"/>
        </w:tabs>
      </w:pPr>
      <w:hyperlink w:anchor="_Toc26699" w:history="1">
        <w:r>
          <w:rPr>
            <w:rFonts w:ascii="仿宋" w:eastAsia="仿宋" w:hAnsi="仿宋" w:cs="仿宋" w:hint="eastAsia"/>
            <w:lang w:eastAsia="zh-CN"/>
          </w:rPr>
          <w:t>三、粮油批发项目建设单位说明</w:t>
        </w:r>
        <w:r>
          <w:tab/>
        </w:r>
        <w:r>
          <w:fldChar w:fldCharType="begin"/>
        </w:r>
        <w:r>
          <w:instrText xml:space="preserve"> PAGEREF _Toc26699 \h </w:instrText>
        </w:r>
        <w:r>
          <w:fldChar w:fldCharType="separate"/>
        </w:r>
        <w:r>
          <w:t>9</w:t>
        </w:r>
        <w:r>
          <w:fldChar w:fldCharType="end"/>
        </w:r>
      </w:hyperlink>
    </w:p>
    <w:p>
      <w:pPr>
        <w:pStyle w:val="TOC2"/>
        <w:tabs>
          <w:tab w:val="right" w:leader="dot" w:pos="8306"/>
        </w:tabs>
      </w:pPr>
      <w:hyperlink w:anchor="_Toc13537" w:history="1">
        <w:r>
          <w:rPr>
            <w:rFonts w:ascii="仿宋" w:eastAsia="仿宋" w:hAnsi="仿宋" w:cs="仿宋" w:hint="eastAsia"/>
            <w:lang w:eastAsia="zh-CN"/>
          </w:rPr>
          <w:t>(一)、粮油批发项目承办单位基本情况</w:t>
        </w:r>
        <w:r>
          <w:tab/>
        </w:r>
        <w:r>
          <w:fldChar w:fldCharType="begin"/>
        </w:r>
        <w:r>
          <w:instrText xml:space="preserve"> PAGEREF _Toc13537 \h </w:instrText>
        </w:r>
        <w:r>
          <w:fldChar w:fldCharType="separate"/>
        </w:r>
        <w:r>
          <w:t>9</w:t>
        </w:r>
        <w:r>
          <w:fldChar w:fldCharType="end"/>
        </w:r>
      </w:hyperlink>
    </w:p>
    <w:p>
      <w:pPr>
        <w:pStyle w:val="TOC2"/>
        <w:tabs>
          <w:tab w:val="right" w:leader="dot" w:pos="8306"/>
        </w:tabs>
      </w:pPr>
      <w:hyperlink w:anchor="_Toc699" w:history="1">
        <w:r>
          <w:rPr>
            <w:rFonts w:ascii="仿宋" w:eastAsia="仿宋" w:hAnsi="仿宋" w:cs="仿宋" w:hint="eastAsia"/>
            <w:lang w:eastAsia="zh-CN"/>
          </w:rPr>
          <w:t>(二)、公司经济效益分析</w:t>
        </w:r>
        <w:r>
          <w:tab/>
        </w:r>
        <w:r>
          <w:fldChar w:fldCharType="begin"/>
        </w:r>
        <w:r>
          <w:instrText xml:space="preserve"> PAGEREF _Toc699 \h </w:instrText>
        </w:r>
        <w:r>
          <w:fldChar w:fldCharType="separate"/>
        </w:r>
        <w:r>
          <w:t>10</w:t>
        </w:r>
        <w:r>
          <w:fldChar w:fldCharType="end"/>
        </w:r>
      </w:hyperlink>
    </w:p>
    <w:p>
      <w:pPr>
        <w:pStyle w:val="TOC1"/>
        <w:tabs>
          <w:tab w:val="right" w:leader="dot" w:pos="8306"/>
        </w:tabs>
      </w:pPr>
      <w:hyperlink w:anchor="_Toc14861" w:history="1">
        <w:r>
          <w:rPr>
            <w:rFonts w:ascii="仿宋" w:eastAsia="仿宋" w:hAnsi="仿宋" w:cs="仿宋" w:hint="eastAsia"/>
            <w:lang w:eastAsia="zh-CN"/>
          </w:rPr>
          <w:t>四、工艺说明</w:t>
        </w:r>
        <w:r>
          <w:tab/>
        </w:r>
        <w:r>
          <w:fldChar w:fldCharType="begin"/>
        </w:r>
        <w:r>
          <w:instrText xml:space="preserve"> PAGEREF _Toc14861 \h </w:instrText>
        </w:r>
        <w:r>
          <w:fldChar w:fldCharType="separate"/>
        </w:r>
        <w:r>
          <w:t>11</w:t>
        </w:r>
        <w:r>
          <w:fldChar w:fldCharType="end"/>
        </w:r>
      </w:hyperlink>
    </w:p>
    <w:p>
      <w:pPr>
        <w:pStyle w:val="TOC2"/>
        <w:tabs>
          <w:tab w:val="right" w:leader="dot" w:pos="8306"/>
        </w:tabs>
      </w:pPr>
      <w:hyperlink w:anchor="_Toc15978" w:history="1">
        <w:r>
          <w:rPr>
            <w:rFonts w:ascii="仿宋" w:eastAsia="仿宋" w:hAnsi="仿宋" w:cs="仿宋" w:hint="eastAsia"/>
            <w:lang w:eastAsia="zh-CN"/>
          </w:rPr>
          <w:t>(一)、技术管理特点</w:t>
        </w:r>
        <w:r>
          <w:tab/>
        </w:r>
        <w:r>
          <w:fldChar w:fldCharType="begin"/>
        </w:r>
        <w:r>
          <w:instrText xml:space="preserve"> PAGEREF _Toc15978 \h </w:instrText>
        </w:r>
        <w:r>
          <w:fldChar w:fldCharType="separate"/>
        </w:r>
        <w:r>
          <w:t>11</w:t>
        </w:r>
        <w:r>
          <w:fldChar w:fldCharType="end"/>
        </w:r>
      </w:hyperlink>
    </w:p>
    <w:p>
      <w:pPr>
        <w:pStyle w:val="TOC2"/>
        <w:tabs>
          <w:tab w:val="right" w:leader="dot" w:pos="8306"/>
        </w:tabs>
      </w:pPr>
      <w:hyperlink w:anchor="_Toc19334" w:history="1">
        <w:r>
          <w:rPr>
            <w:rFonts w:ascii="仿宋" w:eastAsia="仿宋" w:hAnsi="仿宋" w:cs="仿宋" w:hint="eastAsia"/>
            <w:lang w:eastAsia="zh-CN"/>
          </w:rPr>
          <w:t>(二)、粮油批发项目工艺技术设计方案</w:t>
        </w:r>
        <w:r>
          <w:tab/>
        </w:r>
        <w:r>
          <w:fldChar w:fldCharType="begin"/>
        </w:r>
        <w:r>
          <w:instrText xml:space="preserve"> PAGEREF _Toc19334 \h </w:instrText>
        </w:r>
        <w:r>
          <w:fldChar w:fldCharType="separate"/>
        </w:r>
        <w:r>
          <w:t>12</w:t>
        </w:r>
        <w:r>
          <w:fldChar w:fldCharType="end"/>
        </w:r>
      </w:hyperlink>
    </w:p>
    <w:p>
      <w:pPr>
        <w:pStyle w:val="TOC2"/>
        <w:tabs>
          <w:tab w:val="right" w:leader="dot" w:pos="8306"/>
        </w:tabs>
      </w:pPr>
      <w:hyperlink w:anchor="_Toc18955" w:history="1">
        <w:r>
          <w:rPr>
            <w:rFonts w:ascii="仿宋" w:eastAsia="仿宋" w:hAnsi="仿宋" w:cs="仿宋" w:hint="eastAsia"/>
            <w:lang w:eastAsia="zh-CN"/>
          </w:rPr>
          <w:t>(三)、设备选型方案</w:t>
        </w:r>
        <w:r>
          <w:tab/>
        </w:r>
        <w:r>
          <w:fldChar w:fldCharType="begin"/>
        </w:r>
        <w:r>
          <w:instrText xml:space="preserve"> PAGEREF _Toc18955 \h </w:instrText>
        </w:r>
        <w:r>
          <w:fldChar w:fldCharType="separate"/>
        </w:r>
        <w:r>
          <w:t>13</w:t>
        </w:r>
        <w:r>
          <w:fldChar w:fldCharType="end"/>
        </w:r>
      </w:hyperlink>
    </w:p>
    <w:p>
      <w:pPr>
        <w:pStyle w:val="TOC1"/>
        <w:tabs>
          <w:tab w:val="right" w:leader="dot" w:pos="8306"/>
        </w:tabs>
      </w:pPr>
      <w:hyperlink w:anchor="_Toc16289" w:history="1">
        <w:r>
          <w:rPr>
            <w:rFonts w:ascii="仿宋" w:eastAsia="仿宋" w:hAnsi="仿宋" w:cs="仿宋" w:hint="eastAsia"/>
            <w:lang w:eastAsia="zh-CN"/>
          </w:rPr>
          <w:t>五、产品规划分析</w:t>
        </w:r>
        <w:r>
          <w:tab/>
        </w:r>
        <w:r>
          <w:fldChar w:fldCharType="begin"/>
        </w:r>
        <w:r>
          <w:instrText xml:space="preserve"> PAGEREF _Toc16289 \h </w:instrText>
        </w:r>
        <w:r>
          <w:fldChar w:fldCharType="separate"/>
        </w:r>
        <w:r>
          <w:t>15</w:t>
        </w:r>
        <w:r>
          <w:fldChar w:fldCharType="end"/>
        </w:r>
      </w:hyperlink>
    </w:p>
    <w:p>
      <w:pPr>
        <w:pStyle w:val="TOC2"/>
        <w:tabs>
          <w:tab w:val="right" w:leader="dot" w:pos="8306"/>
        </w:tabs>
      </w:pPr>
      <w:hyperlink w:anchor="_Toc9056" w:history="1">
        <w:r>
          <w:rPr>
            <w:rFonts w:ascii="仿宋" w:eastAsia="仿宋" w:hAnsi="仿宋" w:cs="仿宋" w:hint="eastAsia"/>
            <w:lang w:eastAsia="zh-CN"/>
          </w:rPr>
          <w:t>(一)、产品规划</w:t>
        </w:r>
        <w:r>
          <w:tab/>
        </w:r>
        <w:r>
          <w:fldChar w:fldCharType="begin"/>
        </w:r>
        <w:r>
          <w:instrText xml:space="preserve"> PAGEREF _Toc9056 \h </w:instrText>
        </w:r>
        <w:r>
          <w:fldChar w:fldCharType="separate"/>
        </w:r>
        <w:r>
          <w:t>15</w:t>
        </w:r>
        <w:r>
          <w:fldChar w:fldCharType="end"/>
        </w:r>
      </w:hyperlink>
    </w:p>
    <w:p>
      <w:pPr>
        <w:pStyle w:val="TOC2"/>
        <w:tabs>
          <w:tab w:val="right" w:leader="dot" w:pos="8306"/>
        </w:tabs>
      </w:pPr>
      <w:hyperlink w:anchor="_Toc8913" w:history="1">
        <w:r>
          <w:rPr>
            <w:rFonts w:ascii="仿宋" w:eastAsia="仿宋" w:hAnsi="仿宋" w:cs="仿宋" w:hint="eastAsia"/>
            <w:lang w:eastAsia="zh-CN"/>
          </w:rPr>
          <w:t>(二)、建设规模</w:t>
        </w:r>
        <w:r>
          <w:tab/>
        </w:r>
        <w:r>
          <w:fldChar w:fldCharType="begin"/>
        </w:r>
        <w:r>
          <w:instrText xml:space="preserve"> PAGEREF _Toc8913 \h </w:instrText>
        </w:r>
        <w:r>
          <w:fldChar w:fldCharType="separate"/>
        </w:r>
        <w:r>
          <w:t>15</w:t>
        </w:r>
        <w:r>
          <w:fldChar w:fldCharType="end"/>
        </w:r>
      </w:hyperlink>
    </w:p>
    <w:p>
      <w:pPr>
        <w:pStyle w:val="TOC1"/>
        <w:tabs>
          <w:tab w:val="right" w:leader="dot" w:pos="8306"/>
        </w:tabs>
      </w:pPr>
      <w:hyperlink w:anchor="_Toc31712" w:history="1">
        <w:r>
          <w:rPr>
            <w:rFonts w:ascii="仿宋" w:eastAsia="仿宋" w:hAnsi="仿宋" w:cs="仿宋" w:hint="eastAsia"/>
            <w:lang w:eastAsia="zh-CN"/>
          </w:rPr>
          <w:t>六、粮油批发项目选址可行性分析</w:t>
        </w:r>
        <w:r>
          <w:tab/>
        </w:r>
        <w:r>
          <w:fldChar w:fldCharType="begin"/>
        </w:r>
        <w:r>
          <w:instrText xml:space="preserve"> PAGEREF _Toc31712 \h </w:instrText>
        </w:r>
        <w:r>
          <w:fldChar w:fldCharType="separate"/>
        </w:r>
        <w:r>
          <w:t>17</w:t>
        </w:r>
        <w:r>
          <w:fldChar w:fldCharType="end"/>
        </w:r>
      </w:hyperlink>
    </w:p>
    <w:p>
      <w:pPr>
        <w:pStyle w:val="TOC2"/>
        <w:tabs>
          <w:tab w:val="right" w:leader="dot" w:pos="8306"/>
        </w:tabs>
      </w:pPr>
      <w:hyperlink w:anchor="_Toc9275" w:history="1">
        <w:r>
          <w:rPr>
            <w:rFonts w:ascii="仿宋" w:eastAsia="仿宋" w:hAnsi="仿宋" w:cs="仿宋" w:hint="eastAsia"/>
            <w:lang w:eastAsia="zh-CN"/>
          </w:rPr>
          <w:t>(一)、粮油批发项目选址</w:t>
        </w:r>
        <w:r>
          <w:tab/>
        </w:r>
        <w:r>
          <w:fldChar w:fldCharType="begin"/>
        </w:r>
        <w:r>
          <w:instrText xml:space="preserve"> PAGEREF _Toc9275 \h </w:instrText>
        </w:r>
        <w:r>
          <w:fldChar w:fldCharType="separate"/>
        </w:r>
        <w:r>
          <w:t>17</w:t>
        </w:r>
        <w:r>
          <w:fldChar w:fldCharType="end"/>
        </w:r>
      </w:hyperlink>
    </w:p>
    <w:p>
      <w:pPr>
        <w:pStyle w:val="TOC2"/>
        <w:tabs>
          <w:tab w:val="right" w:leader="dot" w:pos="8306"/>
        </w:tabs>
      </w:pPr>
      <w:hyperlink w:anchor="_Toc9090" w:history="1">
        <w:r>
          <w:rPr>
            <w:rFonts w:ascii="仿宋" w:eastAsia="仿宋" w:hAnsi="仿宋" w:cs="仿宋" w:hint="eastAsia"/>
            <w:lang w:eastAsia="zh-CN"/>
          </w:rPr>
          <w:t>(二)、用地控制指标</w:t>
        </w:r>
        <w:r>
          <w:tab/>
        </w:r>
        <w:r>
          <w:fldChar w:fldCharType="begin"/>
        </w:r>
        <w:r>
          <w:instrText xml:space="preserve"> PAGEREF _Toc9090 \h </w:instrText>
        </w:r>
        <w:r>
          <w:fldChar w:fldCharType="separate"/>
        </w:r>
        <w:r>
          <w:t>17</w:t>
        </w:r>
        <w:r>
          <w:fldChar w:fldCharType="end"/>
        </w:r>
      </w:hyperlink>
    </w:p>
    <w:p>
      <w:pPr>
        <w:pStyle w:val="TOC2"/>
        <w:tabs>
          <w:tab w:val="right" w:leader="dot" w:pos="8306"/>
        </w:tabs>
      </w:pPr>
      <w:hyperlink w:anchor="_Toc17367" w:history="1">
        <w:r>
          <w:rPr>
            <w:rFonts w:ascii="仿宋" w:eastAsia="仿宋" w:hAnsi="仿宋" w:cs="仿宋" w:hint="eastAsia"/>
            <w:lang w:eastAsia="zh-CN"/>
          </w:rPr>
          <w:t>(三)、节约用地措施</w:t>
        </w:r>
        <w:r>
          <w:tab/>
        </w:r>
        <w:r>
          <w:fldChar w:fldCharType="begin"/>
        </w:r>
        <w:r>
          <w:instrText xml:space="preserve"> PAGEREF _Toc17367 \h </w:instrText>
        </w:r>
        <w:r>
          <w:fldChar w:fldCharType="separate"/>
        </w:r>
        <w:r>
          <w:t>19</w:t>
        </w:r>
        <w:r>
          <w:fldChar w:fldCharType="end"/>
        </w:r>
      </w:hyperlink>
    </w:p>
    <w:p>
      <w:pPr>
        <w:pStyle w:val="TOC2"/>
        <w:tabs>
          <w:tab w:val="right" w:leader="dot" w:pos="8306"/>
        </w:tabs>
      </w:pPr>
      <w:hyperlink w:anchor="_Toc13008" w:history="1">
        <w:r>
          <w:rPr>
            <w:rFonts w:ascii="仿宋" w:eastAsia="仿宋" w:hAnsi="仿宋" w:cs="仿宋" w:hint="eastAsia"/>
            <w:lang w:eastAsia="zh-CN"/>
          </w:rPr>
          <w:t>(四)、总图布置方案</w:t>
        </w:r>
        <w:r>
          <w:tab/>
        </w:r>
        <w:r>
          <w:fldChar w:fldCharType="begin"/>
        </w:r>
        <w:r>
          <w:instrText xml:space="preserve"> PAGEREF _Toc13008 \h </w:instrText>
        </w:r>
        <w:r>
          <w:fldChar w:fldCharType="separate"/>
        </w:r>
        <w:r>
          <w:t>20</w:t>
        </w:r>
        <w:r>
          <w:fldChar w:fldCharType="end"/>
        </w:r>
      </w:hyperlink>
    </w:p>
    <w:p>
      <w:pPr>
        <w:pStyle w:val="TOC2"/>
        <w:tabs>
          <w:tab w:val="right" w:leader="dot" w:pos="8306"/>
        </w:tabs>
      </w:pPr>
      <w:hyperlink w:anchor="_Toc13994" w:history="1">
        <w:r>
          <w:rPr>
            <w:rFonts w:ascii="仿宋" w:eastAsia="仿宋" w:hAnsi="仿宋" w:cs="仿宋" w:hint="eastAsia"/>
            <w:lang w:eastAsia="zh-CN"/>
          </w:rPr>
          <w:t>(五)、选址综合评价</w:t>
        </w:r>
        <w:r>
          <w:tab/>
        </w:r>
        <w:r>
          <w:fldChar w:fldCharType="begin"/>
        </w:r>
        <w:r>
          <w:instrText xml:space="preserve"> PAGEREF _Toc13994 \h </w:instrText>
        </w:r>
        <w:r>
          <w:fldChar w:fldCharType="separate"/>
        </w:r>
        <w:r>
          <w:t>21</w:t>
        </w:r>
        <w:r>
          <w:fldChar w:fldCharType="end"/>
        </w:r>
      </w:hyperlink>
    </w:p>
    <w:p>
      <w:pPr>
        <w:pStyle w:val="TOC1"/>
        <w:tabs>
          <w:tab w:val="right" w:leader="dot" w:pos="8306"/>
        </w:tabs>
      </w:pPr>
      <w:hyperlink w:anchor="_Toc14009" w:history="1">
        <w:r>
          <w:rPr>
            <w:rFonts w:ascii="仿宋" w:eastAsia="仿宋" w:hAnsi="仿宋" w:cs="仿宋" w:hint="eastAsia"/>
            <w:lang w:eastAsia="zh-CN"/>
          </w:rPr>
          <w:t>七、粮油批发项目环境影响分析</w:t>
        </w:r>
        <w:r>
          <w:tab/>
        </w:r>
        <w:r>
          <w:fldChar w:fldCharType="begin"/>
        </w:r>
        <w:r>
          <w:instrText xml:space="preserve"> PAGEREF _Toc14009 \h </w:instrText>
        </w:r>
        <w:r>
          <w:fldChar w:fldCharType="separate"/>
        </w:r>
        <w:r>
          <w:t>22</w:t>
        </w:r>
        <w:r>
          <w:fldChar w:fldCharType="end"/>
        </w:r>
      </w:hyperlink>
    </w:p>
    <w:p>
      <w:pPr>
        <w:pStyle w:val="TOC2"/>
        <w:tabs>
          <w:tab w:val="right" w:leader="dot" w:pos="8306"/>
        </w:tabs>
      </w:pPr>
      <w:hyperlink w:anchor="_Toc23017" w:history="1">
        <w:r>
          <w:rPr>
            <w:rFonts w:ascii="仿宋" w:eastAsia="仿宋" w:hAnsi="仿宋" w:cs="仿宋" w:hint="eastAsia"/>
            <w:lang w:eastAsia="zh-CN"/>
          </w:rPr>
          <w:t>(一)、建设区域环境质量现状</w:t>
        </w:r>
        <w:r>
          <w:tab/>
        </w:r>
        <w:r>
          <w:fldChar w:fldCharType="begin"/>
        </w:r>
        <w:r>
          <w:instrText xml:space="preserve"> PAGEREF _Toc23017 \h </w:instrText>
        </w:r>
        <w:r>
          <w:fldChar w:fldCharType="separate"/>
        </w:r>
        <w:r>
          <w:t>22</w:t>
        </w:r>
        <w:r>
          <w:fldChar w:fldCharType="end"/>
        </w:r>
      </w:hyperlink>
    </w:p>
    <w:p>
      <w:pPr>
        <w:pStyle w:val="TOC2"/>
        <w:tabs>
          <w:tab w:val="right" w:leader="dot" w:pos="8306"/>
        </w:tabs>
      </w:pPr>
      <w:hyperlink w:anchor="_Toc29617" w:history="1">
        <w:r>
          <w:rPr>
            <w:rFonts w:ascii="仿宋" w:eastAsia="仿宋" w:hAnsi="仿宋" w:cs="仿宋" w:hint="eastAsia"/>
            <w:lang w:eastAsia="zh-CN"/>
          </w:rPr>
          <w:t>(二)、建设期环境保护</w:t>
        </w:r>
        <w:r>
          <w:tab/>
        </w:r>
        <w:r>
          <w:fldChar w:fldCharType="begin"/>
        </w:r>
        <w:r>
          <w:instrText xml:space="preserve"> PAGEREF _Toc29617 \h </w:instrText>
        </w:r>
        <w:r>
          <w:fldChar w:fldCharType="separate"/>
        </w:r>
        <w:r>
          <w:t>23</w:t>
        </w:r>
        <w:r>
          <w:fldChar w:fldCharType="end"/>
        </w:r>
      </w:hyperlink>
    </w:p>
    <w:p>
      <w:pPr>
        <w:pStyle w:val="TOC2"/>
        <w:tabs>
          <w:tab w:val="right" w:leader="dot" w:pos="8306"/>
        </w:tabs>
      </w:pPr>
      <w:hyperlink w:anchor="_Toc5116" w:history="1">
        <w:r>
          <w:rPr>
            <w:rFonts w:ascii="仿宋" w:eastAsia="仿宋" w:hAnsi="仿宋" w:cs="仿宋" w:hint="eastAsia"/>
            <w:lang w:eastAsia="zh-CN"/>
          </w:rPr>
          <w:t>(三)、运营期环境保护</w:t>
        </w:r>
        <w:r>
          <w:tab/>
        </w:r>
        <w:r>
          <w:fldChar w:fldCharType="begin"/>
        </w:r>
        <w:r>
          <w:instrText xml:space="preserve"> PAGEREF _Toc5116 \h </w:instrText>
        </w:r>
        <w:r>
          <w:fldChar w:fldCharType="separate"/>
        </w:r>
        <w:r>
          <w:t>25</w:t>
        </w:r>
        <w:r>
          <w:fldChar w:fldCharType="end"/>
        </w:r>
      </w:hyperlink>
    </w:p>
    <w:p>
      <w:pPr>
        <w:pStyle w:val="TOC2"/>
        <w:tabs>
          <w:tab w:val="right" w:leader="dot" w:pos="8306"/>
        </w:tabs>
      </w:pPr>
      <w:hyperlink w:anchor="_Toc17191" w:history="1">
        <w:r>
          <w:rPr>
            <w:rFonts w:ascii="仿宋" w:eastAsia="仿宋" w:hAnsi="仿宋" w:cs="仿宋" w:hint="eastAsia"/>
            <w:lang w:eastAsia="zh-CN"/>
          </w:rPr>
          <w:t>(四)、粮油批发项目建设对区域经济的影响</w:t>
        </w:r>
        <w:r>
          <w:tab/>
        </w:r>
        <w:r>
          <w:fldChar w:fldCharType="begin"/>
        </w:r>
        <w:r>
          <w:instrText xml:space="preserve"> PAGEREF _Toc17191 \h </w:instrText>
        </w:r>
        <w:r>
          <w:fldChar w:fldCharType="separate"/>
        </w:r>
        <w:r>
          <w:t>26</w:t>
        </w:r>
        <w:r>
          <w:fldChar w:fldCharType="end"/>
        </w:r>
      </w:hyperlink>
    </w:p>
    <w:p>
      <w:pPr>
        <w:pStyle w:val="TOC2"/>
        <w:tabs>
          <w:tab w:val="right" w:leader="dot" w:pos="8306"/>
        </w:tabs>
      </w:pPr>
      <w:hyperlink w:anchor="_Toc15025" w:history="1">
        <w:r>
          <w:rPr>
            <w:rFonts w:ascii="仿宋" w:eastAsia="仿宋" w:hAnsi="仿宋" w:cs="仿宋" w:hint="eastAsia"/>
            <w:lang w:eastAsia="zh-CN"/>
          </w:rPr>
          <w:t>(五)、废弃物处理</w:t>
        </w:r>
        <w:r>
          <w:tab/>
        </w:r>
        <w:r>
          <w:fldChar w:fldCharType="begin"/>
        </w:r>
        <w:r>
          <w:instrText xml:space="preserve"> PAGEREF _Toc15025 \h </w:instrText>
        </w:r>
        <w:r>
          <w:fldChar w:fldCharType="separate"/>
        </w:r>
        <w:r>
          <w:t>28</w:t>
        </w:r>
        <w:r>
          <w:fldChar w:fldCharType="end"/>
        </w:r>
      </w:hyperlink>
    </w:p>
    <w:p>
      <w:pPr>
        <w:pStyle w:val="TOC2"/>
        <w:tabs>
          <w:tab w:val="right" w:leader="dot" w:pos="8306"/>
        </w:tabs>
      </w:pPr>
      <w:hyperlink w:anchor="_Toc25947" w:history="1">
        <w:r>
          <w:rPr>
            <w:rFonts w:ascii="仿宋" w:eastAsia="仿宋" w:hAnsi="仿宋" w:cs="仿宋" w:hint="eastAsia"/>
            <w:lang w:eastAsia="zh-CN"/>
          </w:rPr>
          <w:t>(六)、特殊环境影响分析</w:t>
        </w:r>
        <w:r>
          <w:tab/>
        </w:r>
        <w:r>
          <w:fldChar w:fldCharType="begin"/>
        </w:r>
        <w:r>
          <w:instrText xml:space="preserve"> PAGEREF _Toc25947 \h </w:instrText>
        </w:r>
        <w:r>
          <w:fldChar w:fldCharType="separate"/>
        </w:r>
        <w:r>
          <w:t>29</w:t>
        </w:r>
        <w:r>
          <w:fldChar w:fldCharType="end"/>
        </w:r>
      </w:hyperlink>
    </w:p>
    <w:p>
      <w:pPr>
        <w:pStyle w:val="TOC2"/>
        <w:tabs>
          <w:tab w:val="right" w:leader="dot" w:pos="8306"/>
        </w:tabs>
      </w:pPr>
      <w:hyperlink w:anchor="_Toc4150" w:history="1">
        <w:r>
          <w:rPr>
            <w:rFonts w:ascii="仿宋" w:eastAsia="仿宋" w:hAnsi="仿宋" w:cs="仿宋" w:hint="eastAsia"/>
            <w:lang w:eastAsia="zh-CN"/>
          </w:rPr>
          <w:t>(七)、清洁生产</w:t>
        </w:r>
        <w:r>
          <w:tab/>
        </w:r>
        <w:r>
          <w:fldChar w:fldCharType="begin"/>
        </w:r>
        <w:r>
          <w:instrText xml:space="preserve"> PAGEREF _Toc4150 \h </w:instrText>
        </w:r>
        <w:r>
          <w:fldChar w:fldCharType="separate"/>
        </w:r>
        <w:r>
          <w:t>30</w:t>
        </w:r>
        <w:r>
          <w:fldChar w:fldCharType="end"/>
        </w:r>
      </w:hyperlink>
    </w:p>
    <w:p>
      <w:pPr>
        <w:pStyle w:val="TOC2"/>
        <w:tabs>
          <w:tab w:val="right" w:leader="dot" w:pos="8306"/>
        </w:tabs>
      </w:pPr>
      <w:hyperlink w:anchor="_Toc13070" w:history="1">
        <w:r>
          <w:rPr>
            <w:rFonts w:ascii="仿宋" w:eastAsia="仿宋" w:hAnsi="仿宋" w:cs="仿宋" w:hint="eastAsia"/>
            <w:lang w:eastAsia="zh-CN"/>
          </w:rPr>
          <w:t>(八)、环境保护综合评价</w:t>
        </w:r>
        <w:r>
          <w:tab/>
        </w:r>
        <w:r>
          <w:fldChar w:fldCharType="begin"/>
        </w:r>
        <w:r>
          <w:instrText xml:space="preserve"> PAGEREF _Toc13070 \h </w:instrText>
        </w:r>
        <w:r>
          <w:fldChar w:fldCharType="separate"/>
        </w:r>
        <w:r>
          <w:t>31</w:t>
        </w:r>
        <w:r>
          <w:fldChar w:fldCharType="end"/>
        </w:r>
      </w:hyperlink>
    </w:p>
    <w:p>
      <w:pPr>
        <w:pStyle w:val="TOC1"/>
        <w:tabs>
          <w:tab w:val="right" w:leader="dot" w:pos="8306"/>
        </w:tabs>
      </w:pPr>
      <w:hyperlink w:anchor="_Toc13439" w:history="1">
        <w:r>
          <w:rPr>
            <w:rFonts w:ascii="仿宋" w:eastAsia="仿宋" w:hAnsi="仿宋" w:cs="仿宋" w:hint="eastAsia"/>
            <w:lang w:eastAsia="zh-CN"/>
          </w:rPr>
          <w:t>八、粮油批发项目投资规划</w:t>
        </w:r>
        <w:r>
          <w:tab/>
        </w:r>
        <w:r>
          <w:fldChar w:fldCharType="begin"/>
        </w:r>
        <w:r>
          <w:instrText xml:space="preserve"> PAGEREF _Toc13439 \h </w:instrText>
        </w:r>
        <w:r>
          <w:fldChar w:fldCharType="separate"/>
        </w:r>
        <w:r>
          <w:t>32</w:t>
        </w:r>
        <w:r>
          <w:fldChar w:fldCharType="end"/>
        </w:r>
      </w:hyperlink>
    </w:p>
    <w:p>
      <w:pPr>
        <w:pStyle w:val="TOC2"/>
        <w:tabs>
          <w:tab w:val="right" w:leader="dot" w:pos="8306"/>
        </w:tabs>
      </w:pPr>
      <w:hyperlink w:anchor="_Toc13743" w:history="1">
        <w:r>
          <w:rPr>
            <w:rFonts w:ascii="仿宋" w:eastAsia="仿宋" w:hAnsi="仿宋" w:cs="仿宋" w:hint="eastAsia"/>
            <w:lang w:eastAsia="zh-CN"/>
          </w:rPr>
          <w:t>(一)、粮油批发项目总投资估算</w:t>
        </w:r>
        <w:r>
          <w:tab/>
        </w:r>
        <w:r>
          <w:fldChar w:fldCharType="begin"/>
        </w:r>
        <w:r>
          <w:instrText xml:space="preserve"> PAGEREF _Toc13743 \h </w:instrText>
        </w:r>
        <w:r>
          <w:fldChar w:fldCharType="separate"/>
        </w:r>
        <w:r>
          <w:t>32</w:t>
        </w:r>
        <w:r>
          <w:fldChar w:fldCharType="end"/>
        </w:r>
      </w:hyperlink>
    </w:p>
    <w:p>
      <w:pPr>
        <w:pStyle w:val="TOC2"/>
        <w:tabs>
          <w:tab w:val="right" w:leader="dot" w:pos="8306"/>
        </w:tabs>
      </w:pPr>
      <w:hyperlink w:anchor="_Toc5960" w:history="1">
        <w:r>
          <w:rPr>
            <w:rFonts w:ascii="仿宋" w:eastAsia="仿宋" w:hAnsi="仿宋" w:cs="仿宋" w:hint="eastAsia"/>
            <w:lang w:eastAsia="zh-CN"/>
          </w:rPr>
          <w:t>(二)、资金筹措</w:t>
        </w:r>
        <w:r>
          <w:tab/>
        </w:r>
        <w:r>
          <w:fldChar w:fldCharType="begin"/>
        </w:r>
        <w:r>
          <w:instrText xml:space="preserve"> PAGEREF _Toc5960 \h </w:instrText>
        </w:r>
        <w:r>
          <w:fldChar w:fldCharType="separate"/>
        </w:r>
        <w:r>
          <w:t>34</w:t>
        </w:r>
        <w:r>
          <w:fldChar w:fldCharType="end"/>
        </w:r>
      </w:hyperlink>
    </w:p>
    <w:p>
      <w:pPr>
        <w:pStyle w:val="TOC1"/>
        <w:tabs>
          <w:tab w:val="right" w:leader="dot" w:pos="8306"/>
        </w:tabs>
      </w:pPr>
      <w:hyperlink w:anchor="_Toc8686" w:history="1">
        <w:r>
          <w:rPr>
            <w:rFonts w:ascii="仿宋" w:eastAsia="仿宋" w:hAnsi="仿宋" w:cs="仿宋" w:hint="eastAsia"/>
            <w:lang w:eastAsia="zh-CN"/>
          </w:rPr>
          <w:t>九、粮油批发项目计划安排</w:t>
        </w:r>
        <w:r>
          <w:tab/>
        </w:r>
        <w:r>
          <w:fldChar w:fldCharType="begin"/>
        </w:r>
        <w:r>
          <w:instrText xml:space="preserve"> PAGEREF _Toc8686 \h </w:instrText>
        </w:r>
        <w:r>
          <w:fldChar w:fldCharType="separate"/>
        </w:r>
        <w:r>
          <w:t>34</w:t>
        </w:r>
        <w:r>
          <w:fldChar w:fldCharType="end"/>
        </w:r>
      </w:hyperlink>
    </w:p>
    <w:p>
      <w:pPr>
        <w:pStyle w:val="TOC2"/>
        <w:tabs>
          <w:tab w:val="right" w:leader="dot" w:pos="8306"/>
        </w:tabs>
      </w:pPr>
      <w:hyperlink w:anchor="_Toc5853" w:history="1">
        <w:r>
          <w:rPr>
            <w:rFonts w:ascii="仿宋" w:eastAsia="仿宋" w:hAnsi="仿宋" w:cs="仿宋" w:hint="eastAsia"/>
            <w:lang w:eastAsia="zh-CN"/>
          </w:rPr>
          <w:t>(一)、建设周期</w:t>
        </w:r>
        <w:r>
          <w:tab/>
        </w:r>
        <w:r>
          <w:fldChar w:fldCharType="begin"/>
        </w:r>
        <w:r>
          <w:instrText xml:space="preserve"> PAGEREF _Toc5853 \h </w:instrText>
        </w:r>
        <w:r>
          <w:fldChar w:fldCharType="separate"/>
        </w:r>
        <w:r>
          <w:t>34</w:t>
        </w:r>
        <w:r>
          <w:fldChar w:fldCharType="end"/>
        </w:r>
      </w:hyperlink>
    </w:p>
    <w:p>
      <w:pPr>
        <w:pStyle w:val="TOC2"/>
        <w:tabs>
          <w:tab w:val="right" w:leader="dot" w:pos="8306"/>
        </w:tabs>
      </w:pPr>
      <w:hyperlink w:anchor="_Toc20441" w:history="1">
        <w:r>
          <w:rPr>
            <w:rFonts w:ascii="仿宋" w:eastAsia="仿宋" w:hAnsi="仿宋" w:cs="仿宋" w:hint="eastAsia"/>
            <w:lang w:eastAsia="zh-CN"/>
          </w:rPr>
          <w:t>(二)、建设进度</w:t>
        </w:r>
        <w:r>
          <w:tab/>
        </w:r>
        <w:r>
          <w:fldChar w:fldCharType="begin"/>
        </w:r>
        <w:r>
          <w:instrText xml:space="preserve"> PAGEREF _Toc20441 \h </w:instrText>
        </w:r>
        <w:r>
          <w:fldChar w:fldCharType="separate"/>
        </w:r>
        <w:r>
          <w:t>35</w:t>
        </w:r>
        <w:r>
          <w:fldChar w:fldCharType="end"/>
        </w:r>
      </w:hyperlink>
    </w:p>
    <w:p>
      <w:pPr>
        <w:pStyle w:val="TOC2"/>
        <w:tabs>
          <w:tab w:val="right" w:leader="dot" w:pos="8306"/>
        </w:tabs>
      </w:pPr>
      <w:hyperlink w:anchor="_Toc6719" w:history="1">
        <w:r>
          <w:rPr>
            <w:rFonts w:ascii="仿宋" w:eastAsia="仿宋" w:hAnsi="仿宋" w:cs="仿宋" w:hint="eastAsia"/>
            <w:lang w:eastAsia="zh-CN"/>
          </w:rPr>
          <w:t>(三)、进度安排注意事项</w:t>
        </w:r>
        <w:r>
          <w:tab/>
        </w:r>
        <w:r>
          <w:fldChar w:fldCharType="begin"/>
        </w:r>
        <w:r>
          <w:instrText xml:space="preserve"> PAGEREF _Toc6719 \h </w:instrText>
        </w:r>
        <w:r>
          <w:fldChar w:fldCharType="separate"/>
        </w:r>
        <w:r>
          <w:t>36</w:t>
        </w:r>
        <w:r>
          <w:fldChar w:fldCharType="end"/>
        </w:r>
      </w:hyperlink>
    </w:p>
    <w:p>
      <w:pPr>
        <w:pStyle w:val="TOC2"/>
        <w:tabs>
          <w:tab w:val="right" w:leader="dot" w:pos="8306"/>
        </w:tabs>
      </w:pPr>
      <w:hyperlink w:anchor="_Toc25838" w:history="1">
        <w:r>
          <w:rPr>
            <w:rFonts w:ascii="仿宋" w:eastAsia="仿宋" w:hAnsi="仿宋" w:cs="仿宋" w:hint="eastAsia"/>
            <w:lang w:eastAsia="zh-CN"/>
          </w:rPr>
          <w:t>(四)、人力资源配置</w:t>
        </w:r>
        <w:r>
          <w:tab/>
        </w:r>
        <w:r>
          <w:fldChar w:fldCharType="begin"/>
        </w:r>
        <w:r>
          <w:instrText xml:space="preserve"> PAGEREF _Toc25838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01" w:history="1">
        <w:r>
          <w:rPr>
            <w:rFonts w:ascii="仿宋" w:eastAsia="仿宋" w:hAnsi="仿宋" w:cs="仿宋" w:hint="eastAsia"/>
            <w:lang w:eastAsia="zh-CN"/>
          </w:rPr>
          <w:t>十、粮油批发项目财务管理</w:t>
        </w:r>
        <w:r>
          <w:tab/>
        </w:r>
        <w:r>
          <w:fldChar w:fldCharType="begin"/>
        </w:r>
        <w:r>
          <w:instrText xml:space="preserve"> PAGEREF _Toc10601 \h </w:instrText>
        </w:r>
        <w:r>
          <w:fldChar w:fldCharType="separate"/>
        </w:r>
        <w:r>
          <w:t>38</w:t>
        </w:r>
        <w:r>
          <w:fldChar w:fldCharType="end"/>
        </w:r>
      </w:hyperlink>
    </w:p>
    <w:p>
      <w:pPr>
        <w:pStyle w:val="TOC2"/>
        <w:tabs>
          <w:tab w:val="right" w:leader="dot" w:pos="8306"/>
        </w:tabs>
      </w:pPr>
      <w:hyperlink w:anchor="_Toc18385" w:history="1">
        <w:r>
          <w:rPr>
            <w:rFonts w:ascii="仿宋" w:eastAsia="仿宋" w:hAnsi="仿宋" w:cs="仿宋" w:hint="eastAsia"/>
            <w:lang w:eastAsia="zh-CN"/>
          </w:rPr>
          <w:t>(一)、资金需求大</w:t>
        </w:r>
        <w:r>
          <w:tab/>
        </w:r>
        <w:r>
          <w:fldChar w:fldCharType="begin"/>
        </w:r>
        <w:r>
          <w:instrText xml:space="preserve"> PAGEREF _Toc18385 \h </w:instrText>
        </w:r>
        <w:r>
          <w:fldChar w:fldCharType="separate"/>
        </w:r>
        <w:r>
          <w:t>38</w:t>
        </w:r>
        <w:r>
          <w:fldChar w:fldCharType="end"/>
        </w:r>
      </w:hyperlink>
    </w:p>
    <w:p>
      <w:pPr>
        <w:pStyle w:val="TOC2"/>
        <w:tabs>
          <w:tab w:val="right" w:leader="dot" w:pos="8306"/>
        </w:tabs>
      </w:pPr>
      <w:hyperlink w:anchor="_Toc23741" w:history="1">
        <w:r>
          <w:rPr>
            <w:rFonts w:ascii="仿宋" w:eastAsia="仿宋" w:hAnsi="仿宋" w:cs="仿宋" w:hint="eastAsia"/>
            <w:lang w:eastAsia="zh-CN"/>
          </w:rPr>
          <w:t>(二)、研发周期长</w:t>
        </w:r>
        <w:r>
          <w:tab/>
        </w:r>
        <w:r>
          <w:fldChar w:fldCharType="begin"/>
        </w:r>
        <w:r>
          <w:instrText xml:space="preserve"> PAGEREF _Toc23741 \h </w:instrText>
        </w:r>
        <w:r>
          <w:fldChar w:fldCharType="separate"/>
        </w:r>
        <w:r>
          <w:t>39</w:t>
        </w:r>
        <w:r>
          <w:fldChar w:fldCharType="end"/>
        </w:r>
      </w:hyperlink>
    </w:p>
    <w:p>
      <w:pPr>
        <w:pStyle w:val="TOC2"/>
        <w:tabs>
          <w:tab w:val="right" w:leader="dot" w:pos="8306"/>
        </w:tabs>
      </w:pPr>
      <w:hyperlink w:anchor="_Toc29309" w:history="1">
        <w:r>
          <w:rPr>
            <w:rFonts w:ascii="仿宋" w:eastAsia="仿宋" w:hAnsi="仿宋" w:cs="仿宋" w:hint="eastAsia"/>
            <w:lang w:eastAsia="zh-CN"/>
          </w:rPr>
          <w:t>(三)、市场风险大</w:t>
        </w:r>
        <w:r>
          <w:tab/>
        </w:r>
        <w:r>
          <w:fldChar w:fldCharType="begin"/>
        </w:r>
        <w:r>
          <w:instrText xml:space="preserve"> PAGEREF _Toc29309 \h </w:instrText>
        </w:r>
        <w:r>
          <w:fldChar w:fldCharType="separate"/>
        </w:r>
        <w:r>
          <w:t>41</w:t>
        </w:r>
        <w:r>
          <w:fldChar w:fldCharType="end"/>
        </w:r>
      </w:hyperlink>
    </w:p>
    <w:p>
      <w:pPr>
        <w:pStyle w:val="TOC2"/>
        <w:tabs>
          <w:tab w:val="right" w:leader="dot" w:pos="8306"/>
        </w:tabs>
      </w:pPr>
      <w:hyperlink w:anchor="_Toc1252" w:history="1">
        <w:r>
          <w:rPr>
            <w:rFonts w:ascii="仿宋" w:eastAsia="仿宋" w:hAnsi="仿宋" w:cs="仿宋" w:hint="eastAsia"/>
            <w:lang w:eastAsia="zh-CN"/>
          </w:rPr>
          <w:t>(四)、利润率高</w:t>
        </w:r>
        <w:r>
          <w:tab/>
        </w:r>
        <w:r>
          <w:fldChar w:fldCharType="begin"/>
        </w:r>
        <w:r>
          <w:instrText xml:space="preserve"> PAGEREF _Toc1252 \h </w:instrText>
        </w:r>
        <w:r>
          <w:fldChar w:fldCharType="separate"/>
        </w:r>
        <w:r>
          <w:t>43</w:t>
        </w:r>
        <w:r>
          <w:fldChar w:fldCharType="end"/>
        </w:r>
      </w:hyperlink>
    </w:p>
    <w:p>
      <w:pPr>
        <w:pStyle w:val="TOC1"/>
        <w:tabs>
          <w:tab w:val="right" w:leader="dot" w:pos="8306"/>
        </w:tabs>
      </w:pPr>
      <w:hyperlink w:anchor="_Toc7976" w:history="1">
        <w:r>
          <w:rPr>
            <w:rFonts w:ascii="仿宋" w:eastAsia="仿宋" w:hAnsi="仿宋" w:cs="仿宋" w:hint="eastAsia"/>
            <w:lang w:eastAsia="zh-CN"/>
          </w:rPr>
          <w:t>十一、粮油批发项目人力资源管理</w:t>
        </w:r>
        <w:r>
          <w:tab/>
        </w:r>
        <w:r>
          <w:fldChar w:fldCharType="begin"/>
        </w:r>
        <w:r>
          <w:instrText xml:space="preserve"> PAGEREF _Toc7976 \h </w:instrText>
        </w:r>
        <w:r>
          <w:fldChar w:fldCharType="separate"/>
        </w:r>
        <w:r>
          <w:t>45</w:t>
        </w:r>
        <w:r>
          <w:fldChar w:fldCharType="end"/>
        </w:r>
      </w:hyperlink>
    </w:p>
    <w:p>
      <w:pPr>
        <w:pStyle w:val="TOC2"/>
        <w:tabs>
          <w:tab w:val="right" w:leader="dot" w:pos="8306"/>
        </w:tabs>
      </w:pPr>
      <w:hyperlink w:anchor="_Toc13990" w:history="1">
        <w:r>
          <w:rPr>
            <w:rFonts w:ascii="仿宋" w:eastAsia="仿宋" w:hAnsi="仿宋" w:cs="仿宋" w:hint="eastAsia"/>
            <w:lang w:eastAsia="zh-CN"/>
          </w:rPr>
          <w:t>(一)、建立健全的预算管理制度</w:t>
        </w:r>
        <w:r>
          <w:tab/>
        </w:r>
        <w:r>
          <w:fldChar w:fldCharType="begin"/>
        </w:r>
        <w:r>
          <w:instrText xml:space="preserve"> PAGEREF _Toc13990 \h </w:instrText>
        </w:r>
        <w:r>
          <w:fldChar w:fldCharType="separate"/>
        </w:r>
        <w:r>
          <w:t>45</w:t>
        </w:r>
        <w:r>
          <w:fldChar w:fldCharType="end"/>
        </w:r>
      </w:hyperlink>
    </w:p>
    <w:p>
      <w:pPr>
        <w:pStyle w:val="TOC2"/>
        <w:tabs>
          <w:tab w:val="right" w:leader="dot" w:pos="8306"/>
        </w:tabs>
      </w:pPr>
      <w:hyperlink w:anchor="_Toc27961" w:history="1">
        <w:r>
          <w:rPr>
            <w:rFonts w:ascii="仿宋" w:eastAsia="仿宋" w:hAnsi="仿宋" w:cs="仿宋" w:hint="eastAsia"/>
            <w:lang w:eastAsia="zh-CN"/>
          </w:rPr>
          <w:t>(二)、加强资金流动监控</w:t>
        </w:r>
        <w:r>
          <w:tab/>
        </w:r>
        <w:r>
          <w:fldChar w:fldCharType="begin"/>
        </w:r>
        <w:r>
          <w:instrText xml:space="preserve"> PAGEREF _Toc27961 \h </w:instrText>
        </w:r>
        <w:r>
          <w:fldChar w:fldCharType="separate"/>
        </w:r>
        <w:r>
          <w:t>47</w:t>
        </w:r>
        <w:r>
          <w:fldChar w:fldCharType="end"/>
        </w:r>
      </w:hyperlink>
    </w:p>
    <w:p>
      <w:pPr>
        <w:pStyle w:val="TOC2"/>
        <w:tabs>
          <w:tab w:val="right" w:leader="dot" w:pos="8306"/>
        </w:tabs>
      </w:pPr>
      <w:hyperlink w:anchor="_Toc646" w:history="1">
        <w:r>
          <w:rPr>
            <w:rFonts w:ascii="仿宋" w:eastAsia="仿宋" w:hAnsi="仿宋" w:cs="仿宋" w:hint="eastAsia"/>
            <w:lang w:eastAsia="zh-CN"/>
          </w:rPr>
          <w:t>(三)、制定完善的风险控制机制</w:t>
        </w:r>
        <w:r>
          <w:tab/>
        </w:r>
        <w:r>
          <w:fldChar w:fldCharType="begin"/>
        </w:r>
        <w:r>
          <w:instrText xml:space="preserve"> PAGEREF _Toc646 \h </w:instrText>
        </w:r>
        <w:r>
          <w:fldChar w:fldCharType="separate"/>
        </w:r>
        <w:r>
          <w:t>48</w:t>
        </w:r>
        <w:r>
          <w:fldChar w:fldCharType="end"/>
        </w:r>
      </w:hyperlink>
    </w:p>
    <w:p>
      <w:pPr>
        <w:pStyle w:val="TOC2"/>
        <w:tabs>
          <w:tab w:val="right" w:leader="dot" w:pos="8306"/>
        </w:tabs>
      </w:pPr>
      <w:hyperlink w:anchor="_Toc18177" w:history="1">
        <w:r>
          <w:rPr>
            <w:rFonts w:ascii="仿宋" w:eastAsia="仿宋" w:hAnsi="仿宋" w:cs="仿宋" w:hint="eastAsia"/>
            <w:lang w:eastAsia="zh-CN"/>
          </w:rPr>
          <w:t>(四)、优化成本管理</w:t>
        </w:r>
        <w:r>
          <w:tab/>
        </w:r>
        <w:r>
          <w:fldChar w:fldCharType="begin"/>
        </w:r>
        <w:r>
          <w:instrText xml:space="preserve"> PAGEREF _Toc18177 \h </w:instrText>
        </w:r>
        <w:r>
          <w:fldChar w:fldCharType="separate"/>
        </w:r>
        <w:r>
          <w:t>49</w:t>
        </w:r>
        <w:r>
          <w:fldChar w:fldCharType="end"/>
        </w:r>
      </w:hyperlink>
    </w:p>
    <w:p>
      <w:pPr>
        <w:pStyle w:val="TOC1"/>
        <w:tabs>
          <w:tab w:val="right" w:leader="dot" w:pos="8306"/>
        </w:tabs>
      </w:pPr>
      <w:hyperlink w:anchor="_Toc7709" w:history="1">
        <w:r>
          <w:rPr>
            <w:rFonts w:ascii="仿宋" w:eastAsia="仿宋" w:hAnsi="仿宋" w:cs="仿宋" w:hint="eastAsia"/>
            <w:lang w:eastAsia="zh-CN"/>
          </w:rPr>
          <w:t>十二、粮油批发项目技术管理</w:t>
        </w:r>
        <w:r>
          <w:tab/>
        </w:r>
        <w:r>
          <w:fldChar w:fldCharType="begin"/>
        </w:r>
        <w:r>
          <w:instrText xml:space="preserve"> PAGEREF _Toc7709 \h </w:instrText>
        </w:r>
        <w:r>
          <w:fldChar w:fldCharType="separate"/>
        </w:r>
        <w:r>
          <w:t>51</w:t>
        </w:r>
        <w:r>
          <w:fldChar w:fldCharType="end"/>
        </w:r>
      </w:hyperlink>
    </w:p>
    <w:p>
      <w:pPr>
        <w:pStyle w:val="TOC2"/>
        <w:tabs>
          <w:tab w:val="right" w:leader="dot" w:pos="8306"/>
        </w:tabs>
      </w:pPr>
      <w:hyperlink w:anchor="_Toc22032" w:history="1">
        <w:r>
          <w:rPr>
            <w:rFonts w:ascii="仿宋" w:eastAsia="仿宋" w:hAnsi="仿宋" w:cs="仿宋" w:hint="eastAsia"/>
            <w:lang w:eastAsia="zh-CN"/>
          </w:rPr>
          <w:t>(一)、技术方案选用方向</w:t>
        </w:r>
        <w:r>
          <w:tab/>
        </w:r>
        <w:r>
          <w:fldChar w:fldCharType="begin"/>
        </w:r>
        <w:r>
          <w:instrText xml:space="preserve"> PAGEREF _Toc22032 \h </w:instrText>
        </w:r>
        <w:r>
          <w:fldChar w:fldCharType="separate"/>
        </w:r>
        <w:r>
          <w:t>51</w:t>
        </w:r>
        <w:r>
          <w:fldChar w:fldCharType="end"/>
        </w:r>
      </w:hyperlink>
    </w:p>
    <w:p>
      <w:pPr>
        <w:pStyle w:val="TOC2"/>
        <w:tabs>
          <w:tab w:val="right" w:leader="dot" w:pos="8306"/>
        </w:tabs>
      </w:pPr>
      <w:hyperlink w:anchor="_Toc13716" w:history="1">
        <w:r>
          <w:rPr>
            <w:rFonts w:ascii="仿宋" w:eastAsia="仿宋" w:hAnsi="仿宋" w:cs="仿宋" w:hint="eastAsia"/>
            <w:lang w:eastAsia="zh-CN"/>
          </w:rPr>
          <w:t>(二)、工艺技术方案选用原则</w:t>
        </w:r>
        <w:r>
          <w:tab/>
        </w:r>
        <w:r>
          <w:fldChar w:fldCharType="begin"/>
        </w:r>
        <w:r>
          <w:instrText xml:space="preserve"> PAGEREF _Toc13716 \h </w:instrText>
        </w:r>
        <w:r>
          <w:fldChar w:fldCharType="separate"/>
        </w:r>
        <w:r>
          <w:t>52</w:t>
        </w:r>
        <w:r>
          <w:fldChar w:fldCharType="end"/>
        </w:r>
      </w:hyperlink>
    </w:p>
    <w:p>
      <w:pPr>
        <w:pStyle w:val="TOC2"/>
        <w:tabs>
          <w:tab w:val="right" w:leader="dot" w:pos="8306"/>
        </w:tabs>
      </w:pPr>
      <w:hyperlink w:anchor="_Toc862" w:history="1">
        <w:r>
          <w:rPr>
            <w:rFonts w:ascii="仿宋" w:eastAsia="仿宋" w:hAnsi="仿宋" w:cs="仿宋" w:hint="eastAsia"/>
            <w:lang w:eastAsia="zh-CN"/>
          </w:rPr>
          <w:t>(三)、工艺技术方案要求</w:t>
        </w:r>
        <w:r>
          <w:tab/>
        </w:r>
        <w:r>
          <w:fldChar w:fldCharType="begin"/>
        </w:r>
        <w:r>
          <w:instrText xml:space="preserve"> PAGEREF _Toc862 \h </w:instrText>
        </w:r>
        <w:r>
          <w:fldChar w:fldCharType="separate"/>
        </w:r>
        <w:r>
          <w:t>55</w:t>
        </w:r>
        <w:r>
          <w:fldChar w:fldCharType="end"/>
        </w:r>
      </w:hyperlink>
    </w:p>
    <w:p>
      <w:pPr>
        <w:pStyle w:val="TOC1"/>
        <w:tabs>
          <w:tab w:val="right" w:leader="dot" w:pos="8306"/>
        </w:tabs>
      </w:pPr>
      <w:hyperlink w:anchor="_Toc3503" w:history="1">
        <w:r>
          <w:rPr>
            <w:rFonts w:ascii="仿宋" w:eastAsia="仿宋" w:hAnsi="仿宋" w:cs="仿宋" w:hint="eastAsia"/>
            <w:lang w:eastAsia="zh-CN"/>
          </w:rPr>
          <w:t>十三、营销与推广策略</w:t>
        </w:r>
        <w:r>
          <w:tab/>
        </w:r>
        <w:r>
          <w:fldChar w:fldCharType="begin"/>
        </w:r>
        <w:r>
          <w:instrText xml:space="preserve"> PAGEREF _Toc3503 \h </w:instrText>
        </w:r>
        <w:r>
          <w:fldChar w:fldCharType="separate"/>
        </w:r>
        <w:r>
          <w:t>57</w:t>
        </w:r>
        <w:r>
          <w:fldChar w:fldCharType="end"/>
        </w:r>
      </w:hyperlink>
    </w:p>
    <w:p>
      <w:pPr>
        <w:pStyle w:val="TOC2"/>
        <w:tabs>
          <w:tab w:val="right" w:leader="dot" w:pos="8306"/>
        </w:tabs>
      </w:pPr>
      <w:hyperlink w:anchor="_Toc10661" w:history="1">
        <w:r>
          <w:rPr>
            <w:rFonts w:ascii="仿宋" w:eastAsia="仿宋" w:hAnsi="仿宋" w:cs="仿宋" w:hint="eastAsia"/>
            <w:lang w:eastAsia="zh-CN"/>
          </w:rPr>
          <w:t>(一)、产品/服务定位与特点</w:t>
        </w:r>
        <w:r>
          <w:tab/>
        </w:r>
        <w:r>
          <w:fldChar w:fldCharType="begin"/>
        </w:r>
        <w:r>
          <w:instrText xml:space="preserve"> PAGEREF _Toc10661 \h </w:instrText>
        </w:r>
        <w:r>
          <w:fldChar w:fldCharType="separate"/>
        </w:r>
        <w:r>
          <w:t>57</w:t>
        </w:r>
        <w:r>
          <w:fldChar w:fldCharType="end"/>
        </w:r>
      </w:hyperlink>
    </w:p>
    <w:p>
      <w:pPr>
        <w:pStyle w:val="TOC2"/>
        <w:tabs>
          <w:tab w:val="right" w:leader="dot" w:pos="8306"/>
        </w:tabs>
      </w:pPr>
      <w:hyperlink w:anchor="_Toc9013" w:history="1">
        <w:r>
          <w:rPr>
            <w:rFonts w:ascii="仿宋" w:eastAsia="仿宋" w:hAnsi="仿宋" w:cs="仿宋" w:hint="eastAsia"/>
            <w:lang w:eastAsia="zh-CN"/>
          </w:rPr>
          <w:t>(二)、市场定位与竞争分析</w:t>
        </w:r>
        <w:r>
          <w:tab/>
        </w:r>
        <w:r>
          <w:fldChar w:fldCharType="begin"/>
        </w:r>
        <w:r>
          <w:instrText xml:space="preserve"> PAGEREF _Toc9013 \h </w:instrText>
        </w:r>
        <w:r>
          <w:fldChar w:fldCharType="separate"/>
        </w:r>
        <w:r>
          <w:t>58</w:t>
        </w:r>
        <w:r>
          <w:fldChar w:fldCharType="end"/>
        </w:r>
      </w:hyperlink>
    </w:p>
    <w:p>
      <w:pPr>
        <w:pStyle w:val="TOC2"/>
        <w:tabs>
          <w:tab w:val="right" w:leader="dot" w:pos="8306"/>
        </w:tabs>
      </w:pPr>
      <w:hyperlink w:anchor="_Toc5021" w:history="1">
        <w:r>
          <w:rPr>
            <w:rFonts w:ascii="仿宋" w:eastAsia="仿宋" w:hAnsi="仿宋" w:cs="仿宋" w:hint="eastAsia"/>
            <w:lang w:eastAsia="zh-CN"/>
          </w:rPr>
          <w:t>(三)、营销渠道与策略</w:t>
        </w:r>
        <w:r>
          <w:tab/>
        </w:r>
        <w:r>
          <w:fldChar w:fldCharType="begin"/>
        </w:r>
        <w:r>
          <w:instrText xml:space="preserve"> PAGEREF _Toc5021 \h </w:instrText>
        </w:r>
        <w:r>
          <w:fldChar w:fldCharType="separate"/>
        </w:r>
        <w:r>
          <w:t>60</w:t>
        </w:r>
        <w:r>
          <w:fldChar w:fldCharType="end"/>
        </w:r>
      </w:hyperlink>
    </w:p>
    <w:p>
      <w:pPr>
        <w:pStyle w:val="TOC2"/>
        <w:tabs>
          <w:tab w:val="right" w:leader="dot" w:pos="8306"/>
        </w:tabs>
      </w:pPr>
      <w:hyperlink w:anchor="_Toc6861" w:history="1">
        <w:r>
          <w:rPr>
            <w:rFonts w:ascii="仿宋" w:eastAsia="仿宋" w:hAnsi="仿宋" w:cs="仿宋" w:hint="eastAsia"/>
            <w:lang w:eastAsia="zh-CN"/>
          </w:rPr>
          <w:t>(四)、推广与宣传活动</w:t>
        </w:r>
        <w:r>
          <w:tab/>
        </w:r>
        <w:r>
          <w:fldChar w:fldCharType="begin"/>
        </w:r>
        <w:r>
          <w:instrText xml:space="preserve"> PAGEREF _Toc6861 \h </w:instrText>
        </w:r>
        <w:r>
          <w:fldChar w:fldCharType="separate"/>
        </w:r>
        <w:r>
          <w:t>61</w:t>
        </w:r>
        <w:r>
          <w:fldChar w:fldCharType="end"/>
        </w:r>
      </w:hyperlink>
    </w:p>
    <w:p>
      <w:pPr>
        <w:pStyle w:val="TOC1"/>
        <w:tabs>
          <w:tab w:val="right" w:leader="dot" w:pos="8306"/>
        </w:tabs>
      </w:pPr>
      <w:hyperlink w:anchor="_Toc27893" w:history="1">
        <w:r>
          <w:rPr>
            <w:rFonts w:ascii="仿宋" w:eastAsia="仿宋" w:hAnsi="仿宋" w:cs="仿宋" w:hint="eastAsia"/>
            <w:lang w:eastAsia="zh-CN"/>
          </w:rPr>
          <w:t>十四、粮油批发项目工程方案分析</w:t>
        </w:r>
        <w:r>
          <w:tab/>
        </w:r>
        <w:r>
          <w:fldChar w:fldCharType="begin"/>
        </w:r>
        <w:r>
          <w:instrText xml:space="preserve"> PAGEREF _Toc27893 \h </w:instrText>
        </w:r>
        <w:r>
          <w:fldChar w:fldCharType="separate"/>
        </w:r>
        <w:r>
          <w:t>66</w:t>
        </w:r>
        <w:r>
          <w:fldChar w:fldCharType="end"/>
        </w:r>
      </w:hyperlink>
    </w:p>
    <w:p>
      <w:pPr>
        <w:pStyle w:val="TOC2"/>
        <w:tabs>
          <w:tab w:val="right" w:leader="dot" w:pos="8306"/>
        </w:tabs>
      </w:pPr>
      <w:hyperlink w:anchor="_Toc11394" w:history="1">
        <w:r>
          <w:rPr>
            <w:rFonts w:ascii="仿宋" w:eastAsia="仿宋" w:hAnsi="仿宋" w:cs="仿宋" w:hint="eastAsia"/>
            <w:lang w:eastAsia="zh-CN"/>
          </w:rPr>
          <w:t>(一)、建筑工程设计原则</w:t>
        </w:r>
        <w:r>
          <w:tab/>
        </w:r>
        <w:r>
          <w:fldChar w:fldCharType="begin"/>
        </w:r>
        <w:r>
          <w:instrText xml:space="preserve"> PAGEREF _Toc11394 \h </w:instrText>
        </w:r>
        <w:r>
          <w:fldChar w:fldCharType="separate"/>
        </w:r>
        <w:r>
          <w:t>66</w:t>
        </w:r>
        <w:r>
          <w:fldChar w:fldCharType="end"/>
        </w:r>
      </w:hyperlink>
    </w:p>
    <w:p>
      <w:pPr>
        <w:pStyle w:val="TOC2"/>
        <w:tabs>
          <w:tab w:val="right" w:leader="dot" w:pos="8306"/>
        </w:tabs>
      </w:pPr>
      <w:hyperlink w:anchor="_Toc17474" w:history="1">
        <w:r>
          <w:rPr>
            <w:rFonts w:ascii="仿宋" w:eastAsia="仿宋" w:hAnsi="仿宋" w:cs="仿宋" w:hint="eastAsia"/>
            <w:lang w:eastAsia="zh-CN"/>
          </w:rPr>
          <w:t>(二)、土建工程建设指标</w:t>
        </w:r>
        <w:r>
          <w:tab/>
        </w:r>
        <w:r>
          <w:fldChar w:fldCharType="begin"/>
        </w:r>
        <w:r>
          <w:instrText xml:space="preserve"> PAGEREF _Toc17474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09"/>
      <w:r>
        <w:rPr>
          <w:rFonts w:ascii="仿宋" w:eastAsia="仿宋" w:hAnsi="仿宋" w:cs="仿宋" w:hint="eastAsia"/>
          <w:sz w:val="28"/>
          <w:lang w:eastAsia="zh-CN"/>
        </w:rPr>
        <w:t>一、粮油批发项目文档管理</w:t>
      </w:r>
      <w:bookmarkEnd w:id="2"/>
    </w:p>
    <w:p>
      <w:pPr>
        <w:pStyle w:val="Heading2"/>
        <w:rPr>
          <w:rFonts w:ascii="仿宋" w:eastAsia="仿宋" w:hAnsi="仿宋" w:cs="仿宋" w:hint="eastAsia"/>
          <w:lang w:eastAsia="zh-CN"/>
        </w:rPr>
      </w:pPr>
      <w:bookmarkStart w:id="3" w:name="_Toc273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粮油批发项目高度重视文档的质量和准确性，以支持粮油批发项目的各项活动和决策。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文档的编制始于粮油批发项目计划的初期，我们制定了详细的文档编制计划，明确了每个文档的内容、格式和编写责任人。在粮油批发项目启动阶段，我们首先编制了粮油批发项目章程，明确定义了粮油批发项目的目标、范围、风险等关键要素。随后，粮油批发项目团队根据计划陆续编制了需求文档、设计文档、测试文档等各类文档，确保粮油批发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粮油批发项目管理中的重要环节，旨在确保粮油批发项目文档符合质量标准和粮油批发项目需求。在粮油批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除了内部审查，我们还进行了外部审查，邀请粮油批发项目相关利益方和专业领域的专家对文档进行独立审查。这有助于获取更全面、客观的反馈，确保粮油批发项目文档不仅符合内部标准，也满足外部需求。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粮油批发项目在文档编制与审查方面建立了严格的管理机制，通过规范的流程和多维度的审查，确保粮油批发项目文档的质量、准确性和可靠性，为粮油批发项目的顺利推进提供了有力支持。</w:t>
      </w:r>
    </w:p>
    <w:p>
      <w:pPr>
        <w:pStyle w:val="Heading2"/>
        <w:ind w:firstLine="560" w:firstLineChars="200"/>
        <w:rPr>
          <w:rFonts w:ascii="仿宋" w:eastAsia="仿宋" w:hAnsi="仿宋" w:cs="仿宋" w:hint="eastAsia"/>
          <w:sz w:val="28"/>
          <w:lang w:eastAsia="zh-CN"/>
        </w:rPr>
      </w:pPr>
      <w:bookmarkStart w:id="4" w:name="_Toc348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在粮油批发项目中，我们致力于优化文档发布与分发过程，以确保信息的高效传递和团队间协作的顺畅进行。以下是我们采取的关键优化策略：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我们通过多渠道发布文档，包括电子邮件、粮油批发项目管理平台、内部网站等，以满足不同团队成员的偏好和需求。多渠道发布确保了信息的全面覆盖。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我们采用了精细的权限控制，确保只有授权人员可以访问敏感信息。这种安全措施保护了粮油批发项目文档的机密性，防止了未经授权的信息泄露。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68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文档存档与归档是粮油批发项目生命周期中一个至关重要的环节，直接关系到粮油批发项目信息的长期保存和历史记录的完整性。在粮油批发项目中，我们实施了一系列有效的文档存档与归档管理策略：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72"/>
      <w:r>
        <w:rPr>
          <w:rFonts w:ascii="仿宋" w:eastAsia="仿宋" w:hAnsi="仿宋" w:cs="仿宋" w:hint="eastAsia"/>
          <w:sz w:val="28"/>
          <w:lang w:eastAsia="zh-CN"/>
        </w:rPr>
        <w:t>二、粮油批发项目建设背景及必要性分析</w:t>
      </w:r>
      <w:bookmarkEnd w:id="6"/>
    </w:p>
    <w:p>
      <w:pPr>
        <w:pStyle w:val="Heading2"/>
        <w:rPr>
          <w:rFonts w:ascii="仿宋" w:eastAsia="仿宋" w:hAnsi="仿宋" w:cs="仿宋" w:hint="eastAsia"/>
          <w:lang w:eastAsia="zh-CN"/>
        </w:rPr>
      </w:pPr>
      <w:bookmarkStart w:id="7" w:name="_Toc1812"/>
      <w:r>
        <w:rPr>
          <w:rFonts w:ascii="仿宋" w:eastAsia="仿宋" w:hAnsi="仿宋" w:cs="仿宋" w:hint="eastAsia"/>
          <w:lang w:eastAsia="zh-CN"/>
        </w:rPr>
        <w:t>(一)、粮油批发项目背景分析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粮油批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粮油批发项目在这个潮流中的定位。同时，我们将关注行业内涌现的新兴机遇，以便粮油批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粮油批发项目提供了强大的发展动力。我们将聚焦于行业内最新的技术发展趋势，包括但不限于人工智能、大数据分析、物联网等领域。通过深度的技术研究，我们将确保粮油批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粮油批发项目发展的源泉。我们将投入更多的精力对市场需求进行深入剖析，超越表面的需求，深入挖掘潜在的市场痛点和机遇。通过对市场需求的细致了解，粮油批发项目将更有针对性地设计解决方案，满足市场的多样化需求，从而更好地促进粮油批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粮油批发项目战略至关重要。我们将对竞争态势进行更为深入的分析，包括但不限于市场份额、产品特点、客户满意度等多个维度。通过深度的竞争分析，粮油批发项目将能够更准确地把握市场脉搏，制定具有竞争力的粮油批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粮油批发项目的发展具有直接的影响。我们将进行更为全面的法规和政策分析，了解行业发展中的潜在法律风险和合规挑战。通过充分了解和遵守相关法规，粮油批发项目将确保在法律框架内合法合规运营，为粮油批发项目的稳健发展提供有力支持。</w:t>
      </w:r>
    </w:p>
    <w:p>
      <w:pPr>
        <w:pStyle w:val="Heading2"/>
        <w:ind w:firstLine="560" w:firstLineChars="200"/>
        <w:rPr>
          <w:rFonts w:ascii="仿宋" w:eastAsia="仿宋" w:hAnsi="仿宋" w:cs="仿宋" w:hint="eastAsia"/>
          <w:sz w:val="28"/>
          <w:lang w:eastAsia="zh-CN"/>
        </w:rPr>
      </w:pPr>
      <w:bookmarkStart w:id="8" w:name="_Toc20098"/>
      <w:r>
        <w:rPr>
          <w:rFonts w:ascii="仿宋" w:eastAsia="仿宋" w:hAnsi="仿宋" w:cs="仿宋" w:hint="eastAsia"/>
          <w:sz w:val="28"/>
          <w:lang w:eastAsia="zh-CN"/>
        </w:rPr>
        <w:t>(二)、粮油批发项目建设必要性分析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建设的迫切性源于对行业发展趋势的深刻洞察。我们正处于一个行业变革的时代，科技创新、数字化转型成为企业发展的关键动力。粮油批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建设不仅仅是为了跟上潮流，更是为了通过技术创新推动企业的持续发展。通过引入先进的技术和解决方案，粮油批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粮油批发项目的建设成为必然选择，通过提高产品质量、拓展服务领域，从而在竞争中获得更多的机会。粮油批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粮油批发项目建设的必要性体现在对客户需求更精准的满足。通过粮油批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建设的背后是对企业持续创新的追求。只有通过不断创新，企业才能在竞争中立于不败之地。粮油批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699"/>
      <w:r>
        <w:rPr>
          <w:rFonts w:ascii="仿宋" w:eastAsia="仿宋" w:hAnsi="仿宋" w:cs="仿宋" w:hint="eastAsia"/>
          <w:sz w:val="28"/>
          <w:lang w:eastAsia="zh-CN"/>
        </w:rPr>
        <w:t>三、粮油批发项目建设单位说明</w:t>
      </w:r>
      <w:bookmarkEnd w:id="9"/>
    </w:p>
    <w:p>
      <w:pPr>
        <w:pStyle w:val="Heading2"/>
        <w:rPr>
          <w:rFonts w:ascii="仿宋" w:eastAsia="仿宋" w:hAnsi="仿宋" w:cs="仿宋" w:hint="eastAsia"/>
          <w:lang w:eastAsia="zh-CN"/>
        </w:rPr>
      </w:pPr>
      <w:bookmarkStart w:id="10" w:name="_Toc13537"/>
      <w:r>
        <w:rPr>
          <w:rFonts w:ascii="仿宋" w:eastAsia="仿宋" w:hAnsi="仿宋" w:cs="仿宋" w:hint="eastAsia"/>
          <w:lang w:eastAsia="zh-CN"/>
        </w:rPr>
        <w:t>(一)、粮油批发项目承办单位基本情况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69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粮油批发项目承办单位的XXXX，我们着眼于实现可持续的经济效益。通过技术创新和解决方案的提供，公司预计在粮油批发项目执行期间将获得可观的收入增长。这一收入来源主要包括粮油批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同时，我们注重成本控制和效率提升，以确保粮油批发项目的可持续盈利。透过精细的管理和资源优化，公司期望实现粮油批发项目利润最大化。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粮油批发项目实施进行全面的投资评估，包括粮油批发项目启动阶段的资金投入和后续运营成本。通过对粮油批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粮油批发项目实施过程中具备足够的资金流动性，公司将进行详尽的现金流分析。这包括资金需求的合理预测、粮油批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86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597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的技术管理特点体现在其创新导向。通过引入最先进的技术趋势和解决方案，粮油批发项目致力于提升科技含量、提高质量和效率水平。这意味着我们将采用最新的工具和方法，确保粮油批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粮油批发项目技术管理的显著特征。通过整合不同领域的技术资源，我们实现了跨学科的协同工作。这有助于优化技术架构，提高整体效能。此外，整合性策略还促进了不同技术团队之间的紧密沟通和高效合作，确保粮油批发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粮油批发项目所采用的技术。通过不断优化技术方案，粮油批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粮油批发项目团队将在粮油批发项目初期识别可能的技术风险，并采取相应的预防和应对措施。通过建立健全的风险评估机制，粮油批发项目能够在实施过程中及时发现并解决潜在的技术问题，保障粮油批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粮油批发项目中，技术将成为粮油批发项目成功的有力支持。这一深度剖析揭示了技术管理在粮油批发项目实施中的关键作用，为粮油批发项目的技术基础奠定了坚实的基础。</w:t>
      </w:r>
    </w:p>
    <w:p>
      <w:pPr>
        <w:pStyle w:val="Heading2"/>
        <w:ind w:firstLine="560" w:firstLineChars="200"/>
        <w:rPr>
          <w:rFonts w:ascii="仿宋" w:eastAsia="仿宋" w:hAnsi="仿宋" w:cs="仿宋" w:hint="eastAsia"/>
          <w:sz w:val="28"/>
          <w:lang w:eastAsia="zh-CN"/>
        </w:rPr>
      </w:pPr>
      <w:bookmarkStart w:id="14" w:name="_Toc19334"/>
      <w:r>
        <w:rPr>
          <w:rFonts w:ascii="仿宋" w:eastAsia="仿宋" w:hAnsi="仿宋" w:cs="仿宋" w:hint="eastAsia"/>
          <w:sz w:val="28"/>
          <w:lang w:eastAsia="zh-CN"/>
        </w:rPr>
        <w:t>(二)、粮油批发项目工艺技术设计方案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粮油批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粮油批发项目将严格按照相关行业规范要求进行组织。通过有效控制产品质量，粮油批发项目将致力于为顾客提供优质的粮油批发项目产品和良好的服务。这体现了粮油批发项目对于生产活动合规性和质量标准的高度重视，为粮油批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粮油批发项目注重生态效益和清洁生产原则。粮油批发项目建设将紧密结合地方特色经济发展，与社会经济发展规划和区域环境保护规划方案相协调一致。通过与当地区域自然生态系统的结合，粮油批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粮油批发项目产品具有多样化的客户需求和个性化的特点。因此，粮油批发项目产品规格品种多样，且单批生产数量较小。为满足这一特点，粮油批发项目承办单位将建设先进的柔性制造生产线。通过广泛应用柔性制造技术，粮油批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粮油批发项目采用的技术具有较高的技术含量和自动化水平，处于国内先进水平。这一技术选用不仅体现了对生产效率、质量和环境友好性的高标准要求，同时为粮油批发项目的可持续发展奠定了坚实的基础。</w:t>
      </w:r>
    </w:p>
    <w:p>
      <w:pPr>
        <w:pStyle w:val="Heading2"/>
        <w:ind w:firstLine="560" w:firstLineChars="200"/>
        <w:rPr>
          <w:rFonts w:ascii="仿宋" w:eastAsia="仿宋" w:hAnsi="仿宋" w:cs="仿宋" w:hint="eastAsia"/>
          <w:sz w:val="28"/>
          <w:lang w:eastAsia="zh-CN"/>
        </w:rPr>
      </w:pPr>
      <w:bookmarkStart w:id="15" w:name="_Toc1895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为确保粮油批发项目的高效生产和技术实施，我们制定了一套精心设计的设备选型方案，以满足粮油批发项目生产、质量和环保的要求。该方案的主要特点如下：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粮油批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针对粮油批发项目产品的多样性和小批量生产的特点，我们将建设柔性制造生产线。通过在设备选型中考虑柔性制造技术，可以灵活应对不同产品规格和生产需求，实现生产线的高度灵活性和适应性。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628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905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粮油批发项目的主要产品是XXXX，预计年产值为XXX万元。这一产品在市场中占据着重要的地位，其广泛的应用范围使得该粮油批发项目的市场前景非常广阔。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粮油批发项目的xxx产品作为重要的原材料之一，将在多个领域发挥关键作用。其在建筑、交通、能源等方面的广泛应用将为整个产业链提供强大的支持，形成产业协同效应。粮油批发项目的年产值XXX万XXX万XXX万万元不仅反映了其在市场上的巨大潜力，更预示着它对国民经济的积极贡献。这种关联度高、涉及面广的产业关系，使得该粮油批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891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总征地面积为XXXX平方米，相当于约XX.XX亩，其中净用地面积为XXXX平方米，红线范围内相当于约XX.XX亩。这一用地规模充分考虑了粮油批发项目的建设需求，保障了粮油批发项目在合适的空间内得以充分发展。粮油批发项目规划的总建筑面积为XXXX平方米，其中主体工程建设占XXXX平方米，计容建筑面积达XXXX平方米。预计建筑工程的投资将达到XXXX万元，为粮油批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计划购置的设备共计XXXX台（套），设备购置费用为XXXX万元。这一设备购置计划充分考虑到粮油批发项目的生产需求和技术要求，确保了粮油批发项目在生产运营中具备先进的技术装备和高效的生产能力。设备的合理配置将为粮油批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批发项目计划总投资为XXXX万元，预计年实现营业收入为XXXX万元。这一产能规模的设定旨在确保粮油批发项目能够在投资与回报之间取得平衡，实现长期可持续的发展。粮油批发项目的总投资充分考虑到各个方面的需求，包括用地建设、设备购置等多个环节，以确保粮油批发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https://d.book118.com/665140302312011040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粮油批发项目计划设计方案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3D3066"/>
    <w:rsid w:val="603D30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14030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2024-01-07T19:23:00Z</dcterms:created>
  <dcterms:modified xsi:type="dcterms:W3CDTF">2024-01-07T19:23:23Z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F7DA4A0B881F483380FFD59BA1CAE5CA_11</vt:lpwstr>
  </property>
  <property fmtid="{D5CDD505-2E9C-101B-9397-08002B2CF9AE}" pid="3" name="KSOProductBuildVer">
    <vt:lpwstr>2052-12.1.0.16120</vt:lpwstr>
  </property>
</Properties>
</file>