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4776A" w:rsidP="0014776A">
      <w:pPr>
        <w:spacing w:before="48" w:beforeLines="20" w:after="360" w:afterLines="150" w:line="360" w:lineRule="auto"/>
        <w:jc w:val="center"/>
        <w:rPr>
          <w:rFonts w:ascii="华文中宋" w:eastAsia="华文中宋" w:hAnsi="华文中宋"/>
          <w:b/>
          <w:sz w:val="30"/>
        </w:rPr>
      </w:pPr>
      <w:r w:rsidRPr="0014776A">
        <w:rPr>
          <w:rFonts w:ascii="华文中宋" w:eastAsia="华文中宋" w:hAnsi="华文中宋"/>
          <w:b/>
          <w:sz w:val="30"/>
        </w:rPr>
        <w:t>2024</w:t>
      </w:r>
      <w:r w:rsidRPr="0014776A">
        <w:rPr>
          <w:rFonts w:ascii="华文中宋" w:eastAsia="华文中宋" w:hAnsi="华文中宋"/>
          <w:b/>
          <w:sz w:val="30"/>
        </w:rPr>
        <w:t>年山西省烟草专卖局人员招聘考试题库及答案解析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一部分员工，但肯定还会有很多员工面临失业。股东的资产也无疑将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w:t>
      </w:r>
      <w:r w:rsidRPr="00E0697D">
        <w:rPr>
          <w:rFonts w:ascii="Times New Roman" w:eastAsia="微软雅黑" w:hAnsi="微软雅黑" w:cs="宋体" w:hint="eastAsia"/>
          <w:szCs w:val="18"/>
        </w:rPr>
        <w:t>消费者也必须承担相应的法律责任。遗憾的是，我国目前对电子垃圾的回收处理几乎完全处于失控和无序状态。假如我们只是被动地面对电子垃圾高峰，就不可能解决越来越多的电子垃圾。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根据这段文字，什么才是应对电子垃圾高峰的可行之道</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、教育公众提高环保意识和责任意识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、出台具有强制力的电子垃圾处理法律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、制定电子垃圾回收处理的规范流程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、开发和研制符合环保要求的绿色电子产品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第一步，定位原文。文段先指出欧盟就发布了《关于报废电子电器设备指令》的意义，然后指出我国面临问题“电子垃圾的回收处理几乎</w:t>
      </w:r>
      <w:r w:rsidRPr="00E0697D">
        <w:rPr>
          <w:rFonts w:ascii="Times New Roman" w:eastAsia="微软雅黑" w:hAnsi="微软雅黑" w:cs="宋体" w:hint="eastAsia"/>
          <w:szCs w:val="18"/>
        </w:rPr>
        <w:t>完全处于失控和无序状态”，意为应该借鉴欧盟的经验，出台具有强制力的电子垃圾处理法律。第二步，对比选项。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项对应文段所述方法，符合文段信息。故选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https://d.book118.com/665330021124011041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7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4776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77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76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776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776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776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77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4776A"/>
    <w:rsid w:val="001D1259"/>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CDEFE8"/>
  <w15:docId w15:val="{D7DE55EE-DFBB-49F7-92D2-5ADE8C6C3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14776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4776A"/>
    <w:rPr>
      <w:sz w:val="18"/>
      <w:szCs w:val="18"/>
    </w:rPr>
  </w:style>
  <w:style w:type="paragraph" w:styleId="Footer">
    <w:name w:val="footer"/>
    <w:basedOn w:val="Normal"/>
    <w:link w:val="a0"/>
    <w:unhideWhenUsed/>
    <w:rsid w:val="0014776A"/>
    <w:pPr>
      <w:tabs>
        <w:tab w:val="center" w:pos="4153"/>
        <w:tab w:val="right" w:pos="8306"/>
      </w:tabs>
      <w:snapToGrid w:val="0"/>
    </w:pPr>
    <w:rPr>
      <w:sz w:val="18"/>
      <w:szCs w:val="18"/>
    </w:rPr>
  </w:style>
  <w:style w:type="character" w:customStyle="1" w:styleId="a0">
    <w:name w:val="页脚 字符"/>
    <w:basedOn w:val="DefaultParagraphFont"/>
    <w:link w:val="Footer"/>
    <w:rsid w:val="0014776A"/>
    <w:rPr>
      <w:sz w:val="18"/>
      <w:szCs w:val="18"/>
    </w:rPr>
  </w:style>
  <w:style w:type="character" w:styleId="PageNumber">
    <w:name w:val="page number"/>
    <w:basedOn w:val="DefaultParagraphFont"/>
    <w:semiHidden/>
    <w:unhideWhenUsed/>
    <w:rsid w:val="001477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33002112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4356</Words>
  <Characters>24832</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2024-01-11T12:21:00Z</dcterms:created>
  <dcterms:modified xsi:type="dcterms:W3CDTF">2024-01-11T12:21:00Z</dcterms:modified>
</cp:coreProperties>
</file>