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炸药、烟火及火工产品项目策划方案报告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5051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_Toc25051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50" w:history="1">
        <w:r>
          <w:rPr>
            <w:rFonts w:ascii="仿宋" w:eastAsia="仿宋" w:hAnsi="仿宋" w:cs="仿宋" w:hint="eastAsia"/>
            <w:lang w:eastAsia="zh-CN"/>
          </w:rPr>
          <w:t>一、战略制订框架</w:t>
        </w:r>
        <w:r>
          <w:tab/>
        </w:r>
        <w:r>
          <w:fldChar w:fldCharType="begin"/>
        </w:r>
        <w:r>
          <w:instrText xml:space="preserve"> PAGEREF _Toc7250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96" w:history="1">
        <w:r>
          <w:rPr>
            <w:rFonts w:ascii="仿宋" w:eastAsia="仿宋" w:hAnsi="仿宋" w:cs="仿宋" w:hint="eastAsia"/>
            <w:lang w:eastAsia="zh-CN"/>
          </w:rPr>
          <w:t>(一)、战略制订框架</w:t>
        </w:r>
        <w:r>
          <w:tab/>
        </w:r>
        <w:r>
          <w:fldChar w:fldCharType="begin"/>
        </w:r>
        <w:r>
          <w:instrText xml:space="preserve"> PAGEREF _Toc5796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88" w:history="1">
        <w:r>
          <w:rPr>
            <w:rFonts w:ascii="仿宋" w:eastAsia="仿宋" w:hAnsi="仿宋" w:cs="仿宋" w:hint="eastAsia"/>
            <w:lang w:eastAsia="zh-CN"/>
          </w:rPr>
          <w:t>二、战略风险的含义及分类</w:t>
        </w:r>
        <w:r>
          <w:tab/>
        </w:r>
        <w:r>
          <w:fldChar w:fldCharType="begin"/>
        </w:r>
        <w:r>
          <w:instrText xml:space="preserve"> PAGEREF _Toc19388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59" w:history="1">
        <w:r>
          <w:rPr>
            <w:rFonts w:ascii="仿宋" w:eastAsia="仿宋" w:hAnsi="仿宋" w:cs="仿宋" w:hint="eastAsia"/>
            <w:lang w:eastAsia="zh-CN"/>
          </w:rPr>
          <w:t>(一)、战略风险的定义</w:t>
        </w:r>
        <w:r>
          <w:tab/>
        </w:r>
        <w:r>
          <w:fldChar w:fldCharType="begin"/>
        </w:r>
        <w:r>
          <w:instrText xml:space="preserve"> PAGEREF _Toc7359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0" w:history="1">
        <w:r>
          <w:rPr>
            <w:rFonts w:ascii="仿宋" w:eastAsia="仿宋" w:hAnsi="仿宋" w:cs="仿宋" w:hint="eastAsia"/>
            <w:lang w:eastAsia="zh-CN"/>
          </w:rPr>
          <w:t>(二)、炸药、烟火及火工产品行业企业战略风险的分类</w:t>
        </w:r>
        <w:r>
          <w:tab/>
        </w:r>
        <w:r>
          <w:fldChar w:fldCharType="begin"/>
        </w:r>
        <w:r>
          <w:instrText xml:space="preserve"> PAGEREF _Toc900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9" w:history="1">
        <w:r>
          <w:rPr>
            <w:rFonts w:ascii="仿宋" w:eastAsia="仿宋" w:hAnsi="仿宋" w:cs="仿宋" w:hint="eastAsia"/>
            <w:lang w:eastAsia="zh-CN"/>
          </w:rPr>
          <w:t>三、社会影响分析</w:t>
        </w:r>
        <w:r>
          <w:tab/>
        </w:r>
        <w:r>
          <w:fldChar w:fldCharType="begin"/>
        </w:r>
        <w:r>
          <w:instrText xml:space="preserve"> PAGEREF _Toc439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16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_Toc28616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16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_Toc11016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91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_Toc27291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29" w:history="1">
        <w:r>
          <w:rPr>
            <w:rFonts w:ascii="仿宋" w:eastAsia="仿宋" w:hAnsi="仿宋" w:cs="仿宋" w:hint="eastAsia"/>
            <w:lang w:eastAsia="zh-CN"/>
          </w:rPr>
          <w:t>四、炸药、烟火及火工产品投资管理策略</w:t>
        </w:r>
        <w:r>
          <w:tab/>
        </w:r>
        <w:r>
          <w:fldChar w:fldCharType="begin"/>
        </w:r>
        <w:r>
          <w:instrText xml:space="preserve"> PAGEREF _Toc4829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83" w:history="1">
        <w:r>
          <w:rPr>
            <w:rFonts w:ascii="仿宋" w:eastAsia="仿宋" w:hAnsi="仿宋" w:cs="仿宋" w:hint="eastAsia"/>
            <w:lang w:eastAsia="zh-CN"/>
          </w:rPr>
          <w:t>(一)、炸药、烟火及火工产品投资估算主要内容</w:t>
        </w:r>
        <w:r>
          <w:tab/>
        </w:r>
        <w:r>
          <w:fldChar w:fldCharType="begin"/>
        </w:r>
        <w:r>
          <w:instrText xml:space="preserve"> PAGEREF _Toc29783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95" w:history="1">
        <w:r>
          <w:rPr>
            <w:rFonts w:ascii="仿宋" w:eastAsia="仿宋" w:hAnsi="仿宋" w:cs="仿宋" w:hint="eastAsia"/>
            <w:lang w:eastAsia="zh-CN"/>
          </w:rPr>
          <w:t>(二)、炸药、烟火及火工产品设备购置投资费用管理</w:t>
        </w:r>
        <w:r>
          <w:tab/>
        </w:r>
        <w:r>
          <w:fldChar w:fldCharType="begin"/>
        </w:r>
        <w:r>
          <w:instrText xml:space="preserve"> PAGEREF _Toc21395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00" w:history="1">
        <w:r>
          <w:rPr>
            <w:rFonts w:ascii="仿宋" w:eastAsia="仿宋" w:hAnsi="仿宋" w:cs="仿宋" w:hint="eastAsia"/>
            <w:lang w:eastAsia="zh-CN"/>
          </w:rPr>
          <w:t>(三)、炸药、烟火及火工产品装修施工投资费用管理</w:t>
        </w:r>
        <w:r>
          <w:tab/>
        </w:r>
        <w:r>
          <w:fldChar w:fldCharType="begin"/>
        </w:r>
        <w:r>
          <w:instrText xml:space="preserve"> PAGEREF _Toc13200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03" w:history="1">
        <w:r>
          <w:rPr>
            <w:rFonts w:ascii="仿宋" w:eastAsia="仿宋" w:hAnsi="仿宋" w:cs="仿宋" w:hint="eastAsia"/>
            <w:lang w:eastAsia="zh-CN"/>
          </w:rPr>
          <w:t>(四)、炸药、烟火及火工产品流动资金管理</w:t>
        </w:r>
        <w:r>
          <w:tab/>
        </w:r>
        <w:r>
          <w:fldChar w:fldCharType="begin"/>
        </w:r>
        <w:r>
          <w:instrText xml:space="preserve"> PAGEREF _Toc16503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22" w:history="1">
        <w:r>
          <w:rPr>
            <w:rFonts w:ascii="仿宋" w:eastAsia="仿宋" w:hAnsi="仿宋" w:cs="仿宋" w:hint="eastAsia"/>
            <w:lang w:eastAsia="zh-CN"/>
          </w:rPr>
          <w:t>五、炸药、烟火及火工产品项目建设背景及必要性分析</w:t>
        </w:r>
        <w:r>
          <w:tab/>
        </w:r>
        <w:r>
          <w:fldChar w:fldCharType="begin"/>
        </w:r>
        <w:r>
          <w:instrText xml:space="preserve"> PAGEREF _Toc24922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92" w:history="1">
        <w:r>
          <w:rPr>
            <w:rFonts w:ascii="仿宋" w:eastAsia="仿宋" w:hAnsi="仿宋" w:cs="仿宋" w:hint="eastAsia"/>
            <w:lang w:eastAsia="zh-CN"/>
          </w:rPr>
          <w:t>(一)、行业背景分析</w:t>
        </w:r>
        <w:r>
          <w:tab/>
        </w:r>
        <w:r>
          <w:fldChar w:fldCharType="begin"/>
        </w:r>
        <w:r>
          <w:instrText xml:space="preserve"> PAGEREF _Toc32092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07" w:history="1">
        <w:r>
          <w:rPr>
            <w:rFonts w:ascii="仿宋" w:eastAsia="仿宋" w:hAnsi="仿宋" w:cs="仿宋" w:hint="eastAsia"/>
            <w:lang w:eastAsia="zh-CN"/>
          </w:rPr>
          <w:t>(二)、产业发展分析</w:t>
        </w:r>
        <w:r>
          <w:tab/>
        </w:r>
        <w:r>
          <w:fldChar w:fldCharType="begin"/>
        </w:r>
        <w:r>
          <w:instrText xml:space="preserve"> PAGEREF _Toc27907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00" w:history="1">
        <w:r>
          <w:rPr>
            <w:rFonts w:ascii="仿宋" w:eastAsia="仿宋" w:hAnsi="仿宋" w:cs="仿宋" w:hint="eastAsia"/>
            <w:lang w:eastAsia="zh-CN"/>
          </w:rPr>
          <w:t>六、实施进度计划</w:t>
        </w:r>
        <w:r>
          <w:tab/>
        </w:r>
        <w:r>
          <w:fldChar w:fldCharType="begin"/>
        </w:r>
        <w:r>
          <w:instrText xml:space="preserve"> PAGEREF _Toc21500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67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_Toc14967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81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_Toc15681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64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_Toc14564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7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_Toc1507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95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_Toc15195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37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_Toc28937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2" w:history="1">
        <w:r>
          <w:rPr>
            <w:rFonts w:ascii="仿宋" w:eastAsia="仿宋" w:hAnsi="仿宋" w:cs="仿宋" w:hint="eastAsia"/>
            <w:lang w:eastAsia="zh-CN"/>
          </w:rPr>
          <w:t>七、供应商与合作伙伴关系</w:t>
        </w:r>
        <w:r>
          <w:tab/>
        </w:r>
        <w:r>
          <w:fldChar w:fldCharType="begin"/>
        </w:r>
        <w:r>
          <w:instrText xml:space="preserve"> PAGEREF _Toc2932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92" w:history="1">
        <w:r>
          <w:rPr>
            <w:rFonts w:ascii="仿宋" w:eastAsia="仿宋" w:hAnsi="仿宋" w:cs="仿宋" w:hint="eastAsia"/>
            <w:lang w:eastAsia="zh-CN"/>
          </w:rPr>
          <w:t>(一)、供应商选择与评估</w:t>
        </w:r>
        <w:r>
          <w:tab/>
        </w:r>
        <w:r>
          <w:fldChar w:fldCharType="begin"/>
        </w:r>
        <w:r>
          <w:instrText xml:space="preserve"> PAGEREF _Toc4292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56" w:history="1">
        <w:r>
          <w:rPr>
            <w:rFonts w:ascii="仿宋" w:eastAsia="仿宋" w:hAnsi="仿宋" w:cs="仿宋" w:hint="eastAsia"/>
            <w:lang w:eastAsia="zh-CN"/>
          </w:rPr>
          <w:t>(二)、合作伙伴协议与管理</w:t>
        </w:r>
        <w:r>
          <w:tab/>
        </w:r>
        <w:r>
          <w:fldChar w:fldCharType="begin"/>
        </w:r>
        <w:r>
          <w:instrText xml:space="preserve"> PAGEREF _Toc11856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0" w:history="1">
        <w:r>
          <w:rPr>
            <w:rFonts w:ascii="仿宋" w:eastAsia="仿宋" w:hAnsi="仿宋" w:cs="仿宋" w:hint="eastAsia"/>
            <w:lang w:eastAsia="zh-CN"/>
          </w:rPr>
          <w:t>(三)、供应链透明度与效率优化</w:t>
        </w:r>
        <w:r>
          <w:tab/>
        </w:r>
        <w:r>
          <w:fldChar w:fldCharType="begin"/>
        </w:r>
        <w:r>
          <w:instrText xml:space="preserve"> PAGEREF _Toc2980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24" w:history="1">
        <w:r>
          <w:rPr>
            <w:rFonts w:ascii="仿宋" w:eastAsia="仿宋" w:hAnsi="仿宋" w:cs="仿宋" w:hint="eastAsia"/>
            <w:lang w:eastAsia="zh-CN"/>
          </w:rPr>
          <w:t>八、人力资源的特点及管理过程</w:t>
        </w:r>
        <w:r>
          <w:tab/>
        </w:r>
        <w:r>
          <w:fldChar w:fldCharType="begin"/>
        </w:r>
        <w:r>
          <w:instrText xml:space="preserve"> PAGEREF _Toc22124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98" w:history="1">
        <w:r>
          <w:rPr>
            <w:rFonts w:ascii="仿宋" w:eastAsia="仿宋" w:hAnsi="仿宋" w:cs="仿宋" w:hint="eastAsia"/>
            <w:lang w:eastAsia="zh-CN"/>
          </w:rPr>
          <w:t>(一)、人力资源本身的特点</w:t>
        </w:r>
        <w:r>
          <w:tab/>
        </w:r>
        <w:r>
          <w:fldChar w:fldCharType="begin"/>
        </w:r>
        <w:r>
          <w:instrText xml:space="preserve"> PAGEREF _Toc32698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70" w:history="1">
        <w:r>
          <w:rPr>
            <w:rFonts w:ascii="仿宋" w:eastAsia="仿宋" w:hAnsi="仿宋" w:cs="仿宋" w:hint="eastAsia"/>
            <w:lang w:eastAsia="zh-CN"/>
          </w:rPr>
          <w:t>(二)、人力资源管理过程</w:t>
        </w:r>
        <w:r>
          <w:tab/>
        </w:r>
        <w:r>
          <w:fldChar w:fldCharType="begin"/>
        </w:r>
        <w:r>
          <w:instrText xml:space="preserve"> PAGEREF _Toc4370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88" w:history="1">
        <w:r>
          <w:rPr>
            <w:rFonts w:ascii="仿宋" w:eastAsia="仿宋" w:hAnsi="仿宋" w:cs="仿宋" w:hint="eastAsia"/>
            <w:lang w:eastAsia="zh-CN"/>
          </w:rPr>
          <w:t>九、安全督查与监测</w:t>
        </w:r>
        <w:r>
          <w:tab/>
        </w:r>
        <w:r>
          <w:fldChar w:fldCharType="begin"/>
        </w:r>
        <w:r>
          <w:instrText xml:space="preserve"> PAGEREF _Toc30388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19" w:history="1">
        <w:r>
          <w:rPr>
            <w:rFonts w:ascii="仿宋" w:eastAsia="仿宋" w:hAnsi="仿宋" w:cs="仿宋" w:hint="eastAsia"/>
            <w:lang w:eastAsia="zh-CN"/>
          </w:rPr>
          <w:t>(一)、安全督查与监测的背景和意义</w:t>
        </w:r>
        <w:r>
          <w:tab/>
        </w:r>
        <w:r>
          <w:fldChar w:fldCharType="begin"/>
        </w:r>
        <w:r>
          <w:instrText xml:space="preserve"> PAGEREF _Toc29819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71" w:history="1">
        <w:r>
          <w:rPr>
            <w:rFonts w:ascii="仿宋" w:eastAsia="仿宋" w:hAnsi="仿宋" w:cs="仿宋" w:hint="eastAsia"/>
            <w:lang w:eastAsia="zh-CN"/>
          </w:rPr>
          <w:t>(二)、安全督查与监测的基本原则</w:t>
        </w:r>
        <w:r>
          <w:tab/>
        </w:r>
        <w:r>
          <w:fldChar w:fldCharType="begin"/>
        </w:r>
        <w:r>
          <w:instrText xml:space="preserve"> PAGEREF _Toc15371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10" w:history="1">
        <w:r>
          <w:rPr>
            <w:rFonts w:ascii="仿宋" w:eastAsia="仿宋" w:hAnsi="仿宋" w:cs="仿宋" w:hint="eastAsia"/>
            <w:lang w:eastAsia="zh-CN"/>
          </w:rPr>
          <w:t>(三)、安全督查与监测的方法和手段</w:t>
        </w:r>
        <w:r>
          <w:tab/>
        </w:r>
        <w:r>
          <w:fldChar w:fldCharType="begin"/>
        </w:r>
        <w:r>
          <w:instrText xml:space="preserve"> PAGEREF _Toc31710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97" w:history="1">
        <w:r>
          <w:rPr>
            <w:rFonts w:ascii="仿宋" w:eastAsia="仿宋" w:hAnsi="仿宋" w:cs="仿宋" w:hint="eastAsia"/>
            <w:lang w:eastAsia="zh-CN"/>
          </w:rPr>
          <w:t>(四)、安全督查与监测的组织机构</w:t>
        </w:r>
        <w:r>
          <w:tab/>
        </w:r>
        <w:r>
          <w:fldChar w:fldCharType="begin"/>
        </w:r>
        <w:r>
          <w:instrText xml:space="preserve"> PAGEREF _Toc11597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70" w:history="1">
        <w:r>
          <w:rPr>
            <w:rFonts w:ascii="仿宋" w:eastAsia="仿宋" w:hAnsi="仿宋" w:cs="仿宋" w:hint="eastAsia"/>
            <w:lang w:eastAsia="zh-CN"/>
          </w:rPr>
          <w:t>(五)、安全督查与监测的信息报告</w:t>
        </w:r>
        <w:r>
          <w:tab/>
        </w:r>
        <w:r>
          <w:fldChar w:fldCharType="begin"/>
        </w:r>
        <w:r>
          <w:instrText xml:space="preserve"> PAGEREF _Toc26870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91" w:history="1">
        <w:r>
          <w:rPr>
            <w:rFonts w:ascii="仿宋" w:eastAsia="仿宋" w:hAnsi="仿宋" w:cs="仿宋" w:hint="eastAsia"/>
            <w:lang w:eastAsia="zh-CN"/>
          </w:rPr>
          <w:t>(六)、安全督查与监测的改进机制</w:t>
        </w:r>
        <w:r>
          <w:tab/>
        </w:r>
        <w:r>
          <w:fldChar w:fldCharType="begin"/>
        </w:r>
        <w:r>
          <w:instrText xml:space="preserve"> PAGEREF _Toc7691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61" w:history="1">
        <w:r>
          <w:rPr>
            <w:rFonts w:ascii="仿宋" w:eastAsia="仿宋" w:hAnsi="仿宋" w:cs="仿宋" w:hint="eastAsia"/>
            <w:lang w:eastAsia="zh-CN"/>
          </w:rPr>
          <w:t>十、供应链管理</w:t>
        </w:r>
        <w:r>
          <w:tab/>
        </w:r>
        <w:r>
          <w:fldChar w:fldCharType="begin"/>
        </w:r>
        <w:r>
          <w:instrText xml:space="preserve"> PAGEREF _Toc32461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89" w:history="1">
        <w:r>
          <w:rPr>
            <w:rFonts w:ascii="仿宋" w:eastAsia="仿宋" w:hAnsi="仿宋" w:cs="仿宋" w:hint="eastAsia"/>
            <w:lang w:eastAsia="zh-CN"/>
          </w:rPr>
          <w:t>(一)、供应链概述</w:t>
        </w:r>
        <w:r>
          <w:tab/>
        </w:r>
        <w:r>
          <w:fldChar w:fldCharType="begin"/>
        </w:r>
        <w:r>
          <w:instrText xml:space="preserve"> PAGEREF _Toc29689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8380" w:history="1">
        <w:r>
          <w:rPr>
            <w:rFonts w:ascii="仿宋" w:eastAsia="仿宋" w:hAnsi="仿宋" w:cs="仿宋" w:hint="eastAsia"/>
            <w:lang w:eastAsia="zh-CN"/>
          </w:rPr>
          <w:t>(二)、供应商选择与关系管理</w:t>
        </w:r>
        <w:r>
          <w:tab/>
        </w:r>
        <w:r>
          <w:fldChar w:fldCharType="begin"/>
        </w:r>
        <w:r>
          <w:instrText xml:space="preserve"> PAGEREF _Toc18380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1" w:history="1">
        <w:r>
          <w:rPr>
            <w:rFonts w:ascii="仿宋" w:eastAsia="仿宋" w:hAnsi="仿宋" w:cs="仿宋" w:hint="eastAsia"/>
            <w:lang w:eastAsia="zh-CN"/>
          </w:rPr>
          <w:t>(三)、库存管理</w:t>
        </w:r>
        <w:r>
          <w:tab/>
        </w:r>
        <w:r>
          <w:fldChar w:fldCharType="begin"/>
        </w:r>
        <w:r>
          <w:instrText xml:space="preserve"> PAGEREF _Toc1341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76" w:history="1">
        <w:r>
          <w:rPr>
            <w:rFonts w:ascii="仿宋" w:eastAsia="仿宋" w:hAnsi="仿宋" w:cs="仿宋" w:hint="eastAsia"/>
            <w:lang w:eastAsia="zh-CN"/>
          </w:rPr>
          <w:t>(四)、物流与运输策略</w:t>
        </w:r>
        <w:r>
          <w:tab/>
        </w:r>
        <w:r>
          <w:fldChar w:fldCharType="begin"/>
        </w:r>
        <w:r>
          <w:instrText xml:space="preserve"> PAGEREF _Toc26976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92" w:history="1">
        <w:r>
          <w:rPr>
            <w:rFonts w:ascii="仿宋" w:eastAsia="仿宋" w:hAnsi="仿宋" w:cs="仿宋" w:hint="eastAsia"/>
            <w:lang w:eastAsia="zh-CN"/>
          </w:rPr>
          <w:t>(五)、供应链风险管理</w:t>
        </w:r>
        <w:r>
          <w:tab/>
        </w:r>
        <w:r>
          <w:fldChar w:fldCharType="begin"/>
        </w:r>
        <w:r>
          <w:instrText xml:space="preserve"> PAGEREF _Toc20992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68" w:history="1">
        <w:r>
          <w:rPr>
            <w:rFonts w:ascii="仿宋" w:eastAsia="仿宋" w:hAnsi="仿宋" w:cs="仿宋" w:hint="eastAsia"/>
            <w:lang w:eastAsia="zh-CN"/>
          </w:rPr>
          <w:t>十一、安全与应急管理</w:t>
        </w:r>
        <w:r>
          <w:tab/>
        </w:r>
        <w:r>
          <w:fldChar w:fldCharType="begin"/>
        </w:r>
        <w:r>
          <w:instrText xml:space="preserve"> PAGEREF _Toc22968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92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_Toc15292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80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_Toc12380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62" w:history="1">
        <w:r>
          <w:rPr>
            <w:rFonts w:ascii="仿宋" w:eastAsia="仿宋" w:hAnsi="仿宋" w:cs="仿宋" w:hint="eastAsia"/>
            <w:lang w:eastAsia="zh-CN"/>
          </w:rPr>
          <w:t>十二、实施进度</w:t>
        </w:r>
        <w:r>
          <w:tab/>
        </w:r>
        <w:r>
          <w:fldChar w:fldCharType="begin"/>
        </w:r>
        <w:r>
          <w:instrText xml:space="preserve"> PAGEREF _Toc12262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66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_Toc20666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57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_Toc10457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72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_Toc26072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80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_Toc16180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91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_Toc8391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94" w:history="1">
        <w:r>
          <w:rPr>
            <w:rFonts w:ascii="仿宋" w:eastAsia="仿宋" w:hAnsi="仿宋" w:cs="仿宋" w:hint="eastAsia"/>
            <w:lang w:eastAsia="zh-CN"/>
          </w:rPr>
          <w:t>(六)、炸药、烟火及火工产品项目实施保障</w:t>
        </w:r>
        <w:r>
          <w:tab/>
        </w:r>
        <w:r>
          <w:fldChar w:fldCharType="begin"/>
        </w:r>
        <w:r>
          <w:instrText xml:space="preserve"> PAGEREF _Toc5894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12" w:history="1">
        <w:r>
          <w:rPr>
            <w:rFonts w:ascii="仿宋" w:eastAsia="仿宋" w:hAnsi="仿宋" w:cs="仿宋" w:hint="eastAsia"/>
            <w:lang w:eastAsia="zh-CN"/>
          </w:rPr>
          <w:t>十三、企业研究与发展管理</w:t>
        </w:r>
        <w:r>
          <w:tab/>
        </w:r>
        <w:r>
          <w:fldChar w:fldCharType="begin"/>
        </w:r>
        <w:r>
          <w:instrText xml:space="preserve"> PAGEREF _Toc30612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64" w:history="1">
        <w:r>
          <w:rPr>
            <w:rFonts w:ascii="仿宋" w:eastAsia="仿宋" w:hAnsi="仿宋" w:cs="仿宋" w:hint="eastAsia"/>
            <w:lang w:eastAsia="zh-CN"/>
          </w:rPr>
          <w:t>(一)、研究与发展的主要类型</w:t>
        </w:r>
        <w:r>
          <w:tab/>
        </w:r>
        <w:r>
          <w:fldChar w:fldCharType="begin"/>
        </w:r>
        <w:r>
          <w:instrText xml:space="preserve"> PAGEREF _Toc3964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72" w:history="1">
        <w:r>
          <w:rPr>
            <w:rFonts w:ascii="仿宋" w:eastAsia="仿宋" w:hAnsi="仿宋" w:cs="仿宋" w:hint="eastAsia"/>
            <w:lang w:eastAsia="zh-CN"/>
          </w:rPr>
          <w:t>十四、投资估算</w:t>
        </w:r>
        <w:r>
          <w:tab/>
        </w:r>
        <w:r>
          <w:fldChar w:fldCharType="begin"/>
        </w:r>
        <w:r>
          <w:instrText xml:space="preserve"> PAGEREF _Toc20672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39" w:history="1">
        <w:r>
          <w:rPr>
            <w:rFonts w:ascii="仿宋" w:eastAsia="仿宋" w:hAnsi="仿宋" w:cs="仿宋" w:hint="eastAsia"/>
            <w:lang w:eastAsia="zh-CN"/>
          </w:rPr>
          <w:t>(一)、投资估算的依据和说明</w:t>
        </w:r>
        <w:r>
          <w:tab/>
        </w:r>
        <w:r>
          <w:fldChar w:fldCharType="begin"/>
        </w:r>
        <w:r>
          <w:instrText xml:space="preserve"> PAGEREF _Toc4339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24" w:history="1">
        <w:r>
          <w:rPr>
            <w:rFonts w:ascii="仿宋" w:eastAsia="仿宋" w:hAnsi="仿宋" w:cs="仿宋" w:hint="eastAsia"/>
            <w:lang w:eastAsia="zh-CN"/>
          </w:rPr>
          <w:t>(二)、建设投资估算</w:t>
        </w:r>
        <w:r>
          <w:tab/>
        </w:r>
        <w:r>
          <w:fldChar w:fldCharType="begin"/>
        </w:r>
        <w:r>
          <w:instrText xml:space="preserve"> PAGEREF _Toc10124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47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_Toc29847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33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_Toc22433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46" w:history="1">
        <w:r>
          <w:rPr>
            <w:rFonts w:ascii="仿宋" w:eastAsia="仿宋" w:hAnsi="仿宋" w:cs="仿宋" w:hint="eastAsia"/>
            <w:lang w:eastAsia="zh-CN"/>
          </w:rPr>
          <w:t>(五)、总投资</w:t>
        </w:r>
        <w:r>
          <w:tab/>
        </w:r>
        <w:r>
          <w:fldChar w:fldCharType="begin"/>
        </w:r>
        <w:r>
          <w:instrText xml:space="preserve"> PAGEREF _Toc6646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89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_Toc29389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53" w:history="1">
        <w:r>
          <w:rPr>
            <w:rFonts w:ascii="仿宋" w:eastAsia="仿宋" w:hAnsi="仿宋" w:cs="仿宋" w:hint="eastAsia"/>
            <w:lang w:eastAsia="zh-CN"/>
          </w:rPr>
          <w:t>十五、供应链管理与物流优化</w:t>
        </w:r>
        <w:r>
          <w:tab/>
        </w:r>
        <w:r>
          <w:fldChar w:fldCharType="begin"/>
        </w:r>
        <w:r>
          <w:instrText xml:space="preserve"> PAGEREF _Toc8753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35" w:history="1">
        <w:r>
          <w:rPr>
            <w:rFonts w:ascii="仿宋" w:eastAsia="仿宋" w:hAnsi="仿宋" w:cs="仿宋" w:hint="eastAsia"/>
            <w:lang w:eastAsia="zh-CN"/>
          </w:rPr>
          <w:t>(一)、供应链规划与优化</w:t>
        </w:r>
        <w:r>
          <w:tab/>
        </w:r>
        <w:r>
          <w:fldChar w:fldCharType="begin"/>
        </w:r>
        <w:r>
          <w:instrText xml:space="preserve"> PAGEREF _Toc23035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40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_Toc17840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76" w:history="1">
        <w:r>
          <w:rPr>
            <w:rFonts w:ascii="仿宋" w:eastAsia="仿宋" w:hAnsi="仿宋" w:cs="仿宋" w:hint="eastAsia"/>
            <w:lang w:eastAsia="zh-CN"/>
          </w:rPr>
          <w:t>(三)、物流网络设计与管理</w:t>
        </w:r>
        <w:r>
          <w:tab/>
        </w:r>
        <w:r>
          <w:fldChar w:fldCharType="begin"/>
        </w:r>
        <w:r>
          <w:instrText xml:space="preserve"> PAGEREF _Toc23176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28" w:history="1">
        <w:r>
          <w:rPr>
            <w:rFonts w:ascii="仿宋" w:eastAsia="仿宋" w:hAnsi="仿宋" w:cs="仿宋" w:hint="eastAsia"/>
            <w:lang w:eastAsia="zh-CN"/>
          </w:rPr>
          <w:t>(四)、库存控制与仓储管理</w:t>
        </w:r>
        <w:r>
          <w:tab/>
        </w:r>
        <w:r>
          <w:fldChar w:fldCharType="begin"/>
        </w:r>
        <w:r>
          <w:instrText xml:space="preserve"> PAGEREF _Toc8328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60" w:history="1">
        <w:r>
          <w:rPr>
            <w:rFonts w:ascii="仿宋" w:eastAsia="仿宋" w:hAnsi="仿宋" w:cs="仿宋" w:hint="eastAsia"/>
            <w:lang w:eastAsia="zh-CN"/>
          </w:rPr>
          <w:t>十六、员工福利与团队建设</w:t>
        </w:r>
        <w:r>
          <w:tab/>
        </w:r>
        <w:r>
          <w:fldChar w:fldCharType="begin"/>
        </w:r>
        <w:r>
          <w:instrText xml:space="preserve"> PAGEREF _Toc23460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22" w:history="1">
        <w:r>
          <w:rPr>
            <w:rFonts w:ascii="仿宋" w:eastAsia="仿宋" w:hAnsi="仿宋" w:cs="仿宋" w:hint="eastAsia"/>
            <w:lang w:eastAsia="zh-CN"/>
          </w:rPr>
          <w:t>(一)、员工福利政策制定</w:t>
        </w:r>
        <w:r>
          <w:tab/>
        </w:r>
        <w:r>
          <w:fldChar w:fldCharType="begin"/>
        </w:r>
        <w:r>
          <w:instrText xml:space="preserve"> PAGEREF _Toc29422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53" w:history="1">
        <w:r>
          <w:rPr>
            <w:rFonts w:ascii="仿宋" w:eastAsia="仿宋" w:hAnsi="仿宋" w:cs="仿宋" w:hint="eastAsia"/>
            <w:lang w:eastAsia="zh-CN"/>
          </w:rPr>
          <w:t>(二)、团队建设活动规划</w:t>
        </w:r>
        <w:r>
          <w:tab/>
        </w:r>
        <w:r>
          <w:fldChar w:fldCharType="begin"/>
        </w:r>
        <w:r>
          <w:instrText xml:space="preserve"> PAGEREF _Toc17253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68" w:history="1">
        <w:r>
          <w:rPr>
            <w:rFonts w:ascii="仿宋" w:eastAsia="仿宋" w:hAnsi="仿宋" w:cs="仿宋" w:hint="eastAsia"/>
            <w:lang w:eastAsia="zh-CN"/>
          </w:rPr>
          <w:t>(三)、员工关怀与激励措施</w:t>
        </w:r>
        <w:r>
          <w:tab/>
        </w:r>
        <w:r>
          <w:fldChar w:fldCharType="begin"/>
        </w:r>
        <w:r>
          <w:instrText xml:space="preserve"> PAGEREF _Toc32368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64" w:history="1">
        <w:r>
          <w:rPr>
            <w:rFonts w:ascii="仿宋" w:eastAsia="仿宋" w:hAnsi="仿宋" w:cs="仿宋" w:hint="eastAsia"/>
            <w:lang w:eastAsia="zh-CN"/>
          </w:rPr>
          <w:t>(四)、团队文化与价值观塑造</w:t>
        </w:r>
        <w:r>
          <w:tab/>
        </w:r>
        <w:r>
          <w:fldChar w:fldCharType="begin"/>
        </w:r>
        <w:r>
          <w:instrText xml:space="preserve"> PAGEREF _Toc14764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25" w:history="1">
        <w:r>
          <w:rPr>
            <w:rFonts w:ascii="仿宋" w:eastAsia="仿宋" w:hAnsi="仿宋" w:cs="仿宋" w:hint="eastAsia"/>
            <w:lang w:eastAsia="zh-CN"/>
          </w:rPr>
          <w:t>十七、炸药、烟火及火工产品项目监控与评估</w:t>
        </w:r>
        <w:r>
          <w:tab/>
        </w:r>
        <w:r>
          <w:fldChar w:fldCharType="begin"/>
        </w:r>
        <w:r>
          <w:instrText xml:space="preserve"> PAGEREF _Toc11725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45" w:history="1">
        <w:r>
          <w:rPr>
            <w:rFonts w:ascii="仿宋" w:eastAsia="仿宋" w:hAnsi="仿宋" w:cs="仿宋" w:hint="eastAsia"/>
            <w:lang w:eastAsia="zh-CN"/>
          </w:rPr>
          <w:t>(一)、炸药、烟火及火工产品项目监控计划</w:t>
        </w:r>
        <w:r>
          <w:tab/>
        </w:r>
        <w:r>
          <w:fldChar w:fldCharType="begin"/>
        </w:r>
        <w:r>
          <w:instrText xml:space="preserve"> PAGEREF _Toc24345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55" w:history="1">
        <w:r>
          <w:rPr>
            <w:rFonts w:ascii="仿宋" w:eastAsia="仿宋" w:hAnsi="仿宋" w:cs="仿宋" w:hint="eastAsia"/>
            <w:lang w:eastAsia="zh-CN"/>
          </w:rPr>
          <w:t>(二)、绩效指标与评估方法</w:t>
        </w:r>
        <w:r>
          <w:tab/>
        </w:r>
        <w:r>
          <w:fldChar w:fldCharType="begin"/>
        </w:r>
        <w:r>
          <w:instrText xml:space="preserve"> PAGEREF _Toc25755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" w:history="1">
        <w:r>
          <w:rPr>
            <w:rFonts w:ascii="仿宋" w:eastAsia="仿宋" w:hAnsi="仿宋" w:cs="仿宋" w:hint="eastAsia"/>
            <w:lang w:eastAsia="zh-CN"/>
          </w:rPr>
          <w:t>(三)、风险管理与问题解决</w:t>
        </w:r>
        <w:r>
          <w:tab/>
        </w:r>
        <w:r>
          <w:fldChar w:fldCharType="begin"/>
        </w:r>
        <w:r>
          <w:instrText xml:space="preserve"> PAGEREF _Toc148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34" w:history="1">
        <w:r>
          <w:rPr>
            <w:rFonts w:ascii="仿宋" w:eastAsia="仿宋" w:hAnsi="仿宋" w:cs="仿宋" w:hint="eastAsia"/>
            <w:lang w:eastAsia="zh-CN"/>
          </w:rPr>
          <w:t>十八、法律法规与政策遵循</w:t>
        </w:r>
        <w:r>
          <w:tab/>
        </w:r>
        <w:r>
          <w:fldChar w:fldCharType="begin"/>
        </w:r>
        <w:r>
          <w:instrText xml:space="preserve"> PAGEREF _Toc32034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63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_Toc21563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83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_Toc28183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71" w:history="1">
        <w:r>
          <w:rPr>
            <w:rFonts w:ascii="仿宋" w:eastAsia="仿宋" w:hAnsi="仿宋" w:cs="仿宋" w:hint="eastAsia"/>
            <w:lang w:eastAsia="zh-CN"/>
          </w:rPr>
          <w:t>十九、炸药、烟火及火工产品行业企业过去战略的影响</w:t>
        </w:r>
        <w:r>
          <w:tab/>
        </w:r>
        <w:r>
          <w:fldChar w:fldCharType="begin"/>
        </w:r>
        <w:r>
          <w:instrText xml:space="preserve"> PAGEREF _Toc29371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60" w:history="1">
        <w:r>
          <w:rPr>
            <w:rFonts w:ascii="仿宋" w:eastAsia="仿宋" w:hAnsi="仿宋" w:cs="仿宋" w:hint="eastAsia"/>
            <w:lang w:eastAsia="zh-CN"/>
          </w:rPr>
          <w:t>(一)、炸药、烟火及火工产品行业企业过去战略的影响</w:t>
        </w:r>
        <w:r>
          <w:tab/>
        </w:r>
        <w:r>
          <w:fldChar w:fldCharType="begin"/>
        </w:r>
        <w:r>
          <w:instrText xml:space="preserve"> PAGEREF _Toc7960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27" w:history="1">
        <w:r>
          <w:rPr>
            <w:rFonts w:ascii="仿宋" w:eastAsia="仿宋" w:hAnsi="仿宋" w:cs="仿宋" w:hint="eastAsia"/>
            <w:lang w:eastAsia="zh-CN"/>
          </w:rPr>
          <w:t>二十、炸药、烟火及火工产品项目沟通与协作</w:t>
        </w:r>
        <w:r>
          <w:tab/>
        </w:r>
        <w:r>
          <w:fldChar w:fldCharType="begin"/>
        </w:r>
        <w:r>
          <w:instrText xml:space="preserve"> PAGEREF _Toc6227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60" w:history="1">
        <w:r>
          <w:rPr>
            <w:rFonts w:ascii="仿宋" w:eastAsia="仿宋" w:hAnsi="仿宋" w:cs="仿宋" w:hint="eastAsia"/>
            <w:lang w:eastAsia="zh-CN"/>
          </w:rPr>
          <w:t>(一)、沟通计划与渠道</w:t>
        </w:r>
        <w:r>
          <w:tab/>
        </w:r>
        <w:r>
          <w:fldChar w:fldCharType="begin"/>
        </w:r>
        <w:r>
          <w:instrText xml:space="preserve"> PAGEREF _Toc27160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1273" w:history="1">
        <w:r>
          <w:rPr>
            <w:rFonts w:ascii="仿宋" w:eastAsia="仿宋" w:hAnsi="仿宋" w:cs="仿宋" w:hint="eastAsia"/>
            <w:lang w:eastAsia="zh-CN"/>
          </w:rPr>
          <w:t>(二)、内部协作机制</w:t>
        </w:r>
        <w:r>
          <w:tab/>
        </w:r>
        <w:r>
          <w:fldChar w:fldCharType="begin"/>
        </w:r>
        <w:r>
          <w:instrText xml:space="preserve"> PAGEREF _Toc21273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03" w:history="1">
        <w:r>
          <w:rPr>
            <w:rFonts w:ascii="仿宋" w:eastAsia="仿宋" w:hAnsi="仿宋" w:cs="仿宋" w:hint="eastAsia"/>
            <w:lang w:eastAsia="zh-CN"/>
          </w:rPr>
          <w:t>(三)、外部合作伙伴沟通</w:t>
        </w:r>
        <w:r>
          <w:tab/>
        </w:r>
        <w:r>
          <w:fldChar w:fldCharType="begin"/>
        </w:r>
        <w:r>
          <w:instrText xml:space="preserve"> PAGEREF _Toc31003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41" w:history="1">
        <w:r>
          <w:rPr>
            <w:rFonts w:ascii="仿宋" w:eastAsia="仿宋" w:hAnsi="仿宋" w:cs="仿宋" w:hint="eastAsia"/>
            <w:lang w:eastAsia="zh-CN"/>
          </w:rPr>
          <w:t>(四)、风险沟通与管理</w:t>
        </w:r>
        <w:r>
          <w:tab/>
        </w:r>
        <w:r>
          <w:fldChar w:fldCharType="begin"/>
        </w:r>
        <w:r>
          <w:instrText xml:space="preserve"> PAGEREF _Toc12341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84" w:history="1">
        <w:r>
          <w:rPr>
            <w:rFonts w:ascii="仿宋" w:eastAsia="仿宋" w:hAnsi="仿宋" w:cs="仿宋" w:hint="eastAsia"/>
            <w:lang w:eastAsia="zh-CN"/>
          </w:rPr>
          <w:t>二十一、财务管理与报告</w:t>
        </w:r>
        <w:r>
          <w:tab/>
        </w:r>
        <w:r>
          <w:fldChar w:fldCharType="begin"/>
        </w:r>
        <w:r>
          <w:instrText xml:space="preserve"> PAGEREF _Toc27384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79" w:history="1">
        <w:r>
          <w:rPr>
            <w:rFonts w:ascii="仿宋" w:eastAsia="仿宋" w:hAnsi="仿宋" w:cs="仿宋" w:hint="eastAsia"/>
            <w:lang w:eastAsia="zh-CN"/>
          </w:rPr>
          <w:t>(一)、财务规划与预算</w:t>
        </w:r>
        <w:r>
          <w:tab/>
        </w:r>
        <w:r>
          <w:fldChar w:fldCharType="begin"/>
        </w:r>
        <w:r>
          <w:instrText xml:space="preserve"> PAGEREF _Toc18479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17" w:history="1">
        <w:r>
          <w:rPr>
            <w:rFonts w:ascii="仿宋" w:eastAsia="仿宋" w:hAnsi="仿宋" w:cs="仿宋" w:hint="eastAsia"/>
            <w:lang w:eastAsia="zh-CN"/>
          </w:rPr>
          <w:t>(二)、资金管理与筹资</w:t>
        </w:r>
        <w:r>
          <w:tab/>
        </w:r>
        <w:r>
          <w:fldChar w:fldCharType="begin"/>
        </w:r>
        <w:r>
          <w:instrText xml:space="preserve"> PAGEREF _Toc16117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85" w:history="1">
        <w:r>
          <w:rPr>
            <w:rFonts w:ascii="仿宋" w:eastAsia="仿宋" w:hAnsi="仿宋" w:cs="仿宋" w:hint="eastAsia"/>
            <w:lang w:eastAsia="zh-CN"/>
          </w:rPr>
          <w:t>(三)、财务报表与分析</w:t>
        </w:r>
        <w:r>
          <w:tab/>
        </w:r>
        <w:r>
          <w:fldChar w:fldCharType="begin"/>
        </w:r>
        <w:r>
          <w:instrText xml:space="preserve"> PAGEREF _Toc19085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44" w:history="1">
        <w:r>
          <w:rPr>
            <w:rFonts w:ascii="仿宋" w:eastAsia="仿宋" w:hAnsi="仿宋" w:cs="仿宋" w:hint="eastAsia"/>
            <w:lang w:eastAsia="zh-CN"/>
          </w:rPr>
          <w:t>(四)、成本控制与管理</w:t>
        </w:r>
        <w:r>
          <w:tab/>
        </w:r>
        <w:r>
          <w:fldChar w:fldCharType="begin"/>
        </w:r>
        <w:r>
          <w:instrText xml:space="preserve"> PAGEREF _Toc18044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54" w:history="1">
        <w:r>
          <w:rPr>
            <w:rFonts w:ascii="仿宋" w:eastAsia="仿宋" w:hAnsi="仿宋" w:cs="仿宋" w:hint="eastAsia"/>
            <w:lang w:eastAsia="zh-CN"/>
          </w:rPr>
          <w:t>(五)、税务管理与合规</w:t>
        </w:r>
        <w:r>
          <w:tab/>
        </w:r>
        <w:r>
          <w:fldChar w:fldCharType="begin"/>
        </w:r>
        <w:r>
          <w:instrText xml:space="preserve"> PAGEREF _Toc27454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5051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7250"/>
      <w:r>
        <w:rPr>
          <w:rFonts w:ascii="仿宋" w:eastAsia="仿宋" w:hAnsi="仿宋" w:cs="仿宋" w:hint="eastAsia"/>
          <w:sz w:val="28"/>
          <w:lang w:eastAsia="zh-CN"/>
        </w:rPr>
        <w:t>一、战略制订框架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5796"/>
      <w:r>
        <w:rPr>
          <w:rFonts w:ascii="仿宋" w:eastAsia="仿宋" w:hAnsi="仿宋" w:cs="仿宋" w:hint="eastAsia"/>
          <w:lang w:eastAsia="zh-CN"/>
        </w:rPr>
        <w:t>(一)、战略制订框架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策略设计模型是炸药、烟火及火工产品领域企业策略选择者的一项重要工具，使得他们可以在多个可行的策略选择方案中进行有力的确定、评估和选择。这个模型根据三个关键阶段划分，每个阶段都有特定的方法和工具支持，以确保整个策略设计过程更加系统和有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第一个阶段是信息输入阶段，主要总结了制定策略所需的输入信息，采用的方法包括EFE矩阵、IFE矩阵和竞争态势矩阵。这个阶段的目标是全面了解炸药、烟火及火工产品领域企业所面临的外部环境和内部条件，并为后续的决策提供基本数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https://d.book118.com/665330341212011120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炸药、烟火及火工产品项目策划方案报告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炸药、烟火及火工产品项目策划方案报告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炸药、烟火及火工产品项目策划方案报告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炸药、烟火及火工产品项目策划方案报告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炸药、烟火及火工产品项目策划方案报告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71B4A"/>
    <w:rsid w:val="4593521B"/>
    <w:rsid w:val="68E71B4A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6533034121201112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2024-02-29T15:28:00Z</dcterms:created>
  <dcterms:modified xsi:type="dcterms:W3CDTF">2024-02-29T15:29:04Z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48129DC930244F188FBF22D9E97830B4_11</vt:lpwstr>
  </property>
  <property fmtid="{D5CDD505-2E9C-101B-9397-08002B2CF9AE}" pid="3" name="KSOProductBuildVer">
    <vt:lpwstr>2052-12.1.0.16250</vt:lpwstr>
  </property>
</Properties>
</file>