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透红外线玻璃项目规划设计蓝图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23" w:history="1">
        <w:r>
          <w:rPr>
            <w:rFonts w:ascii="仿宋" w:eastAsia="仿宋" w:hAnsi="仿宋" w:cs="仿宋" w:hint="eastAsia"/>
            <w:lang w:eastAsia="zh-CN"/>
          </w:rPr>
          <w:t>前言</w:t>
        </w:r>
        <w:r>
          <w:tab/>
        </w:r>
        <w:r>
          <w:fldChar w:fldCharType="begin"/>
        </w:r>
        <w:r>
          <w:instrText xml:space="preserve"> PAGEREF _Toc7923 \h </w:instrText>
        </w:r>
        <w:r>
          <w:fldChar w:fldCharType="separate"/>
        </w:r>
        <w:r>
          <w:t>3</w:t>
        </w:r>
        <w:r>
          <w:fldChar w:fldCharType="end"/>
        </w:r>
      </w:hyperlink>
    </w:p>
    <w:p>
      <w:pPr>
        <w:pStyle w:val="TOC1"/>
        <w:tabs>
          <w:tab w:val="right" w:leader="dot" w:pos="8306"/>
        </w:tabs>
      </w:pPr>
      <w:hyperlink w:anchor="_Toc21135" w:history="1">
        <w:r>
          <w:rPr>
            <w:rFonts w:ascii="仿宋" w:eastAsia="仿宋" w:hAnsi="仿宋" w:cs="仿宋" w:hint="eastAsia"/>
            <w:lang w:eastAsia="zh-CN"/>
          </w:rPr>
          <w:t>一、透红外线玻璃项目土建工程</w:t>
        </w:r>
        <w:r>
          <w:tab/>
        </w:r>
        <w:r>
          <w:fldChar w:fldCharType="begin"/>
        </w:r>
        <w:r>
          <w:instrText xml:space="preserve"> PAGEREF _Toc21135 \h </w:instrText>
        </w:r>
        <w:r>
          <w:fldChar w:fldCharType="separate"/>
        </w:r>
        <w:r>
          <w:t>3</w:t>
        </w:r>
        <w:r>
          <w:fldChar w:fldCharType="end"/>
        </w:r>
      </w:hyperlink>
    </w:p>
    <w:p>
      <w:pPr>
        <w:pStyle w:val="TOC2"/>
        <w:tabs>
          <w:tab w:val="right" w:leader="dot" w:pos="8306"/>
        </w:tabs>
      </w:pPr>
      <w:hyperlink w:anchor="_Toc15845" w:history="1">
        <w:r>
          <w:rPr>
            <w:rFonts w:ascii="仿宋" w:eastAsia="仿宋" w:hAnsi="仿宋" w:cs="仿宋" w:hint="eastAsia"/>
            <w:lang w:eastAsia="zh-CN"/>
          </w:rPr>
          <w:t>(一)、建筑工程设计原则</w:t>
        </w:r>
        <w:r>
          <w:tab/>
        </w:r>
        <w:r>
          <w:fldChar w:fldCharType="begin"/>
        </w:r>
        <w:r>
          <w:instrText xml:space="preserve"> PAGEREF _Toc15845 \h </w:instrText>
        </w:r>
        <w:r>
          <w:fldChar w:fldCharType="separate"/>
        </w:r>
        <w:r>
          <w:t>3</w:t>
        </w:r>
        <w:r>
          <w:fldChar w:fldCharType="end"/>
        </w:r>
      </w:hyperlink>
    </w:p>
    <w:p>
      <w:pPr>
        <w:pStyle w:val="TOC2"/>
        <w:tabs>
          <w:tab w:val="right" w:leader="dot" w:pos="8306"/>
        </w:tabs>
      </w:pPr>
      <w:hyperlink w:anchor="_Toc16527" w:history="1">
        <w:r>
          <w:rPr>
            <w:rFonts w:ascii="仿宋" w:eastAsia="仿宋" w:hAnsi="仿宋" w:cs="仿宋" w:hint="eastAsia"/>
            <w:lang w:eastAsia="zh-CN"/>
          </w:rPr>
          <w:t>(二)、土建工程设计年限及安全等级</w:t>
        </w:r>
        <w:r>
          <w:tab/>
        </w:r>
        <w:r>
          <w:fldChar w:fldCharType="begin"/>
        </w:r>
        <w:r>
          <w:instrText xml:space="preserve"> PAGEREF _Toc16527 \h </w:instrText>
        </w:r>
        <w:r>
          <w:fldChar w:fldCharType="separate"/>
        </w:r>
        <w:r>
          <w:t>4</w:t>
        </w:r>
        <w:r>
          <w:fldChar w:fldCharType="end"/>
        </w:r>
      </w:hyperlink>
    </w:p>
    <w:p>
      <w:pPr>
        <w:pStyle w:val="TOC2"/>
        <w:tabs>
          <w:tab w:val="right" w:leader="dot" w:pos="8306"/>
        </w:tabs>
      </w:pPr>
      <w:hyperlink w:anchor="_Toc9471" w:history="1">
        <w:r>
          <w:rPr>
            <w:rFonts w:ascii="仿宋" w:eastAsia="仿宋" w:hAnsi="仿宋" w:cs="仿宋" w:hint="eastAsia"/>
            <w:lang w:eastAsia="zh-CN"/>
          </w:rPr>
          <w:t>(三)、建筑工程设计总体要求</w:t>
        </w:r>
        <w:r>
          <w:tab/>
        </w:r>
        <w:r>
          <w:fldChar w:fldCharType="begin"/>
        </w:r>
        <w:r>
          <w:instrText xml:space="preserve"> PAGEREF _Toc9471 \h </w:instrText>
        </w:r>
        <w:r>
          <w:fldChar w:fldCharType="separate"/>
        </w:r>
        <w:r>
          <w:t>5</w:t>
        </w:r>
        <w:r>
          <w:fldChar w:fldCharType="end"/>
        </w:r>
      </w:hyperlink>
    </w:p>
    <w:p>
      <w:pPr>
        <w:pStyle w:val="TOC2"/>
        <w:tabs>
          <w:tab w:val="right" w:leader="dot" w:pos="8306"/>
        </w:tabs>
      </w:pPr>
      <w:hyperlink w:anchor="_Toc17177" w:history="1">
        <w:r>
          <w:rPr>
            <w:rFonts w:ascii="仿宋" w:eastAsia="仿宋" w:hAnsi="仿宋" w:cs="仿宋" w:hint="eastAsia"/>
            <w:lang w:eastAsia="zh-CN"/>
          </w:rPr>
          <w:t>(四)、土建工程建设指标</w:t>
        </w:r>
        <w:r>
          <w:tab/>
        </w:r>
        <w:r>
          <w:fldChar w:fldCharType="begin"/>
        </w:r>
        <w:r>
          <w:instrText xml:space="preserve"> PAGEREF _Toc17177 \h </w:instrText>
        </w:r>
        <w:r>
          <w:fldChar w:fldCharType="separate"/>
        </w:r>
        <w:r>
          <w:t>6</w:t>
        </w:r>
        <w:r>
          <w:fldChar w:fldCharType="end"/>
        </w:r>
      </w:hyperlink>
    </w:p>
    <w:p>
      <w:pPr>
        <w:pStyle w:val="TOC1"/>
        <w:tabs>
          <w:tab w:val="right" w:leader="dot" w:pos="8306"/>
        </w:tabs>
      </w:pPr>
      <w:hyperlink w:anchor="_Toc5241" w:history="1">
        <w:r>
          <w:rPr>
            <w:rFonts w:ascii="仿宋" w:eastAsia="仿宋" w:hAnsi="仿宋" w:cs="仿宋" w:hint="eastAsia"/>
            <w:lang w:eastAsia="zh-CN"/>
          </w:rPr>
          <w:t>二、透红外线玻璃项目文档管理</w:t>
        </w:r>
        <w:r>
          <w:tab/>
        </w:r>
        <w:r>
          <w:fldChar w:fldCharType="begin"/>
        </w:r>
        <w:r>
          <w:instrText xml:space="preserve"> PAGEREF _Toc5241 \h </w:instrText>
        </w:r>
        <w:r>
          <w:fldChar w:fldCharType="separate"/>
        </w:r>
        <w:r>
          <w:t>6</w:t>
        </w:r>
        <w:r>
          <w:fldChar w:fldCharType="end"/>
        </w:r>
      </w:hyperlink>
    </w:p>
    <w:p>
      <w:pPr>
        <w:pStyle w:val="TOC2"/>
        <w:tabs>
          <w:tab w:val="right" w:leader="dot" w:pos="8306"/>
        </w:tabs>
      </w:pPr>
      <w:hyperlink w:anchor="_Toc13179" w:history="1">
        <w:r>
          <w:rPr>
            <w:rFonts w:ascii="仿宋" w:eastAsia="仿宋" w:hAnsi="仿宋" w:cs="仿宋" w:hint="eastAsia"/>
            <w:lang w:eastAsia="zh-CN"/>
          </w:rPr>
          <w:t>(一)、文档编制与审查</w:t>
        </w:r>
        <w:r>
          <w:tab/>
        </w:r>
        <w:r>
          <w:fldChar w:fldCharType="begin"/>
        </w:r>
        <w:r>
          <w:instrText xml:space="preserve"> PAGEREF _Toc13179 \h </w:instrText>
        </w:r>
        <w:r>
          <w:fldChar w:fldCharType="separate"/>
        </w:r>
        <w:r>
          <w:t>6</w:t>
        </w:r>
        <w:r>
          <w:fldChar w:fldCharType="end"/>
        </w:r>
      </w:hyperlink>
    </w:p>
    <w:p>
      <w:pPr>
        <w:pStyle w:val="TOC2"/>
        <w:tabs>
          <w:tab w:val="right" w:leader="dot" w:pos="8306"/>
        </w:tabs>
      </w:pPr>
      <w:hyperlink w:anchor="_Toc6788" w:history="1">
        <w:r>
          <w:rPr>
            <w:rFonts w:ascii="仿宋" w:eastAsia="仿宋" w:hAnsi="仿宋" w:cs="仿宋" w:hint="eastAsia"/>
            <w:lang w:eastAsia="zh-CN"/>
          </w:rPr>
          <w:t>(二)、文档发布与分发</w:t>
        </w:r>
        <w:r>
          <w:tab/>
        </w:r>
        <w:r>
          <w:fldChar w:fldCharType="begin"/>
        </w:r>
        <w:r>
          <w:instrText xml:space="preserve"> PAGEREF _Toc6788 \h </w:instrText>
        </w:r>
        <w:r>
          <w:fldChar w:fldCharType="separate"/>
        </w:r>
        <w:r>
          <w:t>8</w:t>
        </w:r>
        <w:r>
          <w:fldChar w:fldCharType="end"/>
        </w:r>
      </w:hyperlink>
    </w:p>
    <w:p>
      <w:pPr>
        <w:pStyle w:val="TOC2"/>
        <w:tabs>
          <w:tab w:val="right" w:leader="dot" w:pos="8306"/>
        </w:tabs>
      </w:pPr>
      <w:hyperlink w:anchor="_Toc24813" w:history="1">
        <w:r>
          <w:rPr>
            <w:rFonts w:ascii="仿宋" w:eastAsia="仿宋" w:hAnsi="仿宋" w:cs="仿宋" w:hint="eastAsia"/>
            <w:lang w:eastAsia="zh-CN"/>
          </w:rPr>
          <w:t>(三)、文档存档与归档</w:t>
        </w:r>
        <w:r>
          <w:tab/>
        </w:r>
        <w:r>
          <w:fldChar w:fldCharType="begin"/>
        </w:r>
        <w:r>
          <w:instrText xml:space="preserve"> PAGEREF _Toc24813 \h </w:instrText>
        </w:r>
        <w:r>
          <w:fldChar w:fldCharType="separate"/>
        </w:r>
        <w:r>
          <w:t>8</w:t>
        </w:r>
        <w:r>
          <w:fldChar w:fldCharType="end"/>
        </w:r>
      </w:hyperlink>
    </w:p>
    <w:p>
      <w:pPr>
        <w:pStyle w:val="TOC1"/>
        <w:tabs>
          <w:tab w:val="right" w:leader="dot" w:pos="8306"/>
        </w:tabs>
      </w:pPr>
      <w:hyperlink w:anchor="_Toc1044" w:history="1">
        <w:r>
          <w:rPr>
            <w:rFonts w:ascii="仿宋" w:eastAsia="仿宋" w:hAnsi="仿宋" w:cs="仿宋" w:hint="eastAsia"/>
            <w:lang w:eastAsia="zh-CN"/>
          </w:rPr>
          <w:t>三、工艺说明</w:t>
        </w:r>
        <w:r>
          <w:tab/>
        </w:r>
        <w:r>
          <w:fldChar w:fldCharType="begin"/>
        </w:r>
        <w:r>
          <w:instrText xml:space="preserve"> PAGEREF _Toc1044 \h </w:instrText>
        </w:r>
        <w:r>
          <w:fldChar w:fldCharType="separate"/>
        </w:r>
        <w:r>
          <w:t>10</w:t>
        </w:r>
        <w:r>
          <w:fldChar w:fldCharType="end"/>
        </w:r>
      </w:hyperlink>
    </w:p>
    <w:p>
      <w:pPr>
        <w:pStyle w:val="TOC2"/>
        <w:tabs>
          <w:tab w:val="right" w:leader="dot" w:pos="8306"/>
        </w:tabs>
      </w:pPr>
      <w:hyperlink w:anchor="_Toc15535" w:history="1">
        <w:r>
          <w:rPr>
            <w:rFonts w:ascii="仿宋" w:eastAsia="仿宋" w:hAnsi="仿宋" w:cs="仿宋" w:hint="eastAsia"/>
            <w:lang w:eastAsia="zh-CN"/>
          </w:rPr>
          <w:t>(一)、技术管理特点</w:t>
        </w:r>
        <w:r>
          <w:tab/>
        </w:r>
        <w:r>
          <w:fldChar w:fldCharType="begin"/>
        </w:r>
        <w:r>
          <w:instrText xml:space="preserve"> PAGEREF _Toc15535 \h </w:instrText>
        </w:r>
        <w:r>
          <w:fldChar w:fldCharType="separate"/>
        </w:r>
        <w:r>
          <w:t>10</w:t>
        </w:r>
        <w:r>
          <w:fldChar w:fldCharType="end"/>
        </w:r>
      </w:hyperlink>
    </w:p>
    <w:p>
      <w:pPr>
        <w:pStyle w:val="TOC2"/>
        <w:tabs>
          <w:tab w:val="right" w:leader="dot" w:pos="8306"/>
        </w:tabs>
      </w:pPr>
      <w:hyperlink w:anchor="_Toc23832" w:history="1">
        <w:r>
          <w:rPr>
            <w:rFonts w:ascii="仿宋" w:eastAsia="仿宋" w:hAnsi="仿宋" w:cs="仿宋" w:hint="eastAsia"/>
            <w:lang w:eastAsia="zh-CN"/>
          </w:rPr>
          <w:t>(二)、透红外线玻璃项目工艺技术设计方案</w:t>
        </w:r>
        <w:r>
          <w:tab/>
        </w:r>
        <w:r>
          <w:fldChar w:fldCharType="begin"/>
        </w:r>
        <w:r>
          <w:instrText xml:space="preserve"> PAGEREF _Toc23832 \h </w:instrText>
        </w:r>
        <w:r>
          <w:fldChar w:fldCharType="separate"/>
        </w:r>
        <w:r>
          <w:t>11</w:t>
        </w:r>
        <w:r>
          <w:fldChar w:fldCharType="end"/>
        </w:r>
      </w:hyperlink>
    </w:p>
    <w:p>
      <w:pPr>
        <w:pStyle w:val="TOC2"/>
        <w:tabs>
          <w:tab w:val="right" w:leader="dot" w:pos="8306"/>
        </w:tabs>
      </w:pPr>
      <w:hyperlink w:anchor="_Toc19418" w:history="1">
        <w:r>
          <w:rPr>
            <w:rFonts w:ascii="仿宋" w:eastAsia="仿宋" w:hAnsi="仿宋" w:cs="仿宋" w:hint="eastAsia"/>
            <w:lang w:eastAsia="zh-CN"/>
          </w:rPr>
          <w:t>(三)、设备选型方案</w:t>
        </w:r>
        <w:r>
          <w:tab/>
        </w:r>
        <w:r>
          <w:fldChar w:fldCharType="begin"/>
        </w:r>
        <w:r>
          <w:instrText xml:space="preserve"> PAGEREF _Toc19418 \h </w:instrText>
        </w:r>
        <w:r>
          <w:fldChar w:fldCharType="separate"/>
        </w:r>
        <w:r>
          <w:t>12</w:t>
        </w:r>
        <w:r>
          <w:fldChar w:fldCharType="end"/>
        </w:r>
      </w:hyperlink>
    </w:p>
    <w:p>
      <w:pPr>
        <w:pStyle w:val="TOC1"/>
        <w:tabs>
          <w:tab w:val="right" w:leader="dot" w:pos="8306"/>
        </w:tabs>
      </w:pPr>
      <w:hyperlink w:anchor="_Toc17297" w:history="1">
        <w:r>
          <w:rPr>
            <w:rFonts w:ascii="仿宋" w:eastAsia="仿宋" w:hAnsi="仿宋" w:cs="仿宋" w:hint="eastAsia"/>
            <w:lang w:eastAsia="zh-CN"/>
          </w:rPr>
          <w:t>四、透红外线玻璃项目可持续发展</w:t>
        </w:r>
        <w:r>
          <w:tab/>
        </w:r>
        <w:r>
          <w:fldChar w:fldCharType="begin"/>
        </w:r>
        <w:r>
          <w:instrText xml:space="preserve"> PAGEREF _Toc17297 \h </w:instrText>
        </w:r>
        <w:r>
          <w:fldChar w:fldCharType="separate"/>
        </w:r>
        <w:r>
          <w:t>13</w:t>
        </w:r>
        <w:r>
          <w:fldChar w:fldCharType="end"/>
        </w:r>
      </w:hyperlink>
    </w:p>
    <w:p>
      <w:pPr>
        <w:pStyle w:val="TOC2"/>
        <w:tabs>
          <w:tab w:val="right" w:leader="dot" w:pos="8306"/>
        </w:tabs>
      </w:pPr>
      <w:hyperlink w:anchor="_Toc13481" w:history="1">
        <w:r>
          <w:rPr>
            <w:rFonts w:ascii="仿宋" w:eastAsia="仿宋" w:hAnsi="仿宋" w:cs="仿宋" w:hint="eastAsia"/>
            <w:lang w:eastAsia="zh-CN"/>
          </w:rPr>
          <w:t>(一)、可持续战略与实践</w:t>
        </w:r>
        <w:r>
          <w:tab/>
        </w:r>
        <w:r>
          <w:fldChar w:fldCharType="begin"/>
        </w:r>
        <w:r>
          <w:instrText xml:space="preserve"> PAGEREF _Toc13481 \h </w:instrText>
        </w:r>
        <w:r>
          <w:fldChar w:fldCharType="separate"/>
        </w:r>
        <w:r>
          <w:t>13</w:t>
        </w:r>
        <w:r>
          <w:fldChar w:fldCharType="end"/>
        </w:r>
      </w:hyperlink>
    </w:p>
    <w:p>
      <w:pPr>
        <w:pStyle w:val="TOC2"/>
        <w:tabs>
          <w:tab w:val="right" w:leader="dot" w:pos="8306"/>
        </w:tabs>
      </w:pPr>
      <w:hyperlink w:anchor="_Toc11287" w:history="1">
        <w:r>
          <w:rPr>
            <w:rFonts w:ascii="仿宋" w:eastAsia="仿宋" w:hAnsi="仿宋" w:cs="仿宋" w:hint="eastAsia"/>
            <w:lang w:eastAsia="zh-CN"/>
          </w:rPr>
          <w:t>(二)、环保与社会责任</w:t>
        </w:r>
        <w:r>
          <w:tab/>
        </w:r>
        <w:r>
          <w:fldChar w:fldCharType="begin"/>
        </w:r>
        <w:r>
          <w:instrText xml:space="preserve"> PAGEREF _Toc11287 \h </w:instrText>
        </w:r>
        <w:r>
          <w:fldChar w:fldCharType="separate"/>
        </w:r>
        <w:r>
          <w:t>14</w:t>
        </w:r>
        <w:r>
          <w:fldChar w:fldCharType="end"/>
        </w:r>
      </w:hyperlink>
    </w:p>
    <w:p>
      <w:pPr>
        <w:pStyle w:val="TOC1"/>
        <w:tabs>
          <w:tab w:val="right" w:leader="dot" w:pos="8306"/>
        </w:tabs>
      </w:pPr>
      <w:hyperlink w:anchor="_Toc11101" w:history="1">
        <w:r>
          <w:rPr>
            <w:rFonts w:ascii="仿宋" w:eastAsia="仿宋" w:hAnsi="仿宋" w:cs="仿宋" w:hint="eastAsia"/>
            <w:lang w:eastAsia="zh-CN"/>
          </w:rPr>
          <w:t>五、透红外线玻璃项目建设背景及必要性分析</w:t>
        </w:r>
        <w:r>
          <w:tab/>
        </w:r>
        <w:r>
          <w:fldChar w:fldCharType="begin"/>
        </w:r>
        <w:r>
          <w:instrText xml:space="preserve"> PAGEREF _Toc11101 \h </w:instrText>
        </w:r>
        <w:r>
          <w:fldChar w:fldCharType="separate"/>
        </w:r>
        <w:r>
          <w:t>15</w:t>
        </w:r>
        <w:r>
          <w:fldChar w:fldCharType="end"/>
        </w:r>
      </w:hyperlink>
    </w:p>
    <w:p>
      <w:pPr>
        <w:pStyle w:val="TOC2"/>
        <w:tabs>
          <w:tab w:val="right" w:leader="dot" w:pos="8306"/>
        </w:tabs>
      </w:pPr>
      <w:hyperlink w:anchor="_Toc27598" w:history="1">
        <w:r>
          <w:rPr>
            <w:rFonts w:ascii="仿宋" w:eastAsia="仿宋" w:hAnsi="仿宋" w:cs="仿宋" w:hint="eastAsia"/>
            <w:lang w:eastAsia="zh-CN"/>
          </w:rPr>
          <w:t>(一)、透红外线玻璃项目背景分析</w:t>
        </w:r>
        <w:r>
          <w:tab/>
        </w:r>
        <w:r>
          <w:fldChar w:fldCharType="begin"/>
        </w:r>
        <w:r>
          <w:instrText xml:space="preserve"> PAGEREF _Toc27598 \h </w:instrText>
        </w:r>
        <w:r>
          <w:fldChar w:fldCharType="separate"/>
        </w:r>
        <w:r>
          <w:t>15</w:t>
        </w:r>
        <w:r>
          <w:fldChar w:fldCharType="end"/>
        </w:r>
      </w:hyperlink>
    </w:p>
    <w:p>
      <w:pPr>
        <w:pStyle w:val="TOC2"/>
        <w:tabs>
          <w:tab w:val="right" w:leader="dot" w:pos="8306"/>
        </w:tabs>
      </w:pPr>
      <w:hyperlink w:anchor="_Toc25312" w:history="1">
        <w:r>
          <w:rPr>
            <w:rFonts w:ascii="仿宋" w:eastAsia="仿宋" w:hAnsi="仿宋" w:cs="仿宋" w:hint="eastAsia"/>
            <w:lang w:eastAsia="zh-CN"/>
          </w:rPr>
          <w:t>(二)、透红外线玻璃项目建设必要性分析</w:t>
        </w:r>
        <w:r>
          <w:tab/>
        </w:r>
        <w:r>
          <w:fldChar w:fldCharType="begin"/>
        </w:r>
        <w:r>
          <w:instrText xml:space="preserve"> PAGEREF _Toc25312 \h </w:instrText>
        </w:r>
        <w:r>
          <w:fldChar w:fldCharType="separate"/>
        </w:r>
        <w:r>
          <w:t>17</w:t>
        </w:r>
        <w:r>
          <w:fldChar w:fldCharType="end"/>
        </w:r>
      </w:hyperlink>
    </w:p>
    <w:p>
      <w:pPr>
        <w:pStyle w:val="TOC1"/>
        <w:tabs>
          <w:tab w:val="right" w:leader="dot" w:pos="8306"/>
        </w:tabs>
      </w:pPr>
      <w:hyperlink w:anchor="_Toc15079" w:history="1">
        <w:r>
          <w:rPr>
            <w:rFonts w:ascii="仿宋" w:eastAsia="仿宋" w:hAnsi="仿宋" w:cs="仿宋" w:hint="eastAsia"/>
            <w:lang w:eastAsia="zh-CN"/>
          </w:rPr>
          <w:t>六、产品规划分析</w:t>
        </w:r>
        <w:r>
          <w:tab/>
        </w:r>
        <w:r>
          <w:fldChar w:fldCharType="begin"/>
        </w:r>
        <w:r>
          <w:instrText xml:space="preserve"> PAGEREF _Toc15079 \h </w:instrText>
        </w:r>
        <w:r>
          <w:fldChar w:fldCharType="separate"/>
        </w:r>
        <w:r>
          <w:t>18</w:t>
        </w:r>
        <w:r>
          <w:fldChar w:fldCharType="end"/>
        </w:r>
      </w:hyperlink>
    </w:p>
    <w:p>
      <w:pPr>
        <w:pStyle w:val="TOC2"/>
        <w:tabs>
          <w:tab w:val="right" w:leader="dot" w:pos="8306"/>
        </w:tabs>
      </w:pPr>
      <w:hyperlink w:anchor="_Toc1999" w:history="1">
        <w:r>
          <w:rPr>
            <w:rFonts w:ascii="仿宋" w:eastAsia="仿宋" w:hAnsi="仿宋" w:cs="仿宋" w:hint="eastAsia"/>
            <w:lang w:eastAsia="zh-CN"/>
          </w:rPr>
          <w:t>(一)、产品规划</w:t>
        </w:r>
        <w:r>
          <w:tab/>
        </w:r>
        <w:r>
          <w:fldChar w:fldCharType="begin"/>
        </w:r>
        <w:r>
          <w:instrText xml:space="preserve"> PAGEREF _Toc1999 \h </w:instrText>
        </w:r>
        <w:r>
          <w:fldChar w:fldCharType="separate"/>
        </w:r>
        <w:r>
          <w:t>18</w:t>
        </w:r>
        <w:r>
          <w:fldChar w:fldCharType="end"/>
        </w:r>
      </w:hyperlink>
    </w:p>
    <w:p>
      <w:pPr>
        <w:pStyle w:val="TOC2"/>
        <w:tabs>
          <w:tab w:val="right" w:leader="dot" w:pos="8306"/>
        </w:tabs>
      </w:pPr>
      <w:hyperlink w:anchor="_Toc15374" w:history="1">
        <w:r>
          <w:rPr>
            <w:rFonts w:ascii="仿宋" w:eastAsia="仿宋" w:hAnsi="仿宋" w:cs="仿宋" w:hint="eastAsia"/>
            <w:lang w:eastAsia="zh-CN"/>
          </w:rPr>
          <w:t>(二)、建设规模</w:t>
        </w:r>
        <w:r>
          <w:tab/>
        </w:r>
        <w:r>
          <w:fldChar w:fldCharType="begin"/>
        </w:r>
        <w:r>
          <w:instrText xml:space="preserve"> PAGEREF _Toc15374 \h </w:instrText>
        </w:r>
        <w:r>
          <w:fldChar w:fldCharType="separate"/>
        </w:r>
        <w:r>
          <w:t>19</w:t>
        </w:r>
        <w:r>
          <w:fldChar w:fldCharType="end"/>
        </w:r>
      </w:hyperlink>
    </w:p>
    <w:p>
      <w:pPr>
        <w:pStyle w:val="TOC1"/>
        <w:tabs>
          <w:tab w:val="right" w:leader="dot" w:pos="8306"/>
        </w:tabs>
      </w:pPr>
      <w:hyperlink w:anchor="_Toc16540" w:history="1">
        <w:r>
          <w:rPr>
            <w:rFonts w:ascii="仿宋" w:eastAsia="仿宋" w:hAnsi="仿宋" w:cs="仿宋" w:hint="eastAsia"/>
            <w:lang w:eastAsia="zh-CN"/>
          </w:rPr>
          <w:t>七、透红外线玻璃项目财务管理</w:t>
        </w:r>
        <w:r>
          <w:tab/>
        </w:r>
        <w:r>
          <w:fldChar w:fldCharType="begin"/>
        </w:r>
        <w:r>
          <w:instrText xml:space="preserve"> PAGEREF _Toc16540 \h </w:instrText>
        </w:r>
        <w:r>
          <w:fldChar w:fldCharType="separate"/>
        </w:r>
        <w:r>
          <w:t>20</w:t>
        </w:r>
        <w:r>
          <w:fldChar w:fldCharType="end"/>
        </w:r>
      </w:hyperlink>
    </w:p>
    <w:p>
      <w:pPr>
        <w:pStyle w:val="TOC2"/>
        <w:tabs>
          <w:tab w:val="right" w:leader="dot" w:pos="8306"/>
        </w:tabs>
      </w:pPr>
      <w:hyperlink w:anchor="_Toc14464" w:history="1">
        <w:r>
          <w:rPr>
            <w:rFonts w:ascii="仿宋" w:eastAsia="仿宋" w:hAnsi="仿宋" w:cs="仿宋" w:hint="eastAsia"/>
            <w:lang w:eastAsia="zh-CN"/>
          </w:rPr>
          <w:t>(一)、资金需求大</w:t>
        </w:r>
        <w:r>
          <w:tab/>
        </w:r>
        <w:r>
          <w:fldChar w:fldCharType="begin"/>
        </w:r>
        <w:r>
          <w:instrText xml:space="preserve"> PAGEREF _Toc14464 \h </w:instrText>
        </w:r>
        <w:r>
          <w:fldChar w:fldCharType="separate"/>
        </w:r>
        <w:r>
          <w:t>20</w:t>
        </w:r>
        <w:r>
          <w:fldChar w:fldCharType="end"/>
        </w:r>
      </w:hyperlink>
    </w:p>
    <w:p>
      <w:pPr>
        <w:pStyle w:val="TOC2"/>
        <w:tabs>
          <w:tab w:val="right" w:leader="dot" w:pos="8306"/>
        </w:tabs>
      </w:pPr>
      <w:hyperlink w:anchor="_Toc17373" w:history="1">
        <w:r>
          <w:rPr>
            <w:rFonts w:ascii="仿宋" w:eastAsia="仿宋" w:hAnsi="仿宋" w:cs="仿宋" w:hint="eastAsia"/>
            <w:lang w:eastAsia="zh-CN"/>
          </w:rPr>
          <w:t>(二)、研发周期长</w:t>
        </w:r>
        <w:r>
          <w:tab/>
        </w:r>
        <w:r>
          <w:fldChar w:fldCharType="begin"/>
        </w:r>
        <w:r>
          <w:instrText xml:space="preserve"> PAGEREF _Toc17373 \h </w:instrText>
        </w:r>
        <w:r>
          <w:fldChar w:fldCharType="separate"/>
        </w:r>
        <w:r>
          <w:t>21</w:t>
        </w:r>
        <w:r>
          <w:fldChar w:fldCharType="end"/>
        </w:r>
      </w:hyperlink>
    </w:p>
    <w:p>
      <w:pPr>
        <w:pStyle w:val="TOC2"/>
        <w:tabs>
          <w:tab w:val="right" w:leader="dot" w:pos="8306"/>
        </w:tabs>
      </w:pPr>
      <w:hyperlink w:anchor="_Toc32156" w:history="1">
        <w:r>
          <w:rPr>
            <w:rFonts w:ascii="仿宋" w:eastAsia="仿宋" w:hAnsi="仿宋" w:cs="仿宋" w:hint="eastAsia"/>
            <w:lang w:eastAsia="zh-CN"/>
          </w:rPr>
          <w:t>(三)、市场风险大</w:t>
        </w:r>
        <w:r>
          <w:tab/>
        </w:r>
        <w:r>
          <w:fldChar w:fldCharType="begin"/>
        </w:r>
        <w:r>
          <w:instrText xml:space="preserve"> PAGEREF _Toc32156 \h </w:instrText>
        </w:r>
        <w:r>
          <w:fldChar w:fldCharType="separate"/>
        </w:r>
        <w:r>
          <w:t>22</w:t>
        </w:r>
        <w:r>
          <w:fldChar w:fldCharType="end"/>
        </w:r>
      </w:hyperlink>
    </w:p>
    <w:p>
      <w:pPr>
        <w:pStyle w:val="TOC2"/>
        <w:tabs>
          <w:tab w:val="right" w:leader="dot" w:pos="8306"/>
        </w:tabs>
      </w:pPr>
      <w:hyperlink w:anchor="_Toc24074" w:history="1">
        <w:r>
          <w:rPr>
            <w:rFonts w:ascii="仿宋" w:eastAsia="仿宋" w:hAnsi="仿宋" w:cs="仿宋" w:hint="eastAsia"/>
            <w:lang w:eastAsia="zh-CN"/>
          </w:rPr>
          <w:t>(四)、利润率高</w:t>
        </w:r>
        <w:r>
          <w:tab/>
        </w:r>
        <w:r>
          <w:fldChar w:fldCharType="begin"/>
        </w:r>
        <w:r>
          <w:instrText xml:space="preserve"> PAGEREF _Toc24074 \h </w:instrText>
        </w:r>
        <w:r>
          <w:fldChar w:fldCharType="separate"/>
        </w:r>
        <w:r>
          <w:t>25</w:t>
        </w:r>
        <w:r>
          <w:fldChar w:fldCharType="end"/>
        </w:r>
      </w:hyperlink>
    </w:p>
    <w:p>
      <w:pPr>
        <w:pStyle w:val="TOC1"/>
        <w:tabs>
          <w:tab w:val="right" w:leader="dot" w:pos="8306"/>
        </w:tabs>
      </w:pPr>
      <w:hyperlink w:anchor="_Toc28715" w:history="1">
        <w:r>
          <w:rPr>
            <w:rFonts w:ascii="仿宋" w:eastAsia="仿宋" w:hAnsi="仿宋" w:cs="仿宋" w:hint="eastAsia"/>
            <w:lang w:eastAsia="zh-CN"/>
          </w:rPr>
          <w:t>八、透红外线玻璃项目风险管理</w:t>
        </w:r>
        <w:r>
          <w:tab/>
        </w:r>
        <w:r>
          <w:fldChar w:fldCharType="begin"/>
        </w:r>
        <w:r>
          <w:instrText xml:space="preserve"> PAGEREF _Toc28715 \h </w:instrText>
        </w:r>
        <w:r>
          <w:fldChar w:fldCharType="separate"/>
        </w:r>
        <w:r>
          <w:t>27</w:t>
        </w:r>
        <w:r>
          <w:fldChar w:fldCharType="end"/>
        </w:r>
      </w:hyperlink>
    </w:p>
    <w:p>
      <w:pPr>
        <w:pStyle w:val="TOC2"/>
        <w:tabs>
          <w:tab w:val="right" w:leader="dot" w:pos="8306"/>
        </w:tabs>
      </w:pPr>
      <w:hyperlink w:anchor="_Toc19001" w:history="1">
        <w:r>
          <w:rPr>
            <w:rFonts w:ascii="仿宋" w:eastAsia="仿宋" w:hAnsi="仿宋" w:cs="仿宋" w:hint="eastAsia"/>
            <w:lang w:eastAsia="zh-CN"/>
          </w:rPr>
          <w:t>(一)、风险识别与评估</w:t>
        </w:r>
        <w:r>
          <w:tab/>
        </w:r>
        <w:r>
          <w:fldChar w:fldCharType="begin"/>
        </w:r>
        <w:r>
          <w:instrText xml:space="preserve"> PAGEREF _Toc19001 \h </w:instrText>
        </w:r>
        <w:r>
          <w:fldChar w:fldCharType="separate"/>
        </w:r>
        <w:r>
          <w:t>27</w:t>
        </w:r>
        <w:r>
          <w:fldChar w:fldCharType="end"/>
        </w:r>
      </w:hyperlink>
    </w:p>
    <w:p>
      <w:pPr>
        <w:pStyle w:val="TOC2"/>
        <w:tabs>
          <w:tab w:val="right" w:leader="dot" w:pos="8306"/>
        </w:tabs>
      </w:pPr>
      <w:hyperlink w:anchor="_Toc19122" w:history="1">
        <w:r>
          <w:rPr>
            <w:rFonts w:ascii="仿宋" w:eastAsia="仿宋" w:hAnsi="仿宋" w:cs="仿宋" w:hint="eastAsia"/>
            <w:lang w:eastAsia="zh-CN"/>
          </w:rPr>
          <w:t>(二)、风险应对策略</w:t>
        </w:r>
        <w:r>
          <w:tab/>
        </w:r>
        <w:r>
          <w:fldChar w:fldCharType="begin"/>
        </w:r>
        <w:r>
          <w:instrText xml:space="preserve"> PAGEREF _Toc19122 \h </w:instrText>
        </w:r>
        <w:r>
          <w:fldChar w:fldCharType="separate"/>
        </w:r>
        <w:r>
          <w:t>28</w:t>
        </w:r>
        <w:r>
          <w:fldChar w:fldCharType="end"/>
        </w:r>
      </w:hyperlink>
    </w:p>
    <w:p>
      <w:pPr>
        <w:pStyle w:val="TOC2"/>
        <w:tabs>
          <w:tab w:val="right" w:leader="dot" w:pos="8306"/>
        </w:tabs>
      </w:pPr>
      <w:hyperlink w:anchor="_Toc7568" w:history="1">
        <w:r>
          <w:rPr>
            <w:rFonts w:ascii="仿宋" w:eastAsia="仿宋" w:hAnsi="仿宋" w:cs="仿宋" w:hint="eastAsia"/>
            <w:lang w:eastAsia="zh-CN"/>
          </w:rPr>
          <w:t>(三)、风险监控与控制</w:t>
        </w:r>
        <w:r>
          <w:tab/>
        </w:r>
        <w:r>
          <w:fldChar w:fldCharType="begin"/>
        </w:r>
        <w:r>
          <w:instrText xml:space="preserve"> PAGEREF _Toc7568 \h </w:instrText>
        </w:r>
        <w:r>
          <w:fldChar w:fldCharType="separate"/>
        </w:r>
        <w:r>
          <w:t>30</w:t>
        </w:r>
        <w:r>
          <w:fldChar w:fldCharType="end"/>
        </w:r>
      </w:hyperlink>
    </w:p>
    <w:p>
      <w:pPr>
        <w:pStyle w:val="TOC1"/>
        <w:tabs>
          <w:tab w:val="right" w:leader="dot" w:pos="8306"/>
        </w:tabs>
      </w:pPr>
      <w:hyperlink w:anchor="_Toc26505" w:history="1">
        <w:r>
          <w:rPr>
            <w:rFonts w:ascii="仿宋" w:eastAsia="仿宋" w:hAnsi="仿宋" w:cs="仿宋" w:hint="eastAsia"/>
            <w:lang w:eastAsia="zh-CN"/>
          </w:rPr>
          <w:t>九、透红外线玻璃项目计划安排</w:t>
        </w:r>
        <w:r>
          <w:tab/>
        </w:r>
        <w:r>
          <w:fldChar w:fldCharType="begin"/>
        </w:r>
        <w:r>
          <w:instrText xml:space="preserve"> PAGEREF _Toc26505 \h </w:instrText>
        </w:r>
        <w:r>
          <w:fldChar w:fldCharType="separate"/>
        </w:r>
        <w:r>
          <w:t>31</w:t>
        </w:r>
        <w:r>
          <w:fldChar w:fldCharType="end"/>
        </w:r>
      </w:hyperlink>
    </w:p>
    <w:p>
      <w:pPr>
        <w:pStyle w:val="TOC2"/>
        <w:tabs>
          <w:tab w:val="right" w:leader="dot" w:pos="8306"/>
        </w:tabs>
      </w:pPr>
      <w:hyperlink w:anchor="_Toc17295" w:history="1">
        <w:r>
          <w:rPr>
            <w:rFonts w:ascii="仿宋" w:eastAsia="仿宋" w:hAnsi="仿宋" w:cs="仿宋" w:hint="eastAsia"/>
            <w:lang w:eastAsia="zh-CN"/>
          </w:rPr>
          <w:t>(一)、建设周期</w:t>
        </w:r>
        <w:r>
          <w:tab/>
        </w:r>
        <w:r>
          <w:fldChar w:fldCharType="begin"/>
        </w:r>
        <w:r>
          <w:instrText xml:space="preserve"> PAGEREF _Toc17295 \h </w:instrText>
        </w:r>
        <w:r>
          <w:fldChar w:fldCharType="separate"/>
        </w:r>
        <w:r>
          <w:t>31</w:t>
        </w:r>
        <w:r>
          <w:fldChar w:fldCharType="end"/>
        </w:r>
      </w:hyperlink>
    </w:p>
    <w:p>
      <w:pPr>
        <w:pStyle w:val="TOC2"/>
        <w:tabs>
          <w:tab w:val="right" w:leader="dot" w:pos="8306"/>
        </w:tabs>
      </w:pPr>
      <w:hyperlink w:anchor="_Toc15512" w:history="1">
        <w:r>
          <w:rPr>
            <w:rFonts w:ascii="仿宋" w:eastAsia="仿宋" w:hAnsi="仿宋" w:cs="仿宋" w:hint="eastAsia"/>
            <w:lang w:eastAsia="zh-CN"/>
          </w:rPr>
          <w:t>(二)、建设进度</w:t>
        </w:r>
        <w:r>
          <w:tab/>
        </w:r>
        <w:r>
          <w:fldChar w:fldCharType="begin"/>
        </w:r>
        <w:r>
          <w:instrText xml:space="preserve"> PAGEREF _Toc15512 \h </w:instrText>
        </w:r>
        <w:r>
          <w:fldChar w:fldCharType="separate"/>
        </w:r>
        <w:r>
          <w:t>32</w:t>
        </w:r>
        <w:r>
          <w:fldChar w:fldCharType="end"/>
        </w:r>
      </w:hyperlink>
    </w:p>
    <w:p>
      <w:pPr>
        <w:pStyle w:val="TOC2"/>
        <w:tabs>
          <w:tab w:val="right" w:leader="dot" w:pos="8306"/>
        </w:tabs>
      </w:pPr>
      <w:hyperlink w:anchor="_Toc14686" w:history="1">
        <w:r>
          <w:rPr>
            <w:rFonts w:ascii="仿宋" w:eastAsia="仿宋" w:hAnsi="仿宋" w:cs="仿宋" w:hint="eastAsia"/>
            <w:lang w:eastAsia="zh-CN"/>
          </w:rPr>
          <w:t>(三)、进度安排注意事项</w:t>
        </w:r>
        <w:r>
          <w:tab/>
        </w:r>
        <w:r>
          <w:fldChar w:fldCharType="begin"/>
        </w:r>
        <w:r>
          <w:instrText xml:space="preserve"> PAGEREF _Toc14686 \h </w:instrText>
        </w:r>
        <w:r>
          <w:fldChar w:fldCharType="separate"/>
        </w:r>
        <w:r>
          <w:t>33</w:t>
        </w:r>
        <w:r>
          <w:fldChar w:fldCharType="end"/>
        </w:r>
      </w:hyperlink>
    </w:p>
    <w:p>
      <w:pPr>
        <w:pStyle w:val="TOC2"/>
        <w:tabs>
          <w:tab w:val="right" w:leader="dot" w:pos="8306"/>
        </w:tabs>
      </w:pPr>
      <w:hyperlink w:anchor="_Toc7640" w:history="1">
        <w:r>
          <w:rPr>
            <w:rFonts w:ascii="仿宋" w:eastAsia="仿宋" w:hAnsi="仿宋" w:cs="仿宋" w:hint="eastAsia"/>
            <w:lang w:eastAsia="zh-CN"/>
          </w:rPr>
          <w:t>(四)、人力资源配置</w:t>
        </w:r>
        <w:r>
          <w:tab/>
        </w:r>
        <w:r>
          <w:fldChar w:fldCharType="begin"/>
        </w:r>
        <w:r>
          <w:instrText xml:space="preserve"> PAGEREF _Toc7640 \h </w:instrText>
        </w:r>
        <w:r>
          <w:fldChar w:fldCharType="separate"/>
        </w:r>
        <w:r>
          <w:t>35</w:t>
        </w:r>
        <w:r>
          <w:fldChar w:fldCharType="end"/>
        </w:r>
      </w:hyperlink>
    </w:p>
    <w:p>
      <w:pPr>
        <w:pStyle w:val="TOC1"/>
        <w:tabs>
          <w:tab w:val="right" w:leader="dot" w:pos="8306"/>
        </w:tabs>
      </w:pPr>
      <w:hyperlink w:anchor="_Toc26811" w:history="1">
        <w:r>
          <w:rPr>
            <w:rFonts w:ascii="仿宋" w:eastAsia="仿宋" w:hAnsi="仿宋" w:cs="仿宋" w:hint="eastAsia"/>
            <w:lang w:eastAsia="zh-CN"/>
          </w:rPr>
          <w:t>十、透红外线玻璃项目人力资源管理</w:t>
        </w:r>
        <w:r>
          <w:tab/>
        </w:r>
        <w:r>
          <w:fldChar w:fldCharType="begin"/>
        </w:r>
        <w:r>
          <w:instrText xml:space="preserve"> PAGEREF _Toc26811 \h </w:instrText>
        </w:r>
        <w:r>
          <w:fldChar w:fldCharType="separate"/>
        </w:r>
        <w:r>
          <w:t>35</w:t>
        </w:r>
        <w:r>
          <w:fldChar w:fldCharType="end"/>
        </w:r>
      </w:hyperlink>
    </w:p>
    <w:p>
      <w:pPr>
        <w:pStyle w:val="TOC2"/>
        <w:tabs>
          <w:tab w:val="right" w:leader="dot" w:pos="8306"/>
        </w:tabs>
      </w:pPr>
      <w:hyperlink w:anchor="_Toc17680" w:history="1">
        <w:r>
          <w:rPr>
            <w:rFonts w:ascii="仿宋" w:eastAsia="仿宋" w:hAnsi="仿宋" w:cs="仿宋" w:hint="eastAsia"/>
            <w:lang w:eastAsia="zh-CN"/>
          </w:rPr>
          <w:t>(一)、建立健全的预算管理制度</w:t>
        </w:r>
        <w:r>
          <w:tab/>
        </w:r>
        <w:r>
          <w:fldChar w:fldCharType="begin"/>
        </w:r>
        <w:r>
          <w:instrText xml:space="preserve"> PAGEREF _Toc17680 \h </w:instrText>
        </w:r>
        <w:r>
          <w:fldChar w:fldCharType="separate"/>
        </w:r>
        <w:r>
          <w:t>35</w:t>
        </w:r>
        <w:r>
          <w:fldChar w:fldCharType="end"/>
        </w:r>
      </w:hyperlink>
    </w:p>
    <w:p>
      <w:pPr>
        <w:pStyle w:val="TOC2"/>
        <w:tabs>
          <w:tab w:val="right" w:leader="dot" w:pos="8306"/>
        </w:tabs>
      </w:pPr>
      <w:hyperlink w:anchor="_Toc18246" w:history="1">
        <w:r>
          <w:rPr>
            <w:rFonts w:ascii="仿宋" w:eastAsia="仿宋" w:hAnsi="仿宋" w:cs="仿宋" w:hint="eastAsia"/>
            <w:lang w:eastAsia="zh-CN"/>
          </w:rPr>
          <w:t>(二)、加强资金流动监控</w:t>
        </w:r>
        <w:r>
          <w:tab/>
        </w:r>
        <w:r>
          <w:fldChar w:fldCharType="begin"/>
        </w:r>
        <w:r>
          <w:instrText xml:space="preserve"> PAGEREF _Toc18246 \h </w:instrText>
        </w:r>
        <w:r>
          <w:fldChar w:fldCharType="separate"/>
        </w:r>
        <w:r>
          <w:t>37</w:t>
        </w:r>
        <w:r>
          <w:fldChar w:fldCharType="end"/>
        </w:r>
      </w:hyperlink>
    </w:p>
    <w:p>
      <w:pPr>
        <w:pStyle w:val="TOC2"/>
        <w:tabs>
          <w:tab w:val="right" w:leader="dot" w:pos="8306"/>
        </w:tabs>
      </w:pPr>
      <w:hyperlink w:anchor="_Toc20594" w:history="1">
        <w:r>
          <w:rPr>
            <w:rFonts w:ascii="仿宋" w:eastAsia="仿宋" w:hAnsi="仿宋" w:cs="仿宋" w:hint="eastAsia"/>
            <w:lang w:eastAsia="zh-CN"/>
          </w:rPr>
          <w:t>(三)、制定完善的风险控制机制</w:t>
        </w:r>
        <w:r>
          <w:tab/>
        </w:r>
        <w:r>
          <w:fldChar w:fldCharType="begin"/>
        </w:r>
        <w:r>
          <w:instrText xml:space="preserve"> PAGEREF _Toc20594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21" w:history="1">
        <w:r>
          <w:rPr>
            <w:rFonts w:ascii="仿宋" w:eastAsia="仿宋" w:hAnsi="仿宋" w:cs="仿宋" w:hint="eastAsia"/>
            <w:lang w:eastAsia="zh-CN"/>
          </w:rPr>
          <w:t>(四)、优化成本管理</w:t>
        </w:r>
        <w:r>
          <w:tab/>
        </w:r>
        <w:r>
          <w:fldChar w:fldCharType="begin"/>
        </w:r>
        <w:r>
          <w:instrText xml:space="preserve"> PAGEREF _Toc17721 \h </w:instrText>
        </w:r>
        <w:r>
          <w:fldChar w:fldCharType="separate"/>
        </w:r>
        <w:r>
          <w:t>40</w:t>
        </w:r>
        <w:r>
          <w:fldChar w:fldCharType="end"/>
        </w:r>
      </w:hyperlink>
    </w:p>
    <w:p>
      <w:pPr>
        <w:pStyle w:val="TOC1"/>
        <w:tabs>
          <w:tab w:val="right" w:leader="dot" w:pos="8306"/>
        </w:tabs>
      </w:pPr>
      <w:hyperlink w:anchor="_Toc14066" w:history="1">
        <w:r>
          <w:rPr>
            <w:rFonts w:ascii="仿宋" w:eastAsia="仿宋" w:hAnsi="仿宋" w:cs="仿宋" w:hint="eastAsia"/>
            <w:lang w:eastAsia="zh-CN"/>
          </w:rPr>
          <w:t>十一、生产安全保护</w:t>
        </w:r>
        <w:r>
          <w:tab/>
        </w:r>
        <w:r>
          <w:fldChar w:fldCharType="begin"/>
        </w:r>
        <w:r>
          <w:instrText xml:space="preserve"> PAGEREF _Toc14066 \h </w:instrText>
        </w:r>
        <w:r>
          <w:fldChar w:fldCharType="separate"/>
        </w:r>
        <w:r>
          <w:t>41</w:t>
        </w:r>
        <w:r>
          <w:fldChar w:fldCharType="end"/>
        </w:r>
      </w:hyperlink>
    </w:p>
    <w:p>
      <w:pPr>
        <w:pStyle w:val="TOC2"/>
        <w:tabs>
          <w:tab w:val="right" w:leader="dot" w:pos="8306"/>
        </w:tabs>
      </w:pPr>
      <w:hyperlink w:anchor="_Toc11981" w:history="1">
        <w:r>
          <w:rPr>
            <w:rFonts w:ascii="仿宋" w:eastAsia="仿宋" w:hAnsi="仿宋" w:cs="仿宋" w:hint="eastAsia"/>
            <w:lang w:eastAsia="zh-CN"/>
          </w:rPr>
          <w:t>(一)、消防安全</w:t>
        </w:r>
        <w:r>
          <w:tab/>
        </w:r>
        <w:r>
          <w:fldChar w:fldCharType="begin"/>
        </w:r>
        <w:r>
          <w:instrText xml:space="preserve"> PAGEREF _Toc11981 \h </w:instrText>
        </w:r>
        <w:r>
          <w:fldChar w:fldCharType="separate"/>
        </w:r>
        <w:r>
          <w:t>41</w:t>
        </w:r>
        <w:r>
          <w:fldChar w:fldCharType="end"/>
        </w:r>
      </w:hyperlink>
    </w:p>
    <w:p>
      <w:pPr>
        <w:pStyle w:val="TOC2"/>
        <w:tabs>
          <w:tab w:val="right" w:leader="dot" w:pos="8306"/>
        </w:tabs>
      </w:pPr>
      <w:hyperlink w:anchor="_Toc26774" w:history="1">
        <w:r>
          <w:rPr>
            <w:rFonts w:ascii="仿宋" w:eastAsia="仿宋" w:hAnsi="仿宋" w:cs="仿宋" w:hint="eastAsia"/>
            <w:lang w:eastAsia="zh-CN"/>
          </w:rPr>
          <w:t>(二)、防火防爆总图布置措施</w:t>
        </w:r>
        <w:r>
          <w:tab/>
        </w:r>
        <w:r>
          <w:fldChar w:fldCharType="begin"/>
        </w:r>
        <w:r>
          <w:instrText xml:space="preserve"> PAGEREF _Toc26774 \h </w:instrText>
        </w:r>
        <w:r>
          <w:fldChar w:fldCharType="separate"/>
        </w:r>
        <w:r>
          <w:t>43</w:t>
        </w:r>
        <w:r>
          <w:fldChar w:fldCharType="end"/>
        </w:r>
      </w:hyperlink>
    </w:p>
    <w:p>
      <w:pPr>
        <w:pStyle w:val="TOC2"/>
        <w:tabs>
          <w:tab w:val="right" w:leader="dot" w:pos="8306"/>
        </w:tabs>
      </w:pPr>
      <w:hyperlink w:anchor="_Toc32220" w:history="1">
        <w:r>
          <w:rPr>
            <w:rFonts w:ascii="仿宋" w:eastAsia="仿宋" w:hAnsi="仿宋" w:cs="仿宋" w:hint="eastAsia"/>
            <w:lang w:eastAsia="zh-CN"/>
          </w:rPr>
          <w:t>(三)、自然灾害防范措施</w:t>
        </w:r>
        <w:r>
          <w:tab/>
        </w:r>
        <w:r>
          <w:fldChar w:fldCharType="begin"/>
        </w:r>
        <w:r>
          <w:instrText xml:space="preserve"> PAGEREF _Toc32220 \h </w:instrText>
        </w:r>
        <w:r>
          <w:fldChar w:fldCharType="separate"/>
        </w:r>
        <w:r>
          <w:t>43</w:t>
        </w:r>
        <w:r>
          <w:fldChar w:fldCharType="end"/>
        </w:r>
      </w:hyperlink>
    </w:p>
    <w:p>
      <w:pPr>
        <w:pStyle w:val="TOC2"/>
        <w:tabs>
          <w:tab w:val="right" w:leader="dot" w:pos="8306"/>
        </w:tabs>
      </w:pPr>
      <w:hyperlink w:anchor="_Toc16916" w:history="1">
        <w:r>
          <w:rPr>
            <w:rFonts w:ascii="仿宋" w:eastAsia="仿宋" w:hAnsi="仿宋" w:cs="仿宋" w:hint="eastAsia"/>
            <w:lang w:eastAsia="zh-CN"/>
          </w:rPr>
          <w:t>(四)、安全色及安全标志使用要求</w:t>
        </w:r>
        <w:r>
          <w:tab/>
        </w:r>
        <w:r>
          <w:fldChar w:fldCharType="begin"/>
        </w:r>
        <w:r>
          <w:instrText xml:space="preserve"> PAGEREF _Toc16916 \h </w:instrText>
        </w:r>
        <w:r>
          <w:fldChar w:fldCharType="separate"/>
        </w:r>
        <w:r>
          <w:t>44</w:t>
        </w:r>
        <w:r>
          <w:fldChar w:fldCharType="end"/>
        </w:r>
      </w:hyperlink>
    </w:p>
    <w:p>
      <w:pPr>
        <w:pStyle w:val="TOC2"/>
        <w:tabs>
          <w:tab w:val="right" w:leader="dot" w:pos="8306"/>
        </w:tabs>
      </w:pPr>
      <w:hyperlink w:anchor="_Toc17794" w:history="1">
        <w:r>
          <w:rPr>
            <w:rFonts w:ascii="仿宋" w:eastAsia="仿宋" w:hAnsi="仿宋" w:cs="仿宋" w:hint="eastAsia"/>
            <w:lang w:eastAsia="zh-CN"/>
          </w:rPr>
          <w:t>(五)、防尘防毒措施</w:t>
        </w:r>
        <w:r>
          <w:tab/>
        </w:r>
        <w:r>
          <w:fldChar w:fldCharType="begin"/>
        </w:r>
        <w:r>
          <w:instrText xml:space="preserve"> PAGEREF _Toc17794 \h </w:instrText>
        </w:r>
        <w:r>
          <w:fldChar w:fldCharType="separate"/>
        </w:r>
        <w:r>
          <w:t>45</w:t>
        </w:r>
        <w:r>
          <w:fldChar w:fldCharType="end"/>
        </w:r>
      </w:hyperlink>
    </w:p>
    <w:p>
      <w:pPr>
        <w:pStyle w:val="TOC2"/>
        <w:tabs>
          <w:tab w:val="right" w:leader="dot" w:pos="8306"/>
        </w:tabs>
      </w:pPr>
      <w:hyperlink w:anchor="_Toc30315" w:history="1">
        <w:r>
          <w:rPr>
            <w:rFonts w:ascii="仿宋" w:eastAsia="仿宋" w:hAnsi="仿宋" w:cs="仿宋" w:hint="eastAsia"/>
            <w:lang w:eastAsia="zh-CN"/>
          </w:rPr>
          <w:t>(六)、防静电、触电防护及防雷措施</w:t>
        </w:r>
        <w:r>
          <w:tab/>
        </w:r>
        <w:r>
          <w:fldChar w:fldCharType="begin"/>
        </w:r>
        <w:r>
          <w:instrText xml:space="preserve"> PAGEREF _Toc30315 \h </w:instrText>
        </w:r>
        <w:r>
          <w:fldChar w:fldCharType="separate"/>
        </w:r>
        <w:r>
          <w:t>46</w:t>
        </w:r>
        <w:r>
          <w:fldChar w:fldCharType="end"/>
        </w:r>
      </w:hyperlink>
    </w:p>
    <w:p>
      <w:pPr>
        <w:pStyle w:val="TOC2"/>
        <w:tabs>
          <w:tab w:val="right" w:leader="dot" w:pos="8306"/>
        </w:tabs>
      </w:pPr>
      <w:hyperlink w:anchor="_Toc28611" w:history="1">
        <w:r>
          <w:rPr>
            <w:rFonts w:ascii="仿宋" w:eastAsia="仿宋" w:hAnsi="仿宋" w:cs="仿宋" w:hint="eastAsia"/>
            <w:lang w:eastAsia="zh-CN"/>
          </w:rPr>
          <w:t>(七)、机械设备安全保障措施</w:t>
        </w:r>
        <w:r>
          <w:tab/>
        </w:r>
        <w:r>
          <w:fldChar w:fldCharType="begin"/>
        </w:r>
        <w:r>
          <w:instrText xml:space="preserve"> PAGEREF _Toc28611 \h </w:instrText>
        </w:r>
        <w:r>
          <w:fldChar w:fldCharType="separate"/>
        </w:r>
        <w:r>
          <w:t>48</w:t>
        </w:r>
        <w:r>
          <w:fldChar w:fldCharType="end"/>
        </w:r>
      </w:hyperlink>
    </w:p>
    <w:p>
      <w:pPr>
        <w:pStyle w:val="TOC1"/>
        <w:tabs>
          <w:tab w:val="right" w:leader="dot" w:pos="8306"/>
        </w:tabs>
      </w:pPr>
      <w:hyperlink w:anchor="_Toc26220" w:history="1">
        <w:r>
          <w:rPr>
            <w:rFonts w:ascii="仿宋" w:eastAsia="仿宋" w:hAnsi="仿宋" w:cs="仿宋" w:hint="eastAsia"/>
            <w:lang w:eastAsia="zh-CN"/>
          </w:rPr>
          <w:t>十二、透红外线玻璃项目创新与研发</w:t>
        </w:r>
        <w:r>
          <w:tab/>
        </w:r>
        <w:r>
          <w:fldChar w:fldCharType="begin"/>
        </w:r>
        <w:r>
          <w:instrText xml:space="preserve"> PAGEREF _Toc26220 \h </w:instrText>
        </w:r>
        <w:r>
          <w:fldChar w:fldCharType="separate"/>
        </w:r>
        <w:r>
          <w:t>49</w:t>
        </w:r>
        <w:r>
          <w:fldChar w:fldCharType="end"/>
        </w:r>
      </w:hyperlink>
    </w:p>
    <w:p>
      <w:pPr>
        <w:pStyle w:val="TOC2"/>
        <w:tabs>
          <w:tab w:val="right" w:leader="dot" w:pos="8306"/>
        </w:tabs>
      </w:pPr>
      <w:hyperlink w:anchor="_Toc1422" w:history="1">
        <w:r>
          <w:rPr>
            <w:rFonts w:ascii="仿宋" w:eastAsia="仿宋" w:hAnsi="仿宋" w:cs="仿宋" w:hint="eastAsia"/>
            <w:lang w:eastAsia="zh-CN"/>
          </w:rPr>
          <w:t>(一)、创新策略与方向</w:t>
        </w:r>
        <w:r>
          <w:tab/>
        </w:r>
        <w:r>
          <w:fldChar w:fldCharType="begin"/>
        </w:r>
        <w:r>
          <w:instrText xml:space="preserve"> PAGEREF _Toc1422 \h </w:instrText>
        </w:r>
        <w:r>
          <w:fldChar w:fldCharType="separate"/>
        </w:r>
        <w:r>
          <w:t>49</w:t>
        </w:r>
        <w:r>
          <w:fldChar w:fldCharType="end"/>
        </w:r>
      </w:hyperlink>
    </w:p>
    <w:p>
      <w:pPr>
        <w:pStyle w:val="TOC2"/>
        <w:tabs>
          <w:tab w:val="right" w:leader="dot" w:pos="8306"/>
        </w:tabs>
      </w:pPr>
      <w:hyperlink w:anchor="_Toc23874" w:history="1">
        <w:r>
          <w:rPr>
            <w:rFonts w:ascii="仿宋" w:eastAsia="仿宋" w:hAnsi="仿宋" w:cs="仿宋" w:hint="eastAsia"/>
            <w:lang w:eastAsia="zh-CN"/>
          </w:rPr>
          <w:t>(二)、研发规划与投入</w:t>
        </w:r>
        <w:r>
          <w:tab/>
        </w:r>
        <w:r>
          <w:fldChar w:fldCharType="begin"/>
        </w:r>
        <w:r>
          <w:instrText xml:space="preserve"> PAGEREF _Toc23874 \h </w:instrText>
        </w:r>
        <w:r>
          <w:fldChar w:fldCharType="separate"/>
        </w:r>
        <w:r>
          <w:t>50</w:t>
        </w:r>
        <w:r>
          <w:fldChar w:fldCharType="end"/>
        </w:r>
      </w:hyperlink>
    </w:p>
    <w:p>
      <w:pPr>
        <w:pStyle w:val="TOC1"/>
        <w:tabs>
          <w:tab w:val="right" w:leader="dot" w:pos="8306"/>
        </w:tabs>
      </w:pPr>
      <w:hyperlink w:anchor="_Toc15242" w:history="1">
        <w:r>
          <w:rPr>
            <w:rFonts w:ascii="仿宋" w:eastAsia="仿宋" w:hAnsi="仿宋" w:cs="仿宋" w:hint="eastAsia"/>
            <w:lang w:eastAsia="zh-CN"/>
          </w:rPr>
          <w:t>十三、透红外线玻璃项目实施时间节点</w:t>
        </w:r>
        <w:r>
          <w:tab/>
        </w:r>
        <w:r>
          <w:fldChar w:fldCharType="begin"/>
        </w:r>
        <w:r>
          <w:instrText xml:space="preserve"> PAGEREF _Toc15242 \h </w:instrText>
        </w:r>
        <w:r>
          <w:fldChar w:fldCharType="separate"/>
        </w:r>
        <w:r>
          <w:t>52</w:t>
        </w:r>
        <w:r>
          <w:fldChar w:fldCharType="end"/>
        </w:r>
      </w:hyperlink>
    </w:p>
    <w:p>
      <w:pPr>
        <w:pStyle w:val="TOC2"/>
        <w:tabs>
          <w:tab w:val="right" w:leader="dot" w:pos="8306"/>
        </w:tabs>
      </w:pPr>
      <w:hyperlink w:anchor="_Toc8825" w:history="1">
        <w:r>
          <w:rPr>
            <w:rFonts w:ascii="仿宋" w:eastAsia="仿宋" w:hAnsi="仿宋" w:cs="仿宋" w:hint="eastAsia"/>
            <w:lang w:eastAsia="zh-CN"/>
          </w:rPr>
          <w:t>(一)、透红外线玻璃项目启动阶段时间节点</w:t>
        </w:r>
        <w:r>
          <w:tab/>
        </w:r>
        <w:r>
          <w:fldChar w:fldCharType="begin"/>
        </w:r>
        <w:r>
          <w:instrText xml:space="preserve"> PAGEREF _Toc8825 \h </w:instrText>
        </w:r>
        <w:r>
          <w:fldChar w:fldCharType="separate"/>
        </w:r>
        <w:r>
          <w:t>52</w:t>
        </w:r>
        <w:r>
          <w:fldChar w:fldCharType="end"/>
        </w:r>
      </w:hyperlink>
    </w:p>
    <w:p>
      <w:pPr>
        <w:pStyle w:val="TOC2"/>
        <w:tabs>
          <w:tab w:val="right" w:leader="dot" w:pos="8306"/>
        </w:tabs>
      </w:pPr>
      <w:hyperlink w:anchor="_Toc4749" w:history="1">
        <w:r>
          <w:rPr>
            <w:rFonts w:ascii="仿宋" w:eastAsia="仿宋" w:hAnsi="仿宋" w:cs="仿宋" w:hint="eastAsia"/>
            <w:lang w:eastAsia="zh-CN"/>
          </w:rPr>
          <w:t>(二)、透红外线玻璃项目执行阶段时间节点</w:t>
        </w:r>
        <w:r>
          <w:tab/>
        </w:r>
        <w:r>
          <w:fldChar w:fldCharType="begin"/>
        </w:r>
        <w:r>
          <w:instrText xml:space="preserve"> PAGEREF _Toc4749 \h </w:instrText>
        </w:r>
        <w:r>
          <w:fldChar w:fldCharType="separate"/>
        </w:r>
        <w:r>
          <w:t>53</w:t>
        </w:r>
        <w:r>
          <w:fldChar w:fldCharType="end"/>
        </w:r>
      </w:hyperlink>
    </w:p>
    <w:p>
      <w:pPr>
        <w:pStyle w:val="TOC2"/>
        <w:tabs>
          <w:tab w:val="right" w:leader="dot" w:pos="8306"/>
        </w:tabs>
      </w:pPr>
      <w:hyperlink w:anchor="_Toc5404" w:history="1">
        <w:r>
          <w:rPr>
            <w:rFonts w:ascii="仿宋" w:eastAsia="仿宋" w:hAnsi="仿宋" w:cs="仿宋" w:hint="eastAsia"/>
            <w:lang w:eastAsia="zh-CN"/>
          </w:rPr>
          <w:t>(三)、透红外线玻璃项目完成阶段时间节点</w:t>
        </w:r>
        <w:r>
          <w:tab/>
        </w:r>
        <w:r>
          <w:fldChar w:fldCharType="begin"/>
        </w:r>
        <w:r>
          <w:instrText xml:space="preserve"> PAGEREF _Toc5404 \h </w:instrText>
        </w:r>
        <w:r>
          <w:fldChar w:fldCharType="separate"/>
        </w:r>
        <w:r>
          <w:t>54</w:t>
        </w:r>
        <w:r>
          <w:fldChar w:fldCharType="end"/>
        </w:r>
      </w:hyperlink>
    </w:p>
    <w:p>
      <w:pPr>
        <w:pStyle w:val="TOC1"/>
        <w:tabs>
          <w:tab w:val="right" w:leader="dot" w:pos="8306"/>
        </w:tabs>
      </w:pPr>
      <w:hyperlink w:anchor="_Toc4285" w:history="1">
        <w:r>
          <w:rPr>
            <w:rFonts w:ascii="仿宋" w:eastAsia="仿宋" w:hAnsi="仿宋" w:cs="仿宋" w:hint="eastAsia"/>
            <w:lang w:eastAsia="zh-CN"/>
          </w:rPr>
          <w:t>十四、透红外线玻璃项目实施保障措施</w:t>
        </w:r>
        <w:r>
          <w:tab/>
        </w:r>
        <w:r>
          <w:fldChar w:fldCharType="begin"/>
        </w:r>
        <w:r>
          <w:instrText xml:space="preserve"> PAGEREF _Toc4285 \h </w:instrText>
        </w:r>
        <w:r>
          <w:fldChar w:fldCharType="separate"/>
        </w:r>
        <w:r>
          <w:t>55</w:t>
        </w:r>
        <w:r>
          <w:fldChar w:fldCharType="end"/>
        </w:r>
      </w:hyperlink>
    </w:p>
    <w:p>
      <w:pPr>
        <w:pStyle w:val="TOC2"/>
        <w:tabs>
          <w:tab w:val="right" w:leader="dot" w:pos="8306"/>
        </w:tabs>
      </w:pPr>
      <w:hyperlink w:anchor="_Toc24798" w:history="1">
        <w:r>
          <w:rPr>
            <w:rFonts w:ascii="仿宋" w:eastAsia="仿宋" w:hAnsi="仿宋" w:cs="仿宋" w:hint="eastAsia"/>
            <w:lang w:eastAsia="zh-CN"/>
          </w:rPr>
          <w:t>(一)、透红外线玻璃项目实施保障机制</w:t>
        </w:r>
        <w:r>
          <w:tab/>
        </w:r>
        <w:r>
          <w:fldChar w:fldCharType="begin"/>
        </w:r>
        <w:r>
          <w:instrText xml:space="preserve"> PAGEREF _Toc24798 \h </w:instrText>
        </w:r>
        <w:r>
          <w:fldChar w:fldCharType="separate"/>
        </w:r>
        <w:r>
          <w:t>55</w:t>
        </w:r>
        <w:r>
          <w:fldChar w:fldCharType="end"/>
        </w:r>
      </w:hyperlink>
    </w:p>
    <w:p>
      <w:pPr>
        <w:pStyle w:val="TOC2"/>
        <w:tabs>
          <w:tab w:val="right" w:leader="dot" w:pos="8306"/>
        </w:tabs>
      </w:pPr>
      <w:hyperlink w:anchor="_Toc156" w:history="1">
        <w:r>
          <w:rPr>
            <w:rFonts w:ascii="仿宋" w:eastAsia="仿宋" w:hAnsi="仿宋" w:cs="仿宋" w:hint="eastAsia"/>
            <w:lang w:eastAsia="zh-CN"/>
          </w:rPr>
          <w:t>(二)、透红外线玻璃项目法律合规要求</w:t>
        </w:r>
        <w:r>
          <w:tab/>
        </w:r>
        <w:r>
          <w:fldChar w:fldCharType="begin"/>
        </w:r>
        <w:r>
          <w:instrText xml:space="preserve"> PAGEREF _Toc156 \h </w:instrText>
        </w:r>
        <w:r>
          <w:fldChar w:fldCharType="separate"/>
        </w:r>
        <w:r>
          <w:t>59</w:t>
        </w:r>
        <w:r>
          <w:fldChar w:fldCharType="end"/>
        </w:r>
      </w:hyperlink>
    </w:p>
    <w:p>
      <w:pPr>
        <w:pStyle w:val="TOC2"/>
        <w:tabs>
          <w:tab w:val="right" w:leader="dot" w:pos="8306"/>
        </w:tabs>
      </w:pPr>
      <w:hyperlink w:anchor="_Toc9580" w:history="1">
        <w:r>
          <w:rPr>
            <w:rFonts w:ascii="仿宋" w:eastAsia="仿宋" w:hAnsi="仿宋" w:cs="仿宋" w:hint="eastAsia"/>
            <w:lang w:eastAsia="zh-CN"/>
          </w:rPr>
          <w:t>(三)、透红外线玻璃项目合同管理与法律事务</w:t>
        </w:r>
        <w:r>
          <w:tab/>
        </w:r>
        <w:r>
          <w:fldChar w:fldCharType="begin"/>
        </w:r>
        <w:r>
          <w:instrText xml:space="preserve"> PAGEREF _Toc9580 \h </w:instrText>
        </w:r>
        <w:r>
          <w:fldChar w:fldCharType="separate"/>
        </w:r>
        <w:r>
          <w:t>63</w:t>
        </w:r>
        <w:r>
          <w:fldChar w:fldCharType="end"/>
        </w:r>
      </w:hyperlink>
    </w:p>
    <w:p>
      <w:pPr>
        <w:pStyle w:val="TOC2"/>
        <w:tabs>
          <w:tab w:val="right" w:leader="dot" w:pos="8306"/>
        </w:tabs>
      </w:pPr>
      <w:hyperlink w:anchor="_Toc19858" w:history="1">
        <w:r>
          <w:rPr>
            <w:rFonts w:ascii="仿宋" w:eastAsia="仿宋" w:hAnsi="仿宋" w:cs="仿宋" w:hint="eastAsia"/>
            <w:lang w:eastAsia="zh-CN"/>
          </w:rPr>
          <w:t>(四)、透红外线玻璃项目知识产权保护策略</w:t>
        </w:r>
        <w:r>
          <w:tab/>
        </w:r>
        <w:r>
          <w:fldChar w:fldCharType="begin"/>
        </w:r>
        <w:r>
          <w:instrText xml:space="preserve"> PAGEREF _Toc19858 \h </w:instrText>
        </w:r>
        <w:r>
          <w:fldChar w:fldCharType="separate"/>
        </w:r>
        <w:r>
          <w:t>70</w:t>
        </w:r>
        <w:r>
          <w:fldChar w:fldCharType="end"/>
        </w:r>
      </w:hyperlink>
    </w:p>
    <w:p>
      <w:pPr>
        <w:pStyle w:val="TOC1"/>
        <w:tabs>
          <w:tab w:val="right" w:leader="dot" w:pos="8306"/>
        </w:tabs>
      </w:pPr>
      <w:hyperlink w:anchor="_Toc26961" w:history="1">
        <w:r>
          <w:rPr>
            <w:rFonts w:ascii="仿宋" w:eastAsia="仿宋" w:hAnsi="仿宋" w:cs="仿宋" w:hint="eastAsia"/>
            <w:lang w:eastAsia="zh-CN"/>
          </w:rPr>
          <w:t>十五、透红外线玻璃项目变更管理</w:t>
        </w:r>
        <w:r>
          <w:tab/>
        </w:r>
        <w:r>
          <w:fldChar w:fldCharType="begin"/>
        </w:r>
        <w:r>
          <w:instrText xml:space="preserve"> PAGEREF _Toc26961 \h </w:instrText>
        </w:r>
        <w:r>
          <w:fldChar w:fldCharType="separate"/>
        </w:r>
        <w:r>
          <w:t>72</w:t>
        </w:r>
        <w:r>
          <w:fldChar w:fldCharType="end"/>
        </w:r>
      </w:hyperlink>
    </w:p>
    <w:p>
      <w:pPr>
        <w:pStyle w:val="TOC2"/>
        <w:tabs>
          <w:tab w:val="right" w:leader="dot" w:pos="8306"/>
        </w:tabs>
      </w:pPr>
      <w:hyperlink w:anchor="_Toc4531" w:history="1">
        <w:r>
          <w:rPr>
            <w:rFonts w:ascii="仿宋" w:eastAsia="仿宋" w:hAnsi="仿宋" w:cs="仿宋" w:hint="eastAsia"/>
            <w:lang w:eastAsia="zh-CN"/>
          </w:rPr>
          <w:t>(一)、变更申请与评估</w:t>
        </w:r>
        <w:r>
          <w:tab/>
        </w:r>
        <w:r>
          <w:fldChar w:fldCharType="begin"/>
        </w:r>
        <w:r>
          <w:instrText xml:space="preserve"> PAGEREF _Toc4531 \h </w:instrText>
        </w:r>
        <w:r>
          <w:fldChar w:fldCharType="separate"/>
        </w:r>
        <w:r>
          <w:t>72</w:t>
        </w:r>
        <w:r>
          <w:fldChar w:fldCharType="end"/>
        </w:r>
      </w:hyperlink>
    </w:p>
    <w:p>
      <w:pPr>
        <w:pStyle w:val="TOC2"/>
        <w:tabs>
          <w:tab w:val="right" w:leader="dot" w:pos="8306"/>
        </w:tabs>
      </w:pPr>
      <w:hyperlink w:anchor="_Toc15646" w:history="1">
        <w:r>
          <w:rPr>
            <w:rFonts w:ascii="仿宋" w:eastAsia="仿宋" w:hAnsi="仿宋" w:cs="仿宋" w:hint="eastAsia"/>
            <w:lang w:eastAsia="zh-CN"/>
          </w:rPr>
          <w:t>(二)、变更实施与控制</w:t>
        </w:r>
        <w:r>
          <w:tab/>
        </w:r>
        <w:r>
          <w:fldChar w:fldCharType="begin"/>
        </w:r>
        <w:r>
          <w:instrText xml:space="preserve"> PAGEREF _Toc15646 \h </w:instrText>
        </w:r>
        <w:r>
          <w:fldChar w:fldCharType="separate"/>
        </w:r>
        <w:r>
          <w:t>73</w:t>
        </w:r>
        <w:r>
          <w:fldChar w:fldCharType="end"/>
        </w:r>
      </w:hyperlink>
    </w:p>
    <w:p>
      <w:pPr>
        <w:pStyle w:val="TOC1"/>
        <w:tabs>
          <w:tab w:val="right" w:leader="dot" w:pos="8306"/>
        </w:tabs>
      </w:pPr>
      <w:hyperlink w:anchor="_Toc18135" w:history="1">
        <w:r>
          <w:rPr>
            <w:rFonts w:ascii="仿宋" w:eastAsia="仿宋" w:hAnsi="仿宋" w:cs="仿宋" w:hint="eastAsia"/>
            <w:lang w:eastAsia="zh-CN"/>
          </w:rPr>
          <w:t>十六、营销与推广策略</w:t>
        </w:r>
        <w:r>
          <w:tab/>
        </w:r>
        <w:r>
          <w:fldChar w:fldCharType="begin"/>
        </w:r>
        <w:r>
          <w:instrText xml:space="preserve"> PAGEREF _Toc18135 \h </w:instrText>
        </w:r>
        <w:r>
          <w:fldChar w:fldCharType="separate"/>
        </w:r>
        <w:r>
          <w:t>73</w:t>
        </w:r>
        <w:r>
          <w:fldChar w:fldCharType="end"/>
        </w:r>
      </w:hyperlink>
    </w:p>
    <w:p>
      <w:pPr>
        <w:pStyle w:val="TOC2"/>
        <w:tabs>
          <w:tab w:val="right" w:leader="dot" w:pos="8306"/>
        </w:tabs>
      </w:pPr>
      <w:hyperlink w:anchor="_Toc22707" w:history="1">
        <w:r>
          <w:rPr>
            <w:rFonts w:ascii="仿宋" w:eastAsia="仿宋" w:hAnsi="仿宋" w:cs="仿宋" w:hint="eastAsia"/>
            <w:lang w:eastAsia="zh-CN"/>
          </w:rPr>
          <w:t>(一)、产品/服务定位与特点</w:t>
        </w:r>
        <w:r>
          <w:tab/>
        </w:r>
        <w:r>
          <w:fldChar w:fldCharType="begin"/>
        </w:r>
        <w:r>
          <w:instrText xml:space="preserve"> PAGEREF _Toc22707 \h </w:instrText>
        </w:r>
        <w:r>
          <w:fldChar w:fldCharType="separate"/>
        </w:r>
        <w:r>
          <w:t>73</w:t>
        </w:r>
        <w:r>
          <w:fldChar w:fldCharType="end"/>
        </w:r>
      </w:hyperlink>
    </w:p>
    <w:p>
      <w:pPr>
        <w:pStyle w:val="TOC2"/>
        <w:tabs>
          <w:tab w:val="right" w:leader="dot" w:pos="8306"/>
        </w:tabs>
      </w:pPr>
      <w:hyperlink w:anchor="_Toc23862" w:history="1">
        <w:r>
          <w:rPr>
            <w:rFonts w:ascii="仿宋" w:eastAsia="仿宋" w:hAnsi="仿宋" w:cs="仿宋" w:hint="eastAsia"/>
            <w:lang w:eastAsia="zh-CN"/>
          </w:rPr>
          <w:t>(二)、市场定位与竞争分析</w:t>
        </w:r>
        <w:r>
          <w:tab/>
        </w:r>
        <w:r>
          <w:fldChar w:fldCharType="begin"/>
        </w:r>
        <w:r>
          <w:instrText xml:space="preserve"> PAGEREF _Toc23862 \h </w:instrText>
        </w:r>
        <w:r>
          <w:fldChar w:fldCharType="separate"/>
        </w:r>
        <w:r>
          <w:t>75</w:t>
        </w:r>
        <w:r>
          <w:fldChar w:fldCharType="end"/>
        </w:r>
      </w:hyperlink>
    </w:p>
    <w:p>
      <w:pPr>
        <w:pStyle w:val="TOC2"/>
        <w:tabs>
          <w:tab w:val="right" w:leader="dot" w:pos="8306"/>
        </w:tabs>
      </w:pPr>
      <w:hyperlink w:anchor="_Toc3031" w:history="1">
        <w:r>
          <w:rPr>
            <w:rFonts w:ascii="仿宋" w:eastAsia="仿宋" w:hAnsi="仿宋" w:cs="仿宋" w:hint="eastAsia"/>
            <w:lang w:eastAsia="zh-CN"/>
          </w:rPr>
          <w:t>(三)、营销渠道与策略</w:t>
        </w:r>
        <w:r>
          <w:tab/>
        </w:r>
        <w:r>
          <w:fldChar w:fldCharType="begin"/>
        </w:r>
        <w:r>
          <w:instrText xml:space="preserve"> PAGEREF _Toc3031 \h </w:instrText>
        </w:r>
        <w:r>
          <w:fldChar w:fldCharType="separate"/>
        </w:r>
        <w:r>
          <w:t>76</w:t>
        </w:r>
        <w:r>
          <w:fldChar w:fldCharType="end"/>
        </w:r>
      </w:hyperlink>
    </w:p>
    <w:p>
      <w:pPr>
        <w:pStyle w:val="TOC2"/>
        <w:tabs>
          <w:tab w:val="right" w:leader="dot" w:pos="8306"/>
        </w:tabs>
      </w:pPr>
      <w:hyperlink w:anchor="_Toc19497" w:history="1">
        <w:r>
          <w:rPr>
            <w:rFonts w:ascii="仿宋" w:eastAsia="仿宋" w:hAnsi="仿宋" w:cs="仿宋" w:hint="eastAsia"/>
            <w:lang w:eastAsia="zh-CN"/>
          </w:rPr>
          <w:t>(四)、推广与宣传活动</w:t>
        </w:r>
        <w:r>
          <w:tab/>
        </w:r>
        <w:r>
          <w:fldChar w:fldCharType="begin"/>
        </w:r>
        <w:r>
          <w:instrText xml:space="preserve"> PAGEREF _Toc19497 \h </w:instrText>
        </w:r>
        <w:r>
          <w:fldChar w:fldCharType="separate"/>
        </w:r>
        <w:r>
          <w:t>77</w:t>
        </w:r>
        <w:r>
          <w:fldChar w:fldCharType="end"/>
        </w:r>
      </w:hyperlink>
    </w:p>
    <w:p>
      <w:pPr>
        <w:pStyle w:val="TOC1"/>
        <w:tabs>
          <w:tab w:val="right" w:leader="dot" w:pos="8306"/>
        </w:tabs>
      </w:pPr>
      <w:hyperlink w:anchor="_Toc25728" w:history="1">
        <w:r>
          <w:rPr>
            <w:rFonts w:ascii="仿宋" w:eastAsia="仿宋" w:hAnsi="仿宋" w:cs="仿宋" w:hint="eastAsia"/>
            <w:lang w:eastAsia="zh-CN"/>
          </w:rPr>
          <w:t>十七、利益相关者分析与沟通计划</w:t>
        </w:r>
        <w:r>
          <w:tab/>
        </w:r>
        <w:r>
          <w:fldChar w:fldCharType="begin"/>
        </w:r>
        <w:r>
          <w:instrText xml:space="preserve"> PAGEREF _Toc25728 \h </w:instrText>
        </w:r>
        <w:r>
          <w:fldChar w:fldCharType="separate"/>
        </w:r>
        <w:r>
          <w:t>82</w:t>
        </w:r>
        <w:r>
          <w:fldChar w:fldCharType="end"/>
        </w:r>
      </w:hyperlink>
    </w:p>
    <w:p>
      <w:pPr>
        <w:pStyle w:val="TOC2"/>
        <w:tabs>
          <w:tab w:val="right" w:leader="dot" w:pos="8306"/>
        </w:tabs>
      </w:pPr>
      <w:hyperlink w:anchor="_Toc5574" w:history="1">
        <w:r>
          <w:rPr>
            <w:rFonts w:ascii="仿宋" w:eastAsia="仿宋" w:hAnsi="仿宋" w:cs="仿宋" w:hint="eastAsia"/>
            <w:lang w:eastAsia="zh-CN"/>
          </w:rPr>
          <w:t>(一)、利益相关者分析</w:t>
        </w:r>
        <w:r>
          <w:tab/>
        </w:r>
        <w:r>
          <w:fldChar w:fldCharType="begin"/>
        </w:r>
        <w:r>
          <w:instrText xml:space="preserve"> PAGEREF _Toc5574 \h </w:instrText>
        </w:r>
        <w:r>
          <w:fldChar w:fldCharType="separate"/>
        </w:r>
        <w:r>
          <w:t>82</w:t>
        </w:r>
        <w:r>
          <w:fldChar w:fldCharType="end"/>
        </w:r>
      </w:hyperlink>
    </w:p>
    <w:p>
      <w:pPr>
        <w:pStyle w:val="TOC2"/>
        <w:tabs>
          <w:tab w:val="right" w:leader="dot" w:pos="8306"/>
        </w:tabs>
      </w:pPr>
      <w:hyperlink w:anchor="_Toc16511" w:history="1">
        <w:r>
          <w:rPr>
            <w:rFonts w:ascii="仿宋" w:eastAsia="仿宋" w:hAnsi="仿宋" w:cs="仿宋" w:hint="eastAsia"/>
            <w:lang w:eastAsia="zh-CN"/>
          </w:rPr>
          <w:t>(二)、沟通计划</w:t>
        </w:r>
        <w:r>
          <w:tab/>
        </w:r>
        <w:r>
          <w:fldChar w:fldCharType="begin"/>
        </w:r>
        <w:r>
          <w:instrText xml:space="preserve"> PAGEREF _Toc16511 \h </w:instrText>
        </w:r>
        <w:r>
          <w:fldChar w:fldCharType="separate"/>
        </w:r>
        <w:r>
          <w:t>84</w:t>
        </w:r>
        <w:r>
          <w:fldChar w:fldCharType="end"/>
        </w:r>
      </w:hyperlink>
    </w:p>
    <w:p>
      <w:pPr>
        <w:pStyle w:val="TOC1"/>
        <w:tabs>
          <w:tab w:val="right" w:leader="dot" w:pos="8306"/>
        </w:tabs>
      </w:pPr>
      <w:hyperlink w:anchor="_Toc15463" w:history="1">
        <w:r>
          <w:rPr>
            <w:rFonts w:ascii="仿宋" w:eastAsia="仿宋" w:hAnsi="仿宋" w:cs="仿宋" w:hint="eastAsia"/>
            <w:lang w:eastAsia="zh-CN"/>
          </w:rPr>
          <w:t>十八、透红外线玻璃项目工程方案分析</w:t>
        </w:r>
        <w:r>
          <w:tab/>
        </w:r>
        <w:r>
          <w:fldChar w:fldCharType="begin"/>
        </w:r>
        <w:r>
          <w:instrText xml:space="preserve"> PAGEREF _Toc15463 \h </w:instrText>
        </w:r>
        <w:r>
          <w:fldChar w:fldCharType="separate"/>
        </w:r>
        <w:r>
          <w:t>85</w:t>
        </w:r>
        <w:r>
          <w:fldChar w:fldCharType="end"/>
        </w:r>
      </w:hyperlink>
    </w:p>
    <w:p>
      <w:pPr>
        <w:pStyle w:val="TOC2"/>
        <w:tabs>
          <w:tab w:val="right" w:leader="dot" w:pos="8306"/>
        </w:tabs>
      </w:pPr>
      <w:hyperlink w:anchor="_Toc28010" w:history="1">
        <w:r>
          <w:rPr>
            <w:rFonts w:ascii="仿宋" w:eastAsia="仿宋" w:hAnsi="仿宋" w:cs="仿宋" w:hint="eastAsia"/>
            <w:lang w:eastAsia="zh-CN"/>
          </w:rPr>
          <w:t>(一)、建筑工程设计原则</w:t>
        </w:r>
        <w:r>
          <w:tab/>
        </w:r>
        <w:r>
          <w:fldChar w:fldCharType="begin"/>
        </w:r>
        <w:r>
          <w:instrText xml:space="preserve"> PAGEREF _Toc28010 \h </w:instrText>
        </w:r>
        <w:r>
          <w:fldChar w:fldCharType="separate"/>
        </w:r>
        <w:r>
          <w:t>85</w:t>
        </w:r>
        <w:r>
          <w:fldChar w:fldCharType="end"/>
        </w:r>
      </w:hyperlink>
    </w:p>
    <w:p>
      <w:pPr>
        <w:pStyle w:val="TOC2"/>
        <w:tabs>
          <w:tab w:val="right" w:leader="dot" w:pos="8306"/>
        </w:tabs>
      </w:pPr>
      <w:hyperlink w:anchor="_Toc24925" w:history="1">
        <w:r>
          <w:rPr>
            <w:rFonts w:ascii="仿宋" w:eastAsia="仿宋" w:hAnsi="仿宋" w:cs="仿宋" w:hint="eastAsia"/>
            <w:lang w:eastAsia="zh-CN"/>
          </w:rPr>
          <w:t>(二)、土建工程建设指标</w:t>
        </w:r>
        <w:r>
          <w:tab/>
        </w:r>
        <w:r>
          <w:fldChar w:fldCharType="begin"/>
        </w:r>
        <w:r>
          <w:instrText xml:space="preserve"> PAGEREF _Toc24925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135"/>
      <w:r>
        <w:rPr>
          <w:rFonts w:ascii="仿宋" w:eastAsia="仿宋" w:hAnsi="仿宋" w:cs="仿宋" w:hint="eastAsia"/>
          <w:sz w:val="28"/>
          <w:lang w:eastAsia="zh-CN"/>
        </w:rPr>
        <w:t>一、透红外线玻璃项目土建工程</w:t>
      </w:r>
      <w:bookmarkEnd w:id="2"/>
    </w:p>
    <w:p>
      <w:pPr>
        <w:pStyle w:val="Heading2"/>
        <w:rPr>
          <w:rFonts w:ascii="仿宋" w:eastAsia="仿宋" w:hAnsi="仿宋" w:cs="仿宋" w:hint="eastAsia"/>
          <w:lang w:eastAsia="zh-CN"/>
        </w:rPr>
      </w:pPr>
      <w:bookmarkStart w:id="3" w:name="_Toc1584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在透红外线玻璃项目的建筑工程设计中，我们将秉承一系列重要的设计原则，以确保透红外线玻璃项目建筑在功能、美观、可持续性等方面达到最佳效果。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首要原则是确保建筑的功能性得到最大化的发挥。我们将充分理解透红外线玻璃项目的实际需求，合理布局各个功能区域，保证建筑在满足业务需求的同时，提供高效的工作环境。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在建筑设计中，我们将综合考虑建设和运营成本。通过精细的经济效益分析，确保设计方案在高效利用资源的同时，对透红外线玻璃项目的长期盈利能力有积极的贡献。</w:t>
      </w:r>
    </w:p>
    <w:p>
      <w:pPr>
        <w:pStyle w:val="Heading2"/>
        <w:ind w:firstLine="560" w:firstLineChars="200"/>
        <w:rPr>
          <w:rFonts w:ascii="仿宋" w:eastAsia="仿宋" w:hAnsi="仿宋" w:cs="仿宋" w:hint="eastAsia"/>
          <w:sz w:val="28"/>
          <w:lang w:eastAsia="zh-CN"/>
        </w:rPr>
      </w:pPr>
      <w:bookmarkStart w:id="4" w:name="_Toc1652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透红外线玻璃项目的土建工程设计中，我们将精准设定设计年限，结合透红外线玻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透红外线玻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47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透红外线玻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透红外线玻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透红外线玻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17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本期工程透红外线玻璃项目预计总建筑面积XXX平方米，其中：计容建筑面积XXX平方米，计划建筑工程投资XX万元，占透红外线玻璃项目总投资的XX%。</w:t>
      </w:r>
    </w:p>
    <w:p>
      <w:pPr>
        <w:pStyle w:val="Heading1"/>
        <w:ind w:firstLine="560" w:firstLineChars="200"/>
        <w:rPr>
          <w:rFonts w:ascii="仿宋" w:eastAsia="仿宋" w:hAnsi="仿宋" w:cs="仿宋" w:hint="eastAsia"/>
          <w:sz w:val="28"/>
          <w:lang w:eastAsia="zh-CN"/>
        </w:rPr>
      </w:pPr>
      <w:bookmarkStart w:id="7" w:name="_Toc5241"/>
      <w:r>
        <w:rPr>
          <w:rFonts w:ascii="仿宋" w:eastAsia="仿宋" w:hAnsi="仿宋" w:cs="仿宋" w:hint="eastAsia"/>
          <w:sz w:val="28"/>
          <w:lang w:eastAsia="zh-CN"/>
        </w:rPr>
        <w:t>二、透红外线玻璃项目文档管理</w:t>
      </w:r>
      <w:bookmarkEnd w:id="7"/>
    </w:p>
    <w:p>
      <w:pPr>
        <w:pStyle w:val="Heading2"/>
        <w:rPr>
          <w:rFonts w:ascii="仿宋" w:eastAsia="仿宋" w:hAnsi="仿宋" w:cs="仿宋" w:hint="eastAsia"/>
          <w:lang w:eastAsia="zh-CN"/>
        </w:rPr>
      </w:pPr>
      <w:bookmarkStart w:id="8" w:name="_Toc13179"/>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透红外线玻璃项目高度重视文档的质量和准确性，以支持透红外线玻璃项目的各项活动和决策。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透红外线玻璃项目文档的编制始于透红外线玻璃项目计划的初期，我们制定了详细的文档编制计划，明确了每个文档的内容、格式和编写责任人。在透红外线玻璃项目启动阶段，我们首先编制了透红外线玻璃项目章程，明确定义了透红外线玻璃项目的目标、范围、风险等关键要素。随后，透红外线玻璃项目团队根据计划陆续编制了需求文档、设计文档、测试文档等各类文档，确保透红外线玻璃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透红外线玻璃项目管理中的重要环节，旨在确保透红外线玻璃项目文档符合质量标准和透红外线玻璃项目需求。在透红外线玻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透红外线玻璃项目相关利益方和专业领域的专家对文档进行独立审查。这有助于获取更全面、客观的反馈，确保透红外线玻璃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透红外线玻璃项目在文档编制与审查方面建立了严格的管理机制，通过规范的流程和多维度的审查，确保透红外线玻璃项目文档的质量、准确性和可靠性，为透红外线玻璃项目的顺利推进提供了有力支持。</w:t>
      </w:r>
    </w:p>
    <w:p>
      <w:pPr>
        <w:pStyle w:val="Heading2"/>
        <w:ind w:firstLine="560" w:firstLineChars="200"/>
        <w:rPr>
          <w:rFonts w:ascii="仿宋" w:eastAsia="仿宋" w:hAnsi="仿宋" w:cs="仿宋" w:hint="eastAsia"/>
          <w:sz w:val="28"/>
          <w:lang w:eastAsia="zh-CN"/>
        </w:rPr>
      </w:pPr>
      <w:bookmarkStart w:id="9" w:name="_Toc6788"/>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在透红外线玻璃项目中，我们致力于优化文档发布与分发过程，以确保信息的高效传递和团队间协作的顺畅进行。以下是我们采取的关键优化策略：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我们通过多渠道发布文档，包括电子邮件、透红外线玻璃项目管理平台、内部网站等，以满足不同团队成员的偏好和需求。多渠道发布确保了信息的全面覆盖。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我们采用了精细的权限控制，确保只有授权人员可以访问敏感信息。这种安全措施保护了透红外线玻璃项目文档的机密性，防止了未经授权的信息泄露。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24813"/>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透红外线玻璃项目生命周期中一个至关重要的环节，直接关系到透红外线玻璃项目信息的长期保存和历史记录的完整性。在透红外线玻璃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04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553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透红外线玻璃项目的技术管理特点体现在其创新导向。通过引入最先进的技术趋势和解决方案，透红外线玻璃项目致力于提升科技含量、提高质量和效率水平。这意味着我们将采用最新的工具和方法，确保透红外线玻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透红外线玻璃项目技术管理的显著特征。通过整合不同领域的技术资源，我们实现了跨学科的协同工作。这有助于优化技术架构，提高整体效能。此外，整合性策略还促进了不同技术团队之间的紧密沟通和高效合作，确保透红外线玻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透红外线玻璃项目所采用的技术。通过不断优化技术方案，透红外线玻璃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透红外线玻璃项目团队将在透红外线玻璃项目初期识别可能的技术风险，并采取相应的预防和应对措施。通过建立健全的风险评估机制，透红外线玻璃项目能够在实施过程中及时发现并解决潜在的技术问题，保障透红外线玻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透红外线玻璃项目中，技术将成为透红外线玻璃项目成功的有力支持。这一深度剖析揭示了技术管理在透红外线玻璃项目实施中的关键作用，为透红外线玻璃项目的技术基础奠定了坚实的基础。</w:t>
      </w:r>
    </w:p>
    <w:p>
      <w:pPr>
        <w:pStyle w:val="Heading2"/>
        <w:ind w:firstLine="560" w:firstLineChars="200"/>
        <w:rPr>
          <w:rFonts w:ascii="仿宋" w:eastAsia="仿宋" w:hAnsi="仿宋" w:cs="仿宋" w:hint="eastAsia"/>
          <w:sz w:val="28"/>
          <w:lang w:eastAsia="zh-CN"/>
        </w:rPr>
      </w:pPr>
      <w:bookmarkStart w:id="13" w:name="_Toc23832"/>
      <w:r>
        <w:rPr>
          <w:rFonts w:ascii="仿宋" w:eastAsia="仿宋" w:hAnsi="仿宋" w:cs="仿宋" w:hint="eastAsia"/>
          <w:sz w:val="28"/>
          <w:lang w:eastAsia="zh-CN"/>
        </w:rPr>
        <w:t>(二)、透红外线玻璃项目工艺技术设计方案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透红外线玻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透红外线玻璃项目将严格按照相关行业规范要求进行组织。通过有效控制产品质量，透红外线玻璃项目将致力于为顾客提供优质的透红外线玻璃项目产品和良好的服务。这体现了透红外线玻璃项目对于生产活动合规性和质量标准的高度重视，为透红外线玻璃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透红外线玻璃项目注重生态效益和清洁生产原则。透红外线玻璃项目建设将紧密结合地方特色经济发展，与社会经济发展规划和区域环境保护规划方案相协调一致。通过与当地区域自然生态系统的结合，透红外线玻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透红外线玻璃项目产品具有多样化的客户需求和个性化的特点。因此，透红外线玻璃项目产品规格品种多样，且单批生产数量较小。为满足这一特点，透红外线玻璃项目承办单位将建设先进的柔性制造生产线。通过广泛应用柔性制造技术，透红外线玻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透红外线玻璃项目采用的技术具有较高的技术含量和自动化水平，处于国内先进水平。这一技术选用不仅体现了对生产效率、质量和环境友好性的高标准要求，同时为透红外线玻璃项目的可持续发展奠定了坚实的基础。</w:t>
      </w:r>
    </w:p>
    <w:p>
      <w:pPr>
        <w:pStyle w:val="Heading2"/>
        <w:ind w:firstLine="560" w:firstLineChars="200"/>
        <w:rPr>
          <w:rFonts w:ascii="仿宋" w:eastAsia="仿宋" w:hAnsi="仿宋" w:cs="仿宋" w:hint="eastAsia"/>
          <w:sz w:val="28"/>
          <w:lang w:eastAsia="zh-CN"/>
        </w:rPr>
      </w:pPr>
      <w:bookmarkStart w:id="14" w:name="_Toc1941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为确保透红外线玻璃项目的高效生产和技术实施，我们制定了一套精心设计的设备选型方案，以满足透红外线玻璃项目生产、质量和环保的要求。该方案的主要特点如下：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透红外线玻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针对透红外线玻璃项目产品的多样性和小批量生产的特点，我们将建设柔性制造生产线。通过在设备选型中考虑柔性制造技术，可以灵活应对不同产品规格和生产需求，实现生产线的高度灵活性和适应性。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7297"/>
      <w:r>
        <w:rPr>
          <w:rFonts w:ascii="仿宋" w:eastAsia="仿宋" w:hAnsi="仿宋" w:cs="仿宋" w:hint="eastAsia"/>
          <w:sz w:val="28"/>
          <w:lang w:eastAsia="zh-CN"/>
        </w:rPr>
        <w:t>四、透红外线玻璃项目可持续发展</w:t>
      </w:r>
      <w:bookmarkEnd w:id="15"/>
    </w:p>
    <w:p>
      <w:pPr>
        <w:pStyle w:val="Heading2"/>
        <w:rPr>
          <w:rFonts w:ascii="仿宋" w:eastAsia="仿宋" w:hAnsi="仿宋" w:cs="仿宋" w:hint="eastAsia"/>
          <w:lang w:eastAsia="zh-CN"/>
        </w:rPr>
      </w:pPr>
      <w:bookmarkStart w:id="16" w:name="_Toc13481"/>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透红外线玻璃项目中，透红外线玻璃项目团队着眼于未来，明确了可持续发展的战略方向。制定的具体可持续发展目标包括降低资源使用、采用环保技术、最大化社会效益等。这一步骤不仅有助于透红外线玻璃项目在环保和社会责任方面达到最高标准，也为未来提供了明确的指引，确保透红外线玻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可持续实践的融入透红外线玻璃项目管理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透红外线玻璃项目管理周期。从透红外线玻璃项目规划开始，透红外线玻璃项目团队就考虑了环境和社会的因素。在执行阶段，透红外线玻璃项目团队积极推动绿色技术的应用，优化资源利用。此外，关注员工的社会责任，通过培训和沟通活动提高员工对可持续发展的认知，使他们能够在日常工作中践行可持续实践。这些举措不仅为透红外线玻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1287"/>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扎根于透红外线玻璃项目的可持续发展理念，我们深信环保与社会责任是透红外线玻璃项目成功的关键支柱。在透红外线玻璃项目的每一步，我们都致力于通过创新和实践，履行对环境和社会的坚定责任。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透红外线玻璃项目团队通过引入先进的环保技术、建立高效的废物处理系统以及推动能源节约措施，积极履行环保责任。定期的环保监测和评估确保透红外线玻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透红外线玻璃项目不仅致力于自身可持续发展，还注重对社会的回馈。通过支持社区透红外线玻璃项目、参与慈善事业、提供培训机会等方式，透红外线玻璃项目积极履行社会责任。与当地社区建立积极互动，关注员工的工作与生活平衡，以及员工的身心健康，是透红外线玻璃项目在社会责任层面的关键举措。这样的实践不仅增强了透红外线玻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1101"/>
      <w:r>
        <w:rPr>
          <w:rFonts w:ascii="仿宋" w:eastAsia="仿宋" w:hAnsi="仿宋" w:cs="仿宋" w:hint="eastAsia"/>
          <w:sz w:val="28"/>
          <w:lang w:eastAsia="zh-CN"/>
        </w:rPr>
        <w:t>五、透红外线玻璃项目建设背景及必要性分析</w:t>
      </w:r>
      <w:bookmarkEnd w:id="18"/>
    </w:p>
    <w:p>
      <w:pPr>
        <w:pStyle w:val="Heading2"/>
        <w:rPr>
          <w:rFonts w:ascii="仿宋" w:eastAsia="仿宋" w:hAnsi="仿宋" w:cs="仿宋" w:hint="eastAsia"/>
          <w:lang w:eastAsia="zh-CN"/>
        </w:rPr>
      </w:pPr>
      <w:bookmarkStart w:id="19" w:name="_Toc27598"/>
      <w:r>
        <w:rPr>
          <w:rFonts w:ascii="仿宋" w:eastAsia="仿宋" w:hAnsi="仿宋" w:cs="仿宋" w:hint="eastAsia"/>
          <w:lang w:eastAsia="zh-CN"/>
        </w:rPr>
        <w:t>(一)、透红外线玻璃项目背景分析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透红外线玻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透红外线玻璃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透红外线玻璃项目在这个潮流中的定位。同时，我们将关注行业内涌现的新兴机遇，以便透红外线玻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透红外线玻璃项目提供了强大的发展动力。我们将聚焦于行业内最新的技术发展趋势，包括但不限于人工智能、大数据分析、物联网等领域。通过深度的技术研究，我们将确保透红外线玻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透红外线玻璃项目发展的源泉。我们将投入更多的精力对市场需求进行深入剖析，超越表面的需求，深入挖掘潜在的市场痛点和机遇。通过对市场需求的细致了解，透红外线玻璃项目将更有针对性地设计解决方案，满足市场的多样化需求，从而更好地促进透红外线玻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透红外线玻璃项目战略至关重要。我们将对竞争态势进行更为深入的分析，包括但不限于市场份额、产品特点、客户满意度等多个维度。通过深度的竞争分析，透红外线玻璃项目将能够更准确地把握市场脉搏，制定具有竞争力的透红外线玻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https://d.book118.com/666033202205010103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970D2B"/>
    <w:rsid w:val="1E970D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0332022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2024-02-23T13:05:00Z</dcterms:created>
  <dcterms:modified xsi:type="dcterms:W3CDTF">2024-02-23T13:05:28Z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644C5462A19E4CD9A0AB3BE865A49B14_11</vt:lpwstr>
  </property>
  <property fmtid="{D5CDD505-2E9C-101B-9397-08002B2CF9AE}" pid="3" name="KSOProductBuildVer">
    <vt:lpwstr>2052-12.1.0.16388</vt:lpwstr>
  </property>
</Properties>
</file>