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TFT-LCD用偏光片项目计划设计方案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54" w:history="1">
        <w:r>
          <w:rPr>
            <w:rFonts w:ascii="仿宋" w:eastAsia="仿宋" w:hAnsi="仿宋" w:cs="仿宋" w:hint="eastAsia"/>
            <w:lang w:eastAsia="zh-CN"/>
          </w:rPr>
          <w:t>概论</w:t>
        </w:r>
        <w:r>
          <w:tab/>
        </w:r>
        <w:r>
          <w:fldChar w:fldCharType="begin"/>
        </w:r>
        <w:r>
          <w:instrText xml:space="preserve"> PAGEREF _Toc24854 \h </w:instrText>
        </w:r>
        <w:r>
          <w:fldChar w:fldCharType="separate"/>
        </w:r>
        <w:r>
          <w:t>3</w:t>
        </w:r>
        <w:r>
          <w:fldChar w:fldCharType="end"/>
        </w:r>
      </w:hyperlink>
    </w:p>
    <w:p>
      <w:pPr>
        <w:pStyle w:val="TOC1"/>
        <w:tabs>
          <w:tab w:val="right" w:leader="dot" w:pos="8306"/>
        </w:tabs>
      </w:pPr>
      <w:hyperlink w:anchor="_Toc11051" w:history="1">
        <w:r>
          <w:rPr>
            <w:rFonts w:ascii="仿宋" w:eastAsia="仿宋" w:hAnsi="仿宋" w:cs="仿宋" w:hint="eastAsia"/>
            <w:lang w:eastAsia="zh-CN"/>
          </w:rPr>
          <w:t>一、TFT-LCD用偏光片项目可持续发展</w:t>
        </w:r>
        <w:r>
          <w:tab/>
        </w:r>
        <w:r>
          <w:fldChar w:fldCharType="begin"/>
        </w:r>
        <w:r>
          <w:instrText xml:space="preserve"> PAGEREF _Toc11051 \h </w:instrText>
        </w:r>
        <w:r>
          <w:fldChar w:fldCharType="separate"/>
        </w:r>
        <w:r>
          <w:t>3</w:t>
        </w:r>
        <w:r>
          <w:fldChar w:fldCharType="end"/>
        </w:r>
      </w:hyperlink>
    </w:p>
    <w:p>
      <w:pPr>
        <w:pStyle w:val="TOC2"/>
        <w:tabs>
          <w:tab w:val="right" w:leader="dot" w:pos="8306"/>
        </w:tabs>
      </w:pPr>
      <w:hyperlink w:anchor="_Toc9669" w:history="1">
        <w:r>
          <w:rPr>
            <w:rFonts w:ascii="仿宋" w:eastAsia="仿宋" w:hAnsi="仿宋" w:cs="仿宋" w:hint="eastAsia"/>
            <w:lang w:eastAsia="zh-CN"/>
          </w:rPr>
          <w:t>(一)、可持续战略与实践</w:t>
        </w:r>
        <w:r>
          <w:tab/>
        </w:r>
        <w:r>
          <w:fldChar w:fldCharType="begin"/>
        </w:r>
        <w:r>
          <w:instrText xml:space="preserve"> PAGEREF _Toc9669 \h </w:instrText>
        </w:r>
        <w:r>
          <w:fldChar w:fldCharType="separate"/>
        </w:r>
        <w:r>
          <w:t>3</w:t>
        </w:r>
        <w:r>
          <w:fldChar w:fldCharType="end"/>
        </w:r>
      </w:hyperlink>
    </w:p>
    <w:p>
      <w:pPr>
        <w:pStyle w:val="TOC2"/>
        <w:tabs>
          <w:tab w:val="right" w:leader="dot" w:pos="8306"/>
        </w:tabs>
      </w:pPr>
      <w:hyperlink w:anchor="_Toc18330" w:history="1">
        <w:r>
          <w:rPr>
            <w:rFonts w:ascii="仿宋" w:eastAsia="仿宋" w:hAnsi="仿宋" w:cs="仿宋" w:hint="eastAsia"/>
            <w:lang w:eastAsia="zh-CN"/>
          </w:rPr>
          <w:t>(二)、环保与社会责任</w:t>
        </w:r>
        <w:r>
          <w:tab/>
        </w:r>
        <w:r>
          <w:fldChar w:fldCharType="begin"/>
        </w:r>
        <w:r>
          <w:instrText xml:space="preserve"> PAGEREF _Toc18330 \h </w:instrText>
        </w:r>
        <w:r>
          <w:fldChar w:fldCharType="separate"/>
        </w:r>
        <w:r>
          <w:t>4</w:t>
        </w:r>
        <w:r>
          <w:fldChar w:fldCharType="end"/>
        </w:r>
      </w:hyperlink>
    </w:p>
    <w:p>
      <w:pPr>
        <w:pStyle w:val="TOC1"/>
        <w:tabs>
          <w:tab w:val="right" w:leader="dot" w:pos="8306"/>
        </w:tabs>
      </w:pPr>
      <w:hyperlink w:anchor="_Toc6304" w:history="1">
        <w:r>
          <w:rPr>
            <w:rFonts w:ascii="仿宋" w:eastAsia="仿宋" w:hAnsi="仿宋" w:cs="仿宋" w:hint="eastAsia"/>
            <w:lang w:eastAsia="zh-CN"/>
          </w:rPr>
          <w:t>二、市场分析、调研</w:t>
        </w:r>
        <w:r>
          <w:tab/>
        </w:r>
        <w:r>
          <w:fldChar w:fldCharType="begin"/>
        </w:r>
        <w:r>
          <w:instrText xml:space="preserve"> PAGEREF _Toc6304 \h </w:instrText>
        </w:r>
        <w:r>
          <w:fldChar w:fldCharType="separate"/>
        </w:r>
        <w:r>
          <w:t>5</w:t>
        </w:r>
        <w:r>
          <w:fldChar w:fldCharType="end"/>
        </w:r>
      </w:hyperlink>
    </w:p>
    <w:p>
      <w:pPr>
        <w:pStyle w:val="TOC2"/>
        <w:tabs>
          <w:tab w:val="right" w:leader="dot" w:pos="8306"/>
        </w:tabs>
      </w:pPr>
      <w:hyperlink w:anchor="_Toc32691" w:history="1">
        <w:r>
          <w:rPr>
            <w:rFonts w:ascii="仿宋" w:eastAsia="仿宋" w:hAnsi="仿宋" w:cs="仿宋" w:hint="eastAsia"/>
            <w:lang w:eastAsia="zh-CN"/>
          </w:rPr>
          <w:t>(一)、TFT-LCD用偏光片行业分析</w:t>
        </w:r>
        <w:r>
          <w:tab/>
        </w:r>
        <w:r>
          <w:fldChar w:fldCharType="begin"/>
        </w:r>
        <w:r>
          <w:instrText xml:space="preserve"> PAGEREF _Toc32691 \h </w:instrText>
        </w:r>
        <w:r>
          <w:fldChar w:fldCharType="separate"/>
        </w:r>
        <w:r>
          <w:t>5</w:t>
        </w:r>
        <w:r>
          <w:fldChar w:fldCharType="end"/>
        </w:r>
      </w:hyperlink>
    </w:p>
    <w:p>
      <w:pPr>
        <w:pStyle w:val="TOC2"/>
        <w:tabs>
          <w:tab w:val="right" w:leader="dot" w:pos="8306"/>
        </w:tabs>
      </w:pPr>
      <w:hyperlink w:anchor="_Toc762" w:history="1">
        <w:r>
          <w:rPr>
            <w:rFonts w:ascii="仿宋" w:eastAsia="仿宋" w:hAnsi="仿宋" w:cs="仿宋" w:hint="eastAsia"/>
            <w:lang w:eastAsia="zh-CN"/>
          </w:rPr>
          <w:t>(二)、TFT-LCD用偏光片市场分析预测</w:t>
        </w:r>
        <w:r>
          <w:tab/>
        </w:r>
        <w:r>
          <w:fldChar w:fldCharType="begin"/>
        </w:r>
        <w:r>
          <w:instrText xml:space="preserve"> PAGEREF _Toc762 \h </w:instrText>
        </w:r>
        <w:r>
          <w:fldChar w:fldCharType="separate"/>
        </w:r>
        <w:r>
          <w:t>5</w:t>
        </w:r>
        <w:r>
          <w:fldChar w:fldCharType="end"/>
        </w:r>
      </w:hyperlink>
    </w:p>
    <w:p>
      <w:pPr>
        <w:pStyle w:val="TOC1"/>
        <w:tabs>
          <w:tab w:val="right" w:leader="dot" w:pos="8306"/>
        </w:tabs>
      </w:pPr>
      <w:hyperlink w:anchor="_Toc15057" w:history="1">
        <w:r>
          <w:rPr>
            <w:rFonts w:ascii="仿宋" w:eastAsia="仿宋" w:hAnsi="仿宋" w:cs="仿宋" w:hint="eastAsia"/>
            <w:lang w:eastAsia="zh-CN"/>
          </w:rPr>
          <w:t>三、TFT-LCD用偏光片项目土建工程</w:t>
        </w:r>
        <w:r>
          <w:tab/>
        </w:r>
        <w:r>
          <w:fldChar w:fldCharType="begin"/>
        </w:r>
        <w:r>
          <w:instrText xml:space="preserve"> PAGEREF _Toc15057 \h </w:instrText>
        </w:r>
        <w:r>
          <w:fldChar w:fldCharType="separate"/>
        </w:r>
        <w:r>
          <w:t>6</w:t>
        </w:r>
        <w:r>
          <w:fldChar w:fldCharType="end"/>
        </w:r>
      </w:hyperlink>
    </w:p>
    <w:p>
      <w:pPr>
        <w:pStyle w:val="TOC2"/>
        <w:tabs>
          <w:tab w:val="right" w:leader="dot" w:pos="8306"/>
        </w:tabs>
      </w:pPr>
      <w:hyperlink w:anchor="_Toc19638" w:history="1">
        <w:r>
          <w:rPr>
            <w:rFonts w:ascii="仿宋" w:eastAsia="仿宋" w:hAnsi="仿宋" w:cs="仿宋" w:hint="eastAsia"/>
            <w:lang w:eastAsia="zh-CN"/>
          </w:rPr>
          <w:t>(一)、建筑工程设计原则</w:t>
        </w:r>
        <w:r>
          <w:tab/>
        </w:r>
        <w:r>
          <w:fldChar w:fldCharType="begin"/>
        </w:r>
        <w:r>
          <w:instrText xml:space="preserve"> PAGEREF _Toc19638 \h </w:instrText>
        </w:r>
        <w:r>
          <w:fldChar w:fldCharType="separate"/>
        </w:r>
        <w:r>
          <w:t>6</w:t>
        </w:r>
        <w:r>
          <w:fldChar w:fldCharType="end"/>
        </w:r>
      </w:hyperlink>
    </w:p>
    <w:p>
      <w:pPr>
        <w:pStyle w:val="TOC2"/>
        <w:tabs>
          <w:tab w:val="right" w:leader="dot" w:pos="8306"/>
        </w:tabs>
      </w:pPr>
      <w:hyperlink w:anchor="_Toc12153" w:history="1">
        <w:r>
          <w:rPr>
            <w:rFonts w:ascii="仿宋" w:eastAsia="仿宋" w:hAnsi="仿宋" w:cs="仿宋" w:hint="eastAsia"/>
            <w:lang w:eastAsia="zh-CN"/>
          </w:rPr>
          <w:t>(二)、土建工程设计年限及安全等级</w:t>
        </w:r>
        <w:r>
          <w:tab/>
        </w:r>
        <w:r>
          <w:fldChar w:fldCharType="begin"/>
        </w:r>
        <w:r>
          <w:instrText xml:space="preserve"> PAGEREF _Toc12153 \h </w:instrText>
        </w:r>
        <w:r>
          <w:fldChar w:fldCharType="separate"/>
        </w:r>
        <w:r>
          <w:t>8</w:t>
        </w:r>
        <w:r>
          <w:fldChar w:fldCharType="end"/>
        </w:r>
      </w:hyperlink>
    </w:p>
    <w:p>
      <w:pPr>
        <w:pStyle w:val="TOC2"/>
        <w:tabs>
          <w:tab w:val="right" w:leader="dot" w:pos="8306"/>
        </w:tabs>
      </w:pPr>
      <w:hyperlink w:anchor="_Toc12230" w:history="1">
        <w:r>
          <w:rPr>
            <w:rFonts w:ascii="仿宋" w:eastAsia="仿宋" w:hAnsi="仿宋" w:cs="仿宋" w:hint="eastAsia"/>
            <w:lang w:eastAsia="zh-CN"/>
          </w:rPr>
          <w:t>(三)、建筑工程设计总体要求</w:t>
        </w:r>
        <w:r>
          <w:tab/>
        </w:r>
        <w:r>
          <w:fldChar w:fldCharType="begin"/>
        </w:r>
        <w:r>
          <w:instrText xml:space="preserve"> PAGEREF _Toc12230 \h </w:instrText>
        </w:r>
        <w:r>
          <w:fldChar w:fldCharType="separate"/>
        </w:r>
        <w:r>
          <w:t>9</w:t>
        </w:r>
        <w:r>
          <w:fldChar w:fldCharType="end"/>
        </w:r>
      </w:hyperlink>
    </w:p>
    <w:p>
      <w:pPr>
        <w:pStyle w:val="TOC2"/>
        <w:tabs>
          <w:tab w:val="right" w:leader="dot" w:pos="8306"/>
        </w:tabs>
      </w:pPr>
      <w:hyperlink w:anchor="_Toc8017" w:history="1">
        <w:r>
          <w:rPr>
            <w:rFonts w:ascii="仿宋" w:eastAsia="仿宋" w:hAnsi="仿宋" w:cs="仿宋" w:hint="eastAsia"/>
            <w:lang w:eastAsia="zh-CN"/>
          </w:rPr>
          <w:t>(四)、土建工程建设指标</w:t>
        </w:r>
        <w:r>
          <w:tab/>
        </w:r>
        <w:r>
          <w:fldChar w:fldCharType="begin"/>
        </w:r>
        <w:r>
          <w:instrText xml:space="preserve"> PAGEREF _Toc8017 \h </w:instrText>
        </w:r>
        <w:r>
          <w:fldChar w:fldCharType="separate"/>
        </w:r>
        <w:r>
          <w:t>9</w:t>
        </w:r>
        <w:r>
          <w:fldChar w:fldCharType="end"/>
        </w:r>
      </w:hyperlink>
    </w:p>
    <w:p>
      <w:pPr>
        <w:pStyle w:val="TOC1"/>
        <w:tabs>
          <w:tab w:val="right" w:leader="dot" w:pos="8306"/>
        </w:tabs>
      </w:pPr>
      <w:hyperlink w:anchor="_Toc203" w:history="1">
        <w:r>
          <w:rPr>
            <w:rFonts w:ascii="仿宋" w:eastAsia="仿宋" w:hAnsi="仿宋" w:cs="仿宋" w:hint="eastAsia"/>
            <w:lang w:eastAsia="zh-CN"/>
          </w:rPr>
          <w:t>四、产品规划分析</w:t>
        </w:r>
        <w:r>
          <w:tab/>
        </w:r>
        <w:r>
          <w:fldChar w:fldCharType="begin"/>
        </w:r>
        <w:r>
          <w:instrText xml:space="preserve"> PAGEREF _Toc203 \h </w:instrText>
        </w:r>
        <w:r>
          <w:fldChar w:fldCharType="separate"/>
        </w:r>
        <w:r>
          <w:t>10</w:t>
        </w:r>
        <w:r>
          <w:fldChar w:fldCharType="end"/>
        </w:r>
      </w:hyperlink>
    </w:p>
    <w:p>
      <w:pPr>
        <w:pStyle w:val="TOC2"/>
        <w:tabs>
          <w:tab w:val="right" w:leader="dot" w:pos="8306"/>
        </w:tabs>
      </w:pPr>
      <w:hyperlink w:anchor="_Toc1980" w:history="1">
        <w:r>
          <w:rPr>
            <w:rFonts w:ascii="仿宋" w:eastAsia="仿宋" w:hAnsi="仿宋" w:cs="仿宋" w:hint="eastAsia"/>
            <w:lang w:eastAsia="zh-CN"/>
          </w:rPr>
          <w:t>(一)、产品规划</w:t>
        </w:r>
        <w:r>
          <w:tab/>
        </w:r>
        <w:r>
          <w:fldChar w:fldCharType="begin"/>
        </w:r>
        <w:r>
          <w:instrText xml:space="preserve"> PAGEREF _Toc1980 \h </w:instrText>
        </w:r>
        <w:r>
          <w:fldChar w:fldCharType="separate"/>
        </w:r>
        <w:r>
          <w:t>10</w:t>
        </w:r>
        <w:r>
          <w:fldChar w:fldCharType="end"/>
        </w:r>
      </w:hyperlink>
    </w:p>
    <w:p>
      <w:pPr>
        <w:pStyle w:val="TOC2"/>
        <w:tabs>
          <w:tab w:val="right" w:leader="dot" w:pos="8306"/>
        </w:tabs>
      </w:pPr>
      <w:hyperlink w:anchor="_Toc32190" w:history="1">
        <w:r>
          <w:rPr>
            <w:rFonts w:ascii="仿宋" w:eastAsia="仿宋" w:hAnsi="仿宋" w:cs="仿宋" w:hint="eastAsia"/>
            <w:lang w:eastAsia="zh-CN"/>
          </w:rPr>
          <w:t>(二)、建设规模</w:t>
        </w:r>
        <w:r>
          <w:tab/>
        </w:r>
        <w:r>
          <w:fldChar w:fldCharType="begin"/>
        </w:r>
        <w:r>
          <w:instrText xml:space="preserve"> PAGEREF _Toc32190 \h </w:instrText>
        </w:r>
        <w:r>
          <w:fldChar w:fldCharType="separate"/>
        </w:r>
        <w:r>
          <w:t>10</w:t>
        </w:r>
        <w:r>
          <w:fldChar w:fldCharType="end"/>
        </w:r>
      </w:hyperlink>
    </w:p>
    <w:p>
      <w:pPr>
        <w:pStyle w:val="TOC1"/>
        <w:tabs>
          <w:tab w:val="right" w:leader="dot" w:pos="8306"/>
        </w:tabs>
      </w:pPr>
      <w:hyperlink w:anchor="_Toc5225" w:history="1">
        <w:r>
          <w:rPr>
            <w:rFonts w:ascii="仿宋" w:eastAsia="仿宋" w:hAnsi="仿宋" w:cs="仿宋" w:hint="eastAsia"/>
            <w:lang w:eastAsia="zh-CN"/>
          </w:rPr>
          <w:t>五、工艺说明</w:t>
        </w:r>
        <w:r>
          <w:tab/>
        </w:r>
        <w:r>
          <w:fldChar w:fldCharType="begin"/>
        </w:r>
        <w:r>
          <w:instrText xml:space="preserve"> PAGEREF _Toc5225 \h </w:instrText>
        </w:r>
        <w:r>
          <w:fldChar w:fldCharType="separate"/>
        </w:r>
        <w:r>
          <w:t>12</w:t>
        </w:r>
        <w:r>
          <w:fldChar w:fldCharType="end"/>
        </w:r>
      </w:hyperlink>
    </w:p>
    <w:p>
      <w:pPr>
        <w:pStyle w:val="TOC2"/>
        <w:tabs>
          <w:tab w:val="right" w:leader="dot" w:pos="8306"/>
        </w:tabs>
      </w:pPr>
      <w:hyperlink w:anchor="_Toc23233" w:history="1">
        <w:r>
          <w:rPr>
            <w:rFonts w:ascii="仿宋" w:eastAsia="仿宋" w:hAnsi="仿宋" w:cs="仿宋" w:hint="eastAsia"/>
            <w:lang w:eastAsia="zh-CN"/>
          </w:rPr>
          <w:t>(一)、技术管理特点</w:t>
        </w:r>
        <w:r>
          <w:tab/>
        </w:r>
        <w:r>
          <w:fldChar w:fldCharType="begin"/>
        </w:r>
        <w:r>
          <w:instrText xml:space="preserve"> PAGEREF _Toc23233 \h </w:instrText>
        </w:r>
        <w:r>
          <w:fldChar w:fldCharType="separate"/>
        </w:r>
        <w:r>
          <w:t>12</w:t>
        </w:r>
        <w:r>
          <w:fldChar w:fldCharType="end"/>
        </w:r>
      </w:hyperlink>
    </w:p>
    <w:p>
      <w:pPr>
        <w:pStyle w:val="TOC2"/>
        <w:tabs>
          <w:tab w:val="right" w:leader="dot" w:pos="8306"/>
        </w:tabs>
      </w:pPr>
      <w:hyperlink w:anchor="_Toc19295" w:history="1">
        <w:r>
          <w:rPr>
            <w:rFonts w:ascii="仿宋" w:eastAsia="仿宋" w:hAnsi="仿宋" w:cs="仿宋" w:hint="eastAsia"/>
            <w:lang w:eastAsia="zh-CN"/>
          </w:rPr>
          <w:t>(二)、TFT-LCD用偏光片项目工艺技术设计方案</w:t>
        </w:r>
        <w:r>
          <w:tab/>
        </w:r>
        <w:r>
          <w:fldChar w:fldCharType="begin"/>
        </w:r>
        <w:r>
          <w:instrText xml:space="preserve"> PAGEREF _Toc19295 \h </w:instrText>
        </w:r>
        <w:r>
          <w:fldChar w:fldCharType="separate"/>
        </w:r>
        <w:r>
          <w:t>13</w:t>
        </w:r>
        <w:r>
          <w:fldChar w:fldCharType="end"/>
        </w:r>
      </w:hyperlink>
    </w:p>
    <w:p>
      <w:pPr>
        <w:pStyle w:val="TOC2"/>
        <w:tabs>
          <w:tab w:val="right" w:leader="dot" w:pos="8306"/>
        </w:tabs>
      </w:pPr>
      <w:hyperlink w:anchor="_Toc18054" w:history="1">
        <w:r>
          <w:rPr>
            <w:rFonts w:ascii="仿宋" w:eastAsia="仿宋" w:hAnsi="仿宋" w:cs="仿宋" w:hint="eastAsia"/>
            <w:lang w:eastAsia="zh-CN"/>
          </w:rPr>
          <w:t>(三)、设备选型方案</w:t>
        </w:r>
        <w:r>
          <w:tab/>
        </w:r>
        <w:r>
          <w:fldChar w:fldCharType="begin"/>
        </w:r>
        <w:r>
          <w:instrText xml:space="preserve"> PAGEREF _Toc18054 \h </w:instrText>
        </w:r>
        <w:r>
          <w:fldChar w:fldCharType="separate"/>
        </w:r>
        <w:r>
          <w:t>14</w:t>
        </w:r>
        <w:r>
          <w:fldChar w:fldCharType="end"/>
        </w:r>
      </w:hyperlink>
    </w:p>
    <w:p>
      <w:pPr>
        <w:pStyle w:val="TOC1"/>
        <w:tabs>
          <w:tab w:val="right" w:leader="dot" w:pos="8306"/>
        </w:tabs>
      </w:pPr>
      <w:hyperlink w:anchor="_Toc26176" w:history="1">
        <w:r>
          <w:rPr>
            <w:rFonts w:ascii="仿宋" w:eastAsia="仿宋" w:hAnsi="仿宋" w:cs="仿宋" w:hint="eastAsia"/>
            <w:lang w:eastAsia="zh-CN"/>
          </w:rPr>
          <w:t>六、TFT-LCD用偏光片项目建设单位说明</w:t>
        </w:r>
        <w:r>
          <w:tab/>
        </w:r>
        <w:r>
          <w:fldChar w:fldCharType="begin"/>
        </w:r>
        <w:r>
          <w:instrText xml:space="preserve"> PAGEREF _Toc26176 \h </w:instrText>
        </w:r>
        <w:r>
          <w:fldChar w:fldCharType="separate"/>
        </w:r>
        <w:r>
          <w:t>16</w:t>
        </w:r>
        <w:r>
          <w:fldChar w:fldCharType="end"/>
        </w:r>
      </w:hyperlink>
    </w:p>
    <w:p>
      <w:pPr>
        <w:pStyle w:val="TOC2"/>
        <w:tabs>
          <w:tab w:val="right" w:leader="dot" w:pos="8306"/>
        </w:tabs>
      </w:pPr>
      <w:hyperlink w:anchor="_Toc10996" w:history="1">
        <w:r>
          <w:rPr>
            <w:rFonts w:ascii="仿宋" w:eastAsia="仿宋" w:hAnsi="仿宋" w:cs="仿宋" w:hint="eastAsia"/>
            <w:lang w:eastAsia="zh-CN"/>
          </w:rPr>
          <w:t>(一)、TFT-LCD用偏光片项目承办单位基本情况</w:t>
        </w:r>
        <w:r>
          <w:tab/>
        </w:r>
        <w:r>
          <w:fldChar w:fldCharType="begin"/>
        </w:r>
        <w:r>
          <w:instrText xml:space="preserve"> PAGEREF _Toc10996 \h </w:instrText>
        </w:r>
        <w:r>
          <w:fldChar w:fldCharType="separate"/>
        </w:r>
        <w:r>
          <w:t>16</w:t>
        </w:r>
        <w:r>
          <w:fldChar w:fldCharType="end"/>
        </w:r>
      </w:hyperlink>
    </w:p>
    <w:p>
      <w:pPr>
        <w:pStyle w:val="TOC2"/>
        <w:tabs>
          <w:tab w:val="right" w:leader="dot" w:pos="8306"/>
        </w:tabs>
      </w:pPr>
      <w:hyperlink w:anchor="_Toc10977" w:history="1">
        <w:r>
          <w:rPr>
            <w:rFonts w:ascii="仿宋" w:eastAsia="仿宋" w:hAnsi="仿宋" w:cs="仿宋" w:hint="eastAsia"/>
            <w:lang w:eastAsia="zh-CN"/>
          </w:rPr>
          <w:t>(二)、公司经济效益分析</w:t>
        </w:r>
        <w:r>
          <w:tab/>
        </w:r>
        <w:r>
          <w:fldChar w:fldCharType="begin"/>
        </w:r>
        <w:r>
          <w:instrText xml:space="preserve"> PAGEREF _Toc10977 \h </w:instrText>
        </w:r>
        <w:r>
          <w:fldChar w:fldCharType="separate"/>
        </w:r>
        <w:r>
          <w:t>16</w:t>
        </w:r>
        <w:r>
          <w:fldChar w:fldCharType="end"/>
        </w:r>
      </w:hyperlink>
    </w:p>
    <w:p>
      <w:pPr>
        <w:pStyle w:val="TOC1"/>
        <w:tabs>
          <w:tab w:val="right" w:leader="dot" w:pos="8306"/>
        </w:tabs>
      </w:pPr>
      <w:hyperlink w:anchor="_Toc21489" w:history="1">
        <w:r>
          <w:rPr>
            <w:rFonts w:ascii="仿宋" w:eastAsia="仿宋" w:hAnsi="仿宋" w:cs="仿宋" w:hint="eastAsia"/>
            <w:lang w:eastAsia="zh-CN"/>
          </w:rPr>
          <w:t>七、TFT-LCD用偏光片项目社会影响</w:t>
        </w:r>
        <w:r>
          <w:tab/>
        </w:r>
        <w:r>
          <w:fldChar w:fldCharType="begin"/>
        </w:r>
        <w:r>
          <w:instrText xml:space="preserve"> PAGEREF _Toc21489 \h </w:instrText>
        </w:r>
        <w:r>
          <w:fldChar w:fldCharType="separate"/>
        </w:r>
        <w:r>
          <w:t>17</w:t>
        </w:r>
        <w:r>
          <w:fldChar w:fldCharType="end"/>
        </w:r>
      </w:hyperlink>
    </w:p>
    <w:p>
      <w:pPr>
        <w:pStyle w:val="TOC2"/>
        <w:tabs>
          <w:tab w:val="right" w:leader="dot" w:pos="8306"/>
        </w:tabs>
      </w:pPr>
      <w:hyperlink w:anchor="_Toc25961" w:history="1">
        <w:r>
          <w:rPr>
            <w:rFonts w:ascii="仿宋" w:eastAsia="仿宋" w:hAnsi="仿宋" w:cs="仿宋" w:hint="eastAsia"/>
            <w:lang w:eastAsia="zh-CN"/>
          </w:rPr>
          <w:t>(一)、社会责任与义务</w:t>
        </w:r>
        <w:r>
          <w:tab/>
        </w:r>
        <w:r>
          <w:fldChar w:fldCharType="begin"/>
        </w:r>
        <w:r>
          <w:instrText xml:space="preserve"> PAGEREF _Toc25961 \h </w:instrText>
        </w:r>
        <w:r>
          <w:fldChar w:fldCharType="separate"/>
        </w:r>
        <w:r>
          <w:t>17</w:t>
        </w:r>
        <w:r>
          <w:fldChar w:fldCharType="end"/>
        </w:r>
      </w:hyperlink>
    </w:p>
    <w:p>
      <w:pPr>
        <w:pStyle w:val="TOC2"/>
        <w:tabs>
          <w:tab w:val="right" w:leader="dot" w:pos="8306"/>
        </w:tabs>
      </w:pPr>
      <w:hyperlink w:anchor="_Toc13689" w:history="1">
        <w:r>
          <w:rPr>
            <w:rFonts w:ascii="仿宋" w:eastAsia="仿宋" w:hAnsi="仿宋" w:cs="仿宋" w:hint="eastAsia"/>
            <w:lang w:eastAsia="zh-CN"/>
          </w:rPr>
          <w:t>(二)、社会参与与沟通</w:t>
        </w:r>
        <w:r>
          <w:tab/>
        </w:r>
        <w:r>
          <w:fldChar w:fldCharType="begin"/>
        </w:r>
        <w:r>
          <w:instrText xml:space="preserve"> PAGEREF _Toc13689 \h </w:instrText>
        </w:r>
        <w:r>
          <w:fldChar w:fldCharType="separate"/>
        </w:r>
        <w:r>
          <w:t>18</w:t>
        </w:r>
        <w:r>
          <w:fldChar w:fldCharType="end"/>
        </w:r>
      </w:hyperlink>
    </w:p>
    <w:p>
      <w:pPr>
        <w:pStyle w:val="TOC1"/>
        <w:tabs>
          <w:tab w:val="right" w:leader="dot" w:pos="8306"/>
        </w:tabs>
      </w:pPr>
      <w:hyperlink w:anchor="_Toc30863" w:history="1">
        <w:r>
          <w:rPr>
            <w:rFonts w:ascii="仿宋" w:eastAsia="仿宋" w:hAnsi="仿宋" w:cs="仿宋" w:hint="eastAsia"/>
            <w:lang w:eastAsia="zh-CN"/>
          </w:rPr>
          <w:t>八、生产安全保护</w:t>
        </w:r>
        <w:r>
          <w:tab/>
        </w:r>
        <w:r>
          <w:fldChar w:fldCharType="begin"/>
        </w:r>
        <w:r>
          <w:instrText xml:space="preserve"> PAGEREF _Toc30863 \h </w:instrText>
        </w:r>
        <w:r>
          <w:fldChar w:fldCharType="separate"/>
        </w:r>
        <w:r>
          <w:t>19</w:t>
        </w:r>
        <w:r>
          <w:fldChar w:fldCharType="end"/>
        </w:r>
      </w:hyperlink>
    </w:p>
    <w:p>
      <w:pPr>
        <w:pStyle w:val="TOC2"/>
        <w:tabs>
          <w:tab w:val="right" w:leader="dot" w:pos="8306"/>
        </w:tabs>
      </w:pPr>
      <w:hyperlink w:anchor="_Toc4969" w:history="1">
        <w:r>
          <w:rPr>
            <w:rFonts w:ascii="仿宋" w:eastAsia="仿宋" w:hAnsi="仿宋" w:cs="仿宋" w:hint="eastAsia"/>
            <w:lang w:eastAsia="zh-CN"/>
          </w:rPr>
          <w:t>(一)、消防安全</w:t>
        </w:r>
        <w:r>
          <w:tab/>
        </w:r>
        <w:r>
          <w:fldChar w:fldCharType="begin"/>
        </w:r>
        <w:r>
          <w:instrText xml:space="preserve"> PAGEREF _Toc4969 \h </w:instrText>
        </w:r>
        <w:r>
          <w:fldChar w:fldCharType="separate"/>
        </w:r>
        <w:r>
          <w:t>19</w:t>
        </w:r>
        <w:r>
          <w:fldChar w:fldCharType="end"/>
        </w:r>
      </w:hyperlink>
    </w:p>
    <w:p>
      <w:pPr>
        <w:pStyle w:val="TOC2"/>
        <w:tabs>
          <w:tab w:val="right" w:leader="dot" w:pos="8306"/>
        </w:tabs>
      </w:pPr>
      <w:hyperlink w:anchor="_Toc23735" w:history="1">
        <w:r>
          <w:rPr>
            <w:rFonts w:ascii="仿宋" w:eastAsia="仿宋" w:hAnsi="仿宋" w:cs="仿宋" w:hint="eastAsia"/>
            <w:lang w:eastAsia="zh-CN"/>
          </w:rPr>
          <w:t>(二)、防火防爆总图布置措施</w:t>
        </w:r>
        <w:r>
          <w:tab/>
        </w:r>
        <w:r>
          <w:fldChar w:fldCharType="begin"/>
        </w:r>
        <w:r>
          <w:instrText xml:space="preserve"> PAGEREF _Toc23735 \h </w:instrText>
        </w:r>
        <w:r>
          <w:fldChar w:fldCharType="separate"/>
        </w:r>
        <w:r>
          <w:t>21</w:t>
        </w:r>
        <w:r>
          <w:fldChar w:fldCharType="end"/>
        </w:r>
      </w:hyperlink>
    </w:p>
    <w:p>
      <w:pPr>
        <w:pStyle w:val="TOC2"/>
        <w:tabs>
          <w:tab w:val="right" w:leader="dot" w:pos="8306"/>
        </w:tabs>
      </w:pPr>
      <w:hyperlink w:anchor="_Toc8360" w:history="1">
        <w:r>
          <w:rPr>
            <w:rFonts w:ascii="仿宋" w:eastAsia="仿宋" w:hAnsi="仿宋" w:cs="仿宋" w:hint="eastAsia"/>
            <w:lang w:eastAsia="zh-CN"/>
          </w:rPr>
          <w:t>(三)、自然灾害防范措施</w:t>
        </w:r>
        <w:r>
          <w:tab/>
        </w:r>
        <w:r>
          <w:fldChar w:fldCharType="begin"/>
        </w:r>
        <w:r>
          <w:instrText xml:space="preserve"> PAGEREF _Toc8360 \h </w:instrText>
        </w:r>
        <w:r>
          <w:fldChar w:fldCharType="separate"/>
        </w:r>
        <w:r>
          <w:t>21</w:t>
        </w:r>
        <w:r>
          <w:fldChar w:fldCharType="end"/>
        </w:r>
      </w:hyperlink>
    </w:p>
    <w:p>
      <w:pPr>
        <w:pStyle w:val="TOC2"/>
        <w:tabs>
          <w:tab w:val="right" w:leader="dot" w:pos="8306"/>
        </w:tabs>
      </w:pPr>
      <w:hyperlink w:anchor="_Toc27896" w:history="1">
        <w:r>
          <w:rPr>
            <w:rFonts w:ascii="仿宋" w:eastAsia="仿宋" w:hAnsi="仿宋" w:cs="仿宋" w:hint="eastAsia"/>
            <w:lang w:eastAsia="zh-CN"/>
          </w:rPr>
          <w:t>(四)、安全色及安全标志使用要求</w:t>
        </w:r>
        <w:r>
          <w:tab/>
        </w:r>
        <w:r>
          <w:fldChar w:fldCharType="begin"/>
        </w:r>
        <w:r>
          <w:instrText xml:space="preserve"> PAGEREF _Toc27896 \h </w:instrText>
        </w:r>
        <w:r>
          <w:fldChar w:fldCharType="separate"/>
        </w:r>
        <w:r>
          <w:t>22</w:t>
        </w:r>
        <w:r>
          <w:fldChar w:fldCharType="end"/>
        </w:r>
      </w:hyperlink>
    </w:p>
    <w:p>
      <w:pPr>
        <w:pStyle w:val="TOC2"/>
        <w:tabs>
          <w:tab w:val="right" w:leader="dot" w:pos="8306"/>
        </w:tabs>
      </w:pPr>
      <w:hyperlink w:anchor="_Toc6290" w:history="1">
        <w:r>
          <w:rPr>
            <w:rFonts w:ascii="仿宋" w:eastAsia="仿宋" w:hAnsi="仿宋" w:cs="仿宋" w:hint="eastAsia"/>
            <w:lang w:eastAsia="zh-CN"/>
          </w:rPr>
          <w:t>(五)、防尘防毒措施</w:t>
        </w:r>
        <w:r>
          <w:tab/>
        </w:r>
        <w:r>
          <w:fldChar w:fldCharType="begin"/>
        </w:r>
        <w:r>
          <w:instrText xml:space="preserve"> PAGEREF _Toc6290 \h </w:instrText>
        </w:r>
        <w:r>
          <w:fldChar w:fldCharType="separate"/>
        </w:r>
        <w:r>
          <w:t>23</w:t>
        </w:r>
        <w:r>
          <w:fldChar w:fldCharType="end"/>
        </w:r>
      </w:hyperlink>
    </w:p>
    <w:p>
      <w:pPr>
        <w:pStyle w:val="TOC2"/>
        <w:tabs>
          <w:tab w:val="right" w:leader="dot" w:pos="8306"/>
        </w:tabs>
      </w:pPr>
      <w:hyperlink w:anchor="_Toc6483" w:history="1">
        <w:r>
          <w:rPr>
            <w:rFonts w:ascii="仿宋" w:eastAsia="仿宋" w:hAnsi="仿宋" w:cs="仿宋" w:hint="eastAsia"/>
            <w:lang w:eastAsia="zh-CN"/>
          </w:rPr>
          <w:t>(六)、防静电、触电防护及防雷措施</w:t>
        </w:r>
        <w:r>
          <w:tab/>
        </w:r>
        <w:r>
          <w:fldChar w:fldCharType="begin"/>
        </w:r>
        <w:r>
          <w:instrText xml:space="preserve"> PAGEREF _Toc6483 \h </w:instrText>
        </w:r>
        <w:r>
          <w:fldChar w:fldCharType="separate"/>
        </w:r>
        <w:r>
          <w:t>24</w:t>
        </w:r>
        <w:r>
          <w:fldChar w:fldCharType="end"/>
        </w:r>
      </w:hyperlink>
    </w:p>
    <w:p>
      <w:pPr>
        <w:pStyle w:val="TOC2"/>
        <w:tabs>
          <w:tab w:val="right" w:leader="dot" w:pos="8306"/>
        </w:tabs>
      </w:pPr>
      <w:hyperlink w:anchor="_Toc11479" w:history="1">
        <w:r>
          <w:rPr>
            <w:rFonts w:ascii="仿宋" w:eastAsia="仿宋" w:hAnsi="仿宋" w:cs="仿宋" w:hint="eastAsia"/>
            <w:lang w:eastAsia="zh-CN"/>
          </w:rPr>
          <w:t>(七)、机械设备安全保障措施</w:t>
        </w:r>
        <w:r>
          <w:tab/>
        </w:r>
        <w:r>
          <w:fldChar w:fldCharType="begin"/>
        </w:r>
        <w:r>
          <w:instrText xml:space="preserve"> PAGEREF _Toc11479 \h </w:instrText>
        </w:r>
        <w:r>
          <w:fldChar w:fldCharType="separate"/>
        </w:r>
        <w:r>
          <w:t>26</w:t>
        </w:r>
        <w:r>
          <w:fldChar w:fldCharType="end"/>
        </w:r>
      </w:hyperlink>
    </w:p>
    <w:p>
      <w:pPr>
        <w:pStyle w:val="TOC1"/>
        <w:tabs>
          <w:tab w:val="right" w:leader="dot" w:pos="8306"/>
        </w:tabs>
      </w:pPr>
      <w:hyperlink w:anchor="_Toc4002" w:history="1">
        <w:r>
          <w:rPr>
            <w:rFonts w:ascii="仿宋" w:eastAsia="仿宋" w:hAnsi="仿宋" w:cs="仿宋" w:hint="eastAsia"/>
            <w:lang w:eastAsia="zh-CN"/>
          </w:rPr>
          <w:t>九、TFT-LCD用偏光片项目技术管理</w:t>
        </w:r>
        <w:r>
          <w:tab/>
        </w:r>
        <w:r>
          <w:fldChar w:fldCharType="begin"/>
        </w:r>
        <w:r>
          <w:instrText xml:space="preserve"> PAGEREF _Toc4002 \h </w:instrText>
        </w:r>
        <w:r>
          <w:fldChar w:fldCharType="separate"/>
        </w:r>
        <w:r>
          <w:t>27</w:t>
        </w:r>
        <w:r>
          <w:fldChar w:fldCharType="end"/>
        </w:r>
      </w:hyperlink>
    </w:p>
    <w:p>
      <w:pPr>
        <w:pStyle w:val="TOC2"/>
        <w:tabs>
          <w:tab w:val="right" w:leader="dot" w:pos="8306"/>
        </w:tabs>
      </w:pPr>
      <w:hyperlink w:anchor="_Toc13098" w:history="1">
        <w:r>
          <w:rPr>
            <w:rFonts w:ascii="仿宋" w:eastAsia="仿宋" w:hAnsi="仿宋" w:cs="仿宋" w:hint="eastAsia"/>
            <w:lang w:eastAsia="zh-CN"/>
          </w:rPr>
          <w:t>(一)、技术方案选用方向</w:t>
        </w:r>
        <w:r>
          <w:tab/>
        </w:r>
        <w:r>
          <w:fldChar w:fldCharType="begin"/>
        </w:r>
        <w:r>
          <w:instrText xml:space="preserve"> PAGEREF _Toc13098 \h </w:instrText>
        </w:r>
        <w:r>
          <w:fldChar w:fldCharType="separate"/>
        </w:r>
        <w:r>
          <w:t>27</w:t>
        </w:r>
        <w:r>
          <w:fldChar w:fldCharType="end"/>
        </w:r>
      </w:hyperlink>
    </w:p>
    <w:p>
      <w:pPr>
        <w:pStyle w:val="TOC2"/>
        <w:tabs>
          <w:tab w:val="right" w:leader="dot" w:pos="8306"/>
        </w:tabs>
      </w:pPr>
      <w:hyperlink w:anchor="_Toc14603" w:history="1">
        <w:r>
          <w:rPr>
            <w:rFonts w:ascii="仿宋" w:eastAsia="仿宋" w:hAnsi="仿宋" w:cs="仿宋" w:hint="eastAsia"/>
            <w:lang w:eastAsia="zh-CN"/>
          </w:rPr>
          <w:t>(二)、工艺技术方案选用原则</w:t>
        </w:r>
        <w:r>
          <w:tab/>
        </w:r>
        <w:r>
          <w:fldChar w:fldCharType="begin"/>
        </w:r>
        <w:r>
          <w:instrText xml:space="preserve"> PAGEREF _Toc14603 \h </w:instrText>
        </w:r>
        <w:r>
          <w:fldChar w:fldCharType="separate"/>
        </w:r>
        <w:r>
          <w:t>29</w:t>
        </w:r>
        <w:r>
          <w:fldChar w:fldCharType="end"/>
        </w:r>
      </w:hyperlink>
    </w:p>
    <w:p>
      <w:pPr>
        <w:pStyle w:val="TOC2"/>
        <w:tabs>
          <w:tab w:val="right" w:leader="dot" w:pos="8306"/>
        </w:tabs>
      </w:pPr>
      <w:hyperlink w:anchor="_Toc6505" w:history="1">
        <w:r>
          <w:rPr>
            <w:rFonts w:ascii="仿宋" w:eastAsia="仿宋" w:hAnsi="仿宋" w:cs="仿宋" w:hint="eastAsia"/>
            <w:lang w:eastAsia="zh-CN"/>
          </w:rPr>
          <w:t>(三)、工艺技术方案要求</w:t>
        </w:r>
        <w:r>
          <w:tab/>
        </w:r>
        <w:r>
          <w:fldChar w:fldCharType="begin"/>
        </w:r>
        <w:r>
          <w:instrText xml:space="preserve"> PAGEREF _Toc6505 \h </w:instrText>
        </w:r>
        <w:r>
          <w:fldChar w:fldCharType="separate"/>
        </w:r>
        <w:r>
          <w:t>31</w:t>
        </w:r>
        <w:r>
          <w:fldChar w:fldCharType="end"/>
        </w:r>
      </w:hyperlink>
    </w:p>
    <w:p>
      <w:pPr>
        <w:pStyle w:val="TOC1"/>
        <w:tabs>
          <w:tab w:val="right" w:leader="dot" w:pos="8306"/>
        </w:tabs>
      </w:pPr>
      <w:hyperlink w:anchor="_Toc6139" w:history="1">
        <w:r>
          <w:rPr>
            <w:rFonts w:ascii="仿宋" w:eastAsia="仿宋" w:hAnsi="仿宋" w:cs="仿宋" w:hint="eastAsia"/>
            <w:lang w:eastAsia="zh-CN"/>
          </w:rPr>
          <w:t>十、TFT-LCD用偏光片项目人力资源培养与发展</w:t>
        </w:r>
        <w:r>
          <w:tab/>
        </w:r>
        <w:r>
          <w:fldChar w:fldCharType="begin"/>
        </w:r>
        <w:r>
          <w:instrText xml:space="preserve"> PAGEREF _Toc6139 \h </w:instrText>
        </w:r>
        <w:r>
          <w:fldChar w:fldCharType="separate"/>
        </w:r>
        <w:r>
          <w:t>34</w:t>
        </w:r>
        <w:r>
          <w:fldChar w:fldCharType="end"/>
        </w:r>
      </w:hyperlink>
    </w:p>
    <w:p>
      <w:pPr>
        <w:pStyle w:val="TOC2"/>
        <w:tabs>
          <w:tab w:val="right" w:leader="dot" w:pos="8306"/>
        </w:tabs>
      </w:pPr>
      <w:hyperlink w:anchor="_Toc7220" w:history="1">
        <w:r>
          <w:rPr>
            <w:rFonts w:ascii="仿宋" w:eastAsia="仿宋" w:hAnsi="仿宋" w:cs="仿宋" w:hint="eastAsia"/>
            <w:lang w:eastAsia="zh-CN"/>
          </w:rPr>
          <w:t>(一)、人才需求与规划</w:t>
        </w:r>
        <w:r>
          <w:tab/>
        </w:r>
        <w:r>
          <w:fldChar w:fldCharType="begin"/>
        </w:r>
        <w:r>
          <w:instrText xml:space="preserve"> PAGEREF _Toc7220 \h </w:instrText>
        </w:r>
        <w:r>
          <w:fldChar w:fldCharType="separate"/>
        </w:r>
        <w:r>
          <w:t>34</w:t>
        </w:r>
        <w:r>
          <w:fldChar w:fldCharType="end"/>
        </w:r>
      </w:hyperlink>
    </w:p>
    <w:p>
      <w:pPr>
        <w:pStyle w:val="TOC2"/>
        <w:tabs>
          <w:tab w:val="right" w:leader="dot" w:pos="8306"/>
        </w:tabs>
      </w:pPr>
      <w:hyperlink w:anchor="_Toc13037" w:history="1">
        <w:r>
          <w:rPr>
            <w:rFonts w:ascii="仿宋" w:eastAsia="仿宋" w:hAnsi="仿宋" w:cs="仿宋" w:hint="eastAsia"/>
            <w:lang w:eastAsia="zh-CN"/>
          </w:rPr>
          <w:t>(二)、培训与发展计划</w:t>
        </w:r>
        <w:r>
          <w:tab/>
        </w:r>
        <w:r>
          <w:fldChar w:fldCharType="begin"/>
        </w:r>
        <w:r>
          <w:instrText xml:space="preserve"> PAGEREF _Toc13037 \h </w:instrText>
        </w:r>
        <w:r>
          <w:fldChar w:fldCharType="separate"/>
        </w:r>
        <w:r>
          <w:t>34</w:t>
        </w:r>
        <w:r>
          <w:fldChar w:fldCharType="end"/>
        </w:r>
      </w:hyperlink>
    </w:p>
    <w:p>
      <w:pPr>
        <w:pStyle w:val="TOC1"/>
        <w:tabs>
          <w:tab w:val="right" w:leader="dot" w:pos="8306"/>
        </w:tabs>
      </w:pPr>
      <w:hyperlink w:anchor="_Toc23304" w:history="1">
        <w:r>
          <w:rPr>
            <w:rFonts w:ascii="仿宋" w:eastAsia="仿宋" w:hAnsi="仿宋" w:cs="仿宋" w:hint="eastAsia"/>
            <w:lang w:eastAsia="zh-CN"/>
          </w:rPr>
          <w:t>十一、TFT-LCD用偏光片项目风险管理</w:t>
        </w:r>
        <w:r>
          <w:tab/>
        </w:r>
        <w:r>
          <w:fldChar w:fldCharType="begin"/>
        </w:r>
        <w:r>
          <w:instrText xml:space="preserve"> PAGEREF _Toc23304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86" w:history="1">
        <w:r>
          <w:rPr>
            <w:rFonts w:ascii="仿宋" w:eastAsia="仿宋" w:hAnsi="仿宋" w:cs="仿宋" w:hint="eastAsia"/>
            <w:lang w:eastAsia="zh-CN"/>
          </w:rPr>
          <w:t>(一)、风险识别与评估</w:t>
        </w:r>
        <w:r>
          <w:tab/>
        </w:r>
        <w:r>
          <w:fldChar w:fldCharType="begin"/>
        </w:r>
        <w:r>
          <w:instrText xml:space="preserve"> PAGEREF _Toc23186 \h </w:instrText>
        </w:r>
        <w:r>
          <w:fldChar w:fldCharType="separate"/>
        </w:r>
        <w:r>
          <w:t>35</w:t>
        </w:r>
        <w:r>
          <w:fldChar w:fldCharType="end"/>
        </w:r>
      </w:hyperlink>
    </w:p>
    <w:p>
      <w:pPr>
        <w:pStyle w:val="TOC2"/>
        <w:tabs>
          <w:tab w:val="right" w:leader="dot" w:pos="8306"/>
        </w:tabs>
      </w:pPr>
      <w:hyperlink w:anchor="_Toc32341" w:history="1">
        <w:r>
          <w:rPr>
            <w:rFonts w:ascii="仿宋" w:eastAsia="仿宋" w:hAnsi="仿宋" w:cs="仿宋" w:hint="eastAsia"/>
            <w:lang w:eastAsia="zh-CN"/>
          </w:rPr>
          <w:t>(二)、风险应对策略</w:t>
        </w:r>
        <w:r>
          <w:tab/>
        </w:r>
        <w:r>
          <w:fldChar w:fldCharType="begin"/>
        </w:r>
        <w:r>
          <w:instrText xml:space="preserve"> PAGEREF _Toc32341 \h </w:instrText>
        </w:r>
        <w:r>
          <w:fldChar w:fldCharType="separate"/>
        </w:r>
        <w:r>
          <w:t>36</w:t>
        </w:r>
        <w:r>
          <w:fldChar w:fldCharType="end"/>
        </w:r>
      </w:hyperlink>
    </w:p>
    <w:p>
      <w:pPr>
        <w:pStyle w:val="TOC2"/>
        <w:tabs>
          <w:tab w:val="right" w:leader="dot" w:pos="8306"/>
        </w:tabs>
      </w:pPr>
      <w:hyperlink w:anchor="_Toc19989" w:history="1">
        <w:r>
          <w:rPr>
            <w:rFonts w:ascii="仿宋" w:eastAsia="仿宋" w:hAnsi="仿宋" w:cs="仿宋" w:hint="eastAsia"/>
            <w:lang w:eastAsia="zh-CN"/>
          </w:rPr>
          <w:t>(三)、风险监控与控制</w:t>
        </w:r>
        <w:r>
          <w:tab/>
        </w:r>
        <w:r>
          <w:fldChar w:fldCharType="begin"/>
        </w:r>
        <w:r>
          <w:instrText xml:space="preserve"> PAGEREF _Toc19989 \h </w:instrText>
        </w:r>
        <w:r>
          <w:fldChar w:fldCharType="separate"/>
        </w:r>
        <w:r>
          <w:t>38</w:t>
        </w:r>
        <w:r>
          <w:fldChar w:fldCharType="end"/>
        </w:r>
      </w:hyperlink>
    </w:p>
    <w:p>
      <w:pPr>
        <w:pStyle w:val="TOC1"/>
        <w:tabs>
          <w:tab w:val="right" w:leader="dot" w:pos="8306"/>
        </w:tabs>
      </w:pPr>
      <w:hyperlink w:anchor="_Toc1838" w:history="1">
        <w:r>
          <w:rPr>
            <w:rFonts w:ascii="仿宋" w:eastAsia="仿宋" w:hAnsi="仿宋" w:cs="仿宋" w:hint="eastAsia"/>
            <w:lang w:eastAsia="zh-CN"/>
          </w:rPr>
          <w:t>十二、TFT-LCD用偏光片项目投资规划</w:t>
        </w:r>
        <w:r>
          <w:tab/>
        </w:r>
        <w:r>
          <w:fldChar w:fldCharType="begin"/>
        </w:r>
        <w:r>
          <w:instrText xml:space="preserve"> PAGEREF _Toc1838 \h </w:instrText>
        </w:r>
        <w:r>
          <w:fldChar w:fldCharType="separate"/>
        </w:r>
        <w:r>
          <w:t>39</w:t>
        </w:r>
        <w:r>
          <w:fldChar w:fldCharType="end"/>
        </w:r>
      </w:hyperlink>
    </w:p>
    <w:p>
      <w:pPr>
        <w:pStyle w:val="TOC2"/>
        <w:tabs>
          <w:tab w:val="right" w:leader="dot" w:pos="8306"/>
        </w:tabs>
      </w:pPr>
      <w:hyperlink w:anchor="_Toc5767" w:history="1">
        <w:r>
          <w:rPr>
            <w:rFonts w:ascii="仿宋" w:eastAsia="仿宋" w:hAnsi="仿宋" w:cs="仿宋" w:hint="eastAsia"/>
            <w:lang w:eastAsia="zh-CN"/>
          </w:rPr>
          <w:t>(一)、TFT-LCD用偏光片项目总投资估算</w:t>
        </w:r>
        <w:r>
          <w:tab/>
        </w:r>
        <w:r>
          <w:fldChar w:fldCharType="begin"/>
        </w:r>
        <w:r>
          <w:instrText xml:space="preserve"> PAGEREF _Toc5767 \h </w:instrText>
        </w:r>
        <w:r>
          <w:fldChar w:fldCharType="separate"/>
        </w:r>
        <w:r>
          <w:t>39</w:t>
        </w:r>
        <w:r>
          <w:fldChar w:fldCharType="end"/>
        </w:r>
      </w:hyperlink>
    </w:p>
    <w:p>
      <w:pPr>
        <w:pStyle w:val="TOC2"/>
        <w:tabs>
          <w:tab w:val="right" w:leader="dot" w:pos="8306"/>
        </w:tabs>
      </w:pPr>
      <w:hyperlink w:anchor="_Toc23934" w:history="1">
        <w:r>
          <w:rPr>
            <w:rFonts w:ascii="仿宋" w:eastAsia="仿宋" w:hAnsi="仿宋" w:cs="仿宋" w:hint="eastAsia"/>
            <w:lang w:eastAsia="zh-CN"/>
          </w:rPr>
          <w:t>(二)、资金筹措</w:t>
        </w:r>
        <w:r>
          <w:tab/>
        </w:r>
        <w:r>
          <w:fldChar w:fldCharType="begin"/>
        </w:r>
        <w:r>
          <w:instrText xml:space="preserve"> PAGEREF _Toc23934 \h </w:instrText>
        </w:r>
        <w:r>
          <w:fldChar w:fldCharType="separate"/>
        </w:r>
        <w:r>
          <w:t>40</w:t>
        </w:r>
        <w:r>
          <w:fldChar w:fldCharType="end"/>
        </w:r>
      </w:hyperlink>
    </w:p>
    <w:p>
      <w:pPr>
        <w:pStyle w:val="TOC1"/>
        <w:tabs>
          <w:tab w:val="right" w:leader="dot" w:pos="8306"/>
        </w:tabs>
      </w:pPr>
      <w:hyperlink w:anchor="_Toc31427" w:history="1">
        <w:r>
          <w:rPr>
            <w:rFonts w:ascii="仿宋" w:eastAsia="仿宋" w:hAnsi="仿宋" w:cs="仿宋" w:hint="eastAsia"/>
            <w:lang w:eastAsia="zh-CN"/>
          </w:rPr>
          <w:t>十三、TFT-LCD用偏光片项目实施保障措施</w:t>
        </w:r>
        <w:r>
          <w:tab/>
        </w:r>
        <w:r>
          <w:fldChar w:fldCharType="begin"/>
        </w:r>
        <w:r>
          <w:instrText xml:space="preserve"> PAGEREF _Toc31427 \h </w:instrText>
        </w:r>
        <w:r>
          <w:fldChar w:fldCharType="separate"/>
        </w:r>
        <w:r>
          <w:t>41</w:t>
        </w:r>
        <w:r>
          <w:fldChar w:fldCharType="end"/>
        </w:r>
      </w:hyperlink>
    </w:p>
    <w:p>
      <w:pPr>
        <w:pStyle w:val="TOC2"/>
        <w:tabs>
          <w:tab w:val="right" w:leader="dot" w:pos="8306"/>
        </w:tabs>
      </w:pPr>
      <w:hyperlink w:anchor="_Toc6378" w:history="1">
        <w:r>
          <w:rPr>
            <w:rFonts w:ascii="仿宋" w:eastAsia="仿宋" w:hAnsi="仿宋" w:cs="仿宋" w:hint="eastAsia"/>
            <w:lang w:eastAsia="zh-CN"/>
          </w:rPr>
          <w:t>(一)、TFT-LCD用偏光片项目实施保障机制</w:t>
        </w:r>
        <w:r>
          <w:tab/>
        </w:r>
        <w:r>
          <w:fldChar w:fldCharType="begin"/>
        </w:r>
        <w:r>
          <w:instrText xml:space="preserve"> PAGEREF _Toc6378 \h </w:instrText>
        </w:r>
        <w:r>
          <w:fldChar w:fldCharType="separate"/>
        </w:r>
        <w:r>
          <w:t>41</w:t>
        </w:r>
        <w:r>
          <w:fldChar w:fldCharType="end"/>
        </w:r>
      </w:hyperlink>
    </w:p>
    <w:p>
      <w:pPr>
        <w:pStyle w:val="TOC2"/>
        <w:tabs>
          <w:tab w:val="right" w:leader="dot" w:pos="8306"/>
        </w:tabs>
      </w:pPr>
      <w:hyperlink w:anchor="_Toc14145" w:history="1">
        <w:r>
          <w:rPr>
            <w:rFonts w:ascii="仿宋" w:eastAsia="仿宋" w:hAnsi="仿宋" w:cs="仿宋" w:hint="eastAsia"/>
            <w:lang w:eastAsia="zh-CN"/>
          </w:rPr>
          <w:t>(二)、TFT-LCD用偏光片项目法律合规要求</w:t>
        </w:r>
        <w:r>
          <w:tab/>
        </w:r>
        <w:r>
          <w:fldChar w:fldCharType="begin"/>
        </w:r>
        <w:r>
          <w:instrText xml:space="preserve"> PAGEREF _Toc14145 \h </w:instrText>
        </w:r>
        <w:r>
          <w:fldChar w:fldCharType="separate"/>
        </w:r>
        <w:r>
          <w:t>45</w:t>
        </w:r>
        <w:r>
          <w:fldChar w:fldCharType="end"/>
        </w:r>
      </w:hyperlink>
    </w:p>
    <w:p>
      <w:pPr>
        <w:pStyle w:val="TOC2"/>
        <w:tabs>
          <w:tab w:val="right" w:leader="dot" w:pos="8306"/>
        </w:tabs>
      </w:pPr>
      <w:hyperlink w:anchor="_Toc8651" w:history="1">
        <w:r>
          <w:rPr>
            <w:rFonts w:ascii="仿宋" w:eastAsia="仿宋" w:hAnsi="仿宋" w:cs="仿宋" w:hint="eastAsia"/>
            <w:lang w:eastAsia="zh-CN"/>
          </w:rPr>
          <w:t>(三)、TFT-LCD用偏光片项目合同管理与法律事务</w:t>
        </w:r>
        <w:r>
          <w:tab/>
        </w:r>
        <w:r>
          <w:fldChar w:fldCharType="begin"/>
        </w:r>
        <w:r>
          <w:instrText xml:space="preserve"> PAGEREF _Toc8651 \h </w:instrText>
        </w:r>
        <w:r>
          <w:fldChar w:fldCharType="separate"/>
        </w:r>
        <w:r>
          <w:t>49</w:t>
        </w:r>
        <w:r>
          <w:fldChar w:fldCharType="end"/>
        </w:r>
      </w:hyperlink>
    </w:p>
    <w:p>
      <w:pPr>
        <w:pStyle w:val="TOC2"/>
        <w:tabs>
          <w:tab w:val="right" w:leader="dot" w:pos="8306"/>
        </w:tabs>
      </w:pPr>
      <w:hyperlink w:anchor="_Toc16817" w:history="1">
        <w:r>
          <w:rPr>
            <w:rFonts w:ascii="仿宋" w:eastAsia="仿宋" w:hAnsi="仿宋" w:cs="仿宋" w:hint="eastAsia"/>
            <w:lang w:eastAsia="zh-CN"/>
          </w:rPr>
          <w:t>(四)、TFT-LCD用偏光片项目知识产权保护策略</w:t>
        </w:r>
        <w:r>
          <w:tab/>
        </w:r>
        <w:r>
          <w:fldChar w:fldCharType="begin"/>
        </w:r>
        <w:r>
          <w:instrText xml:space="preserve"> PAGEREF _Toc16817 \h </w:instrText>
        </w:r>
        <w:r>
          <w:fldChar w:fldCharType="separate"/>
        </w:r>
        <w:r>
          <w:t>56</w:t>
        </w:r>
        <w:r>
          <w:fldChar w:fldCharType="end"/>
        </w:r>
      </w:hyperlink>
    </w:p>
    <w:p>
      <w:pPr>
        <w:pStyle w:val="TOC1"/>
        <w:tabs>
          <w:tab w:val="right" w:leader="dot" w:pos="8306"/>
        </w:tabs>
      </w:pPr>
      <w:hyperlink w:anchor="_Toc29409" w:history="1">
        <w:r>
          <w:rPr>
            <w:rFonts w:ascii="仿宋" w:eastAsia="仿宋" w:hAnsi="仿宋" w:cs="仿宋" w:hint="eastAsia"/>
            <w:lang w:eastAsia="zh-CN"/>
          </w:rPr>
          <w:t>十四、风险识别与分类</w:t>
        </w:r>
        <w:r>
          <w:tab/>
        </w:r>
        <w:r>
          <w:fldChar w:fldCharType="begin"/>
        </w:r>
        <w:r>
          <w:instrText xml:space="preserve"> PAGEREF _Toc29409 \h </w:instrText>
        </w:r>
        <w:r>
          <w:fldChar w:fldCharType="separate"/>
        </w:r>
        <w:r>
          <w:t>58</w:t>
        </w:r>
        <w:r>
          <w:fldChar w:fldCharType="end"/>
        </w:r>
      </w:hyperlink>
    </w:p>
    <w:p>
      <w:pPr>
        <w:pStyle w:val="TOC2"/>
        <w:tabs>
          <w:tab w:val="right" w:leader="dot" w:pos="8306"/>
        </w:tabs>
      </w:pPr>
      <w:hyperlink w:anchor="_Toc24158" w:history="1">
        <w:r>
          <w:rPr>
            <w:rFonts w:ascii="仿宋" w:eastAsia="仿宋" w:hAnsi="仿宋" w:cs="仿宋" w:hint="eastAsia"/>
            <w:lang w:eastAsia="zh-CN"/>
          </w:rPr>
          <w:t>(一)、风险识别</w:t>
        </w:r>
        <w:r>
          <w:tab/>
        </w:r>
        <w:r>
          <w:fldChar w:fldCharType="begin"/>
        </w:r>
        <w:r>
          <w:instrText xml:space="preserve"> PAGEREF _Toc24158 \h </w:instrText>
        </w:r>
        <w:r>
          <w:fldChar w:fldCharType="separate"/>
        </w:r>
        <w:r>
          <w:t>58</w:t>
        </w:r>
        <w:r>
          <w:fldChar w:fldCharType="end"/>
        </w:r>
      </w:hyperlink>
    </w:p>
    <w:p>
      <w:pPr>
        <w:pStyle w:val="TOC2"/>
        <w:tabs>
          <w:tab w:val="right" w:leader="dot" w:pos="8306"/>
        </w:tabs>
      </w:pPr>
      <w:hyperlink w:anchor="_Toc18859" w:history="1">
        <w:r>
          <w:rPr>
            <w:rFonts w:ascii="仿宋" w:eastAsia="仿宋" w:hAnsi="仿宋" w:cs="仿宋" w:hint="eastAsia"/>
            <w:lang w:eastAsia="zh-CN"/>
          </w:rPr>
          <w:t>(二)、风险分类</w:t>
        </w:r>
        <w:r>
          <w:tab/>
        </w:r>
        <w:r>
          <w:fldChar w:fldCharType="begin"/>
        </w:r>
        <w:r>
          <w:instrText xml:space="preserve"> PAGEREF _Toc18859 \h </w:instrText>
        </w:r>
        <w:r>
          <w:fldChar w:fldCharType="separate"/>
        </w:r>
        <w:r>
          <w:t>60</w:t>
        </w:r>
        <w:r>
          <w:fldChar w:fldCharType="end"/>
        </w:r>
      </w:hyperlink>
    </w:p>
    <w:p>
      <w:pPr>
        <w:pStyle w:val="TOC1"/>
        <w:tabs>
          <w:tab w:val="right" w:leader="dot" w:pos="8306"/>
        </w:tabs>
      </w:pPr>
      <w:hyperlink w:anchor="_Toc15779" w:history="1">
        <w:r>
          <w:rPr>
            <w:rFonts w:ascii="仿宋" w:eastAsia="仿宋" w:hAnsi="仿宋" w:cs="仿宋" w:hint="eastAsia"/>
            <w:lang w:eastAsia="zh-CN"/>
          </w:rPr>
          <w:t>十五、利益相关者分析与沟通计划</w:t>
        </w:r>
        <w:r>
          <w:tab/>
        </w:r>
        <w:r>
          <w:fldChar w:fldCharType="begin"/>
        </w:r>
        <w:r>
          <w:instrText xml:space="preserve"> PAGEREF _Toc15779 \h </w:instrText>
        </w:r>
        <w:r>
          <w:fldChar w:fldCharType="separate"/>
        </w:r>
        <w:r>
          <w:t>62</w:t>
        </w:r>
        <w:r>
          <w:fldChar w:fldCharType="end"/>
        </w:r>
      </w:hyperlink>
    </w:p>
    <w:p>
      <w:pPr>
        <w:pStyle w:val="TOC2"/>
        <w:tabs>
          <w:tab w:val="right" w:leader="dot" w:pos="8306"/>
        </w:tabs>
      </w:pPr>
      <w:hyperlink w:anchor="_Toc17043" w:history="1">
        <w:r>
          <w:rPr>
            <w:rFonts w:ascii="仿宋" w:eastAsia="仿宋" w:hAnsi="仿宋" w:cs="仿宋" w:hint="eastAsia"/>
            <w:lang w:eastAsia="zh-CN"/>
          </w:rPr>
          <w:t>(一)、利益相关者分析</w:t>
        </w:r>
        <w:r>
          <w:tab/>
        </w:r>
        <w:r>
          <w:fldChar w:fldCharType="begin"/>
        </w:r>
        <w:r>
          <w:instrText xml:space="preserve"> PAGEREF _Toc17043 \h </w:instrText>
        </w:r>
        <w:r>
          <w:fldChar w:fldCharType="separate"/>
        </w:r>
        <w:r>
          <w:t>62</w:t>
        </w:r>
        <w:r>
          <w:fldChar w:fldCharType="end"/>
        </w:r>
      </w:hyperlink>
    </w:p>
    <w:p>
      <w:pPr>
        <w:pStyle w:val="TOC2"/>
        <w:tabs>
          <w:tab w:val="right" w:leader="dot" w:pos="8306"/>
        </w:tabs>
      </w:pPr>
      <w:hyperlink w:anchor="_Toc18928" w:history="1">
        <w:r>
          <w:rPr>
            <w:rFonts w:ascii="仿宋" w:eastAsia="仿宋" w:hAnsi="仿宋" w:cs="仿宋" w:hint="eastAsia"/>
            <w:lang w:eastAsia="zh-CN"/>
          </w:rPr>
          <w:t>(二)、沟通计划</w:t>
        </w:r>
        <w:r>
          <w:tab/>
        </w:r>
        <w:r>
          <w:fldChar w:fldCharType="begin"/>
        </w:r>
        <w:r>
          <w:instrText xml:space="preserve"> PAGEREF _Toc18928 \h </w:instrText>
        </w:r>
        <w:r>
          <w:fldChar w:fldCharType="separate"/>
        </w:r>
        <w:r>
          <w:t>63</w:t>
        </w:r>
        <w:r>
          <w:fldChar w:fldCharType="end"/>
        </w:r>
      </w:hyperlink>
    </w:p>
    <w:p>
      <w:pPr>
        <w:pStyle w:val="TOC1"/>
        <w:tabs>
          <w:tab w:val="right" w:leader="dot" w:pos="8306"/>
        </w:tabs>
      </w:pPr>
      <w:hyperlink w:anchor="_Toc1858" w:history="1">
        <w:r>
          <w:rPr>
            <w:rFonts w:ascii="仿宋" w:eastAsia="仿宋" w:hAnsi="仿宋" w:cs="仿宋" w:hint="eastAsia"/>
            <w:lang w:eastAsia="zh-CN"/>
          </w:rPr>
          <w:t>十六、TFT-LCD用偏光片项目变更管理</w:t>
        </w:r>
        <w:r>
          <w:tab/>
        </w:r>
        <w:r>
          <w:fldChar w:fldCharType="begin"/>
        </w:r>
        <w:r>
          <w:instrText xml:space="preserve"> PAGEREF _Toc1858 \h </w:instrText>
        </w:r>
        <w:r>
          <w:fldChar w:fldCharType="separate"/>
        </w:r>
        <w:r>
          <w:t>64</w:t>
        </w:r>
        <w:r>
          <w:fldChar w:fldCharType="end"/>
        </w:r>
      </w:hyperlink>
    </w:p>
    <w:p>
      <w:pPr>
        <w:pStyle w:val="TOC2"/>
        <w:tabs>
          <w:tab w:val="right" w:leader="dot" w:pos="8306"/>
        </w:tabs>
      </w:pPr>
      <w:hyperlink w:anchor="_Toc21311" w:history="1">
        <w:r>
          <w:rPr>
            <w:rFonts w:ascii="仿宋" w:eastAsia="仿宋" w:hAnsi="仿宋" w:cs="仿宋" w:hint="eastAsia"/>
            <w:lang w:eastAsia="zh-CN"/>
          </w:rPr>
          <w:t>(一)、变更申请与评估</w:t>
        </w:r>
        <w:r>
          <w:tab/>
        </w:r>
        <w:r>
          <w:fldChar w:fldCharType="begin"/>
        </w:r>
        <w:r>
          <w:instrText xml:space="preserve"> PAGEREF _Toc21311 \h </w:instrText>
        </w:r>
        <w:r>
          <w:fldChar w:fldCharType="separate"/>
        </w:r>
        <w:r>
          <w:t>64</w:t>
        </w:r>
        <w:r>
          <w:fldChar w:fldCharType="end"/>
        </w:r>
      </w:hyperlink>
    </w:p>
    <w:p>
      <w:pPr>
        <w:pStyle w:val="TOC2"/>
        <w:tabs>
          <w:tab w:val="right" w:leader="dot" w:pos="8306"/>
        </w:tabs>
      </w:pPr>
      <w:hyperlink w:anchor="_Toc10463" w:history="1">
        <w:r>
          <w:rPr>
            <w:rFonts w:ascii="仿宋" w:eastAsia="仿宋" w:hAnsi="仿宋" w:cs="仿宋" w:hint="eastAsia"/>
            <w:lang w:eastAsia="zh-CN"/>
          </w:rPr>
          <w:t>(二)、变更实施与控制</w:t>
        </w:r>
        <w:r>
          <w:tab/>
        </w:r>
        <w:r>
          <w:fldChar w:fldCharType="begin"/>
        </w:r>
        <w:r>
          <w:instrText xml:space="preserve"> PAGEREF _Toc10463 \h </w:instrText>
        </w:r>
        <w:r>
          <w:fldChar w:fldCharType="separate"/>
        </w:r>
        <w:r>
          <w:t>64</w:t>
        </w:r>
        <w:r>
          <w:fldChar w:fldCharType="end"/>
        </w:r>
      </w:hyperlink>
    </w:p>
    <w:p>
      <w:pPr>
        <w:pStyle w:val="TOC1"/>
        <w:tabs>
          <w:tab w:val="right" w:leader="dot" w:pos="8306"/>
        </w:tabs>
      </w:pPr>
      <w:hyperlink w:anchor="_Toc27366" w:history="1">
        <w:r>
          <w:rPr>
            <w:rFonts w:ascii="仿宋" w:eastAsia="仿宋" w:hAnsi="仿宋" w:cs="仿宋" w:hint="eastAsia"/>
            <w:lang w:eastAsia="zh-CN"/>
          </w:rPr>
          <w:t>十七、供应链管理</w:t>
        </w:r>
        <w:r>
          <w:tab/>
        </w:r>
        <w:r>
          <w:fldChar w:fldCharType="begin"/>
        </w:r>
        <w:r>
          <w:instrText xml:space="preserve"> PAGEREF _Toc27366 \h </w:instrText>
        </w:r>
        <w:r>
          <w:fldChar w:fldCharType="separate"/>
        </w:r>
        <w:r>
          <w:t>65</w:t>
        </w:r>
        <w:r>
          <w:fldChar w:fldCharType="end"/>
        </w:r>
      </w:hyperlink>
    </w:p>
    <w:p>
      <w:pPr>
        <w:pStyle w:val="TOC2"/>
        <w:tabs>
          <w:tab w:val="right" w:leader="dot" w:pos="8306"/>
        </w:tabs>
      </w:pPr>
      <w:hyperlink w:anchor="_Toc19723" w:history="1">
        <w:r>
          <w:rPr>
            <w:rFonts w:ascii="仿宋" w:eastAsia="仿宋" w:hAnsi="仿宋" w:cs="仿宋" w:hint="eastAsia"/>
            <w:lang w:eastAsia="zh-CN"/>
          </w:rPr>
          <w:t>(一)、供应链战略规划</w:t>
        </w:r>
        <w:r>
          <w:tab/>
        </w:r>
        <w:r>
          <w:fldChar w:fldCharType="begin"/>
        </w:r>
        <w:r>
          <w:instrText xml:space="preserve"> PAGEREF _Toc19723 \h </w:instrText>
        </w:r>
        <w:r>
          <w:fldChar w:fldCharType="separate"/>
        </w:r>
        <w:r>
          <w:t>65</w:t>
        </w:r>
        <w:r>
          <w:fldChar w:fldCharType="end"/>
        </w:r>
      </w:hyperlink>
    </w:p>
    <w:p>
      <w:pPr>
        <w:pStyle w:val="TOC2"/>
        <w:tabs>
          <w:tab w:val="right" w:leader="dot" w:pos="8306"/>
        </w:tabs>
      </w:pPr>
      <w:hyperlink w:anchor="_Toc6943" w:history="1">
        <w:r>
          <w:rPr>
            <w:rFonts w:ascii="仿宋" w:eastAsia="仿宋" w:hAnsi="仿宋" w:cs="仿宋" w:hint="eastAsia"/>
            <w:lang w:eastAsia="zh-CN"/>
          </w:rPr>
          <w:t>(二)、供应商选择与合作</w:t>
        </w:r>
        <w:r>
          <w:tab/>
        </w:r>
        <w:r>
          <w:fldChar w:fldCharType="begin"/>
        </w:r>
        <w:r>
          <w:instrText xml:space="preserve"> PAGEREF _Toc6943 \h </w:instrText>
        </w:r>
        <w:r>
          <w:fldChar w:fldCharType="separate"/>
        </w:r>
        <w:r>
          <w:t>67</w:t>
        </w:r>
        <w:r>
          <w:fldChar w:fldCharType="end"/>
        </w:r>
      </w:hyperlink>
    </w:p>
    <w:p>
      <w:pPr>
        <w:pStyle w:val="TOC2"/>
        <w:tabs>
          <w:tab w:val="right" w:leader="dot" w:pos="8306"/>
        </w:tabs>
      </w:pPr>
      <w:hyperlink w:anchor="_Toc19401" w:history="1">
        <w:r>
          <w:rPr>
            <w:rFonts w:ascii="仿宋" w:eastAsia="仿宋" w:hAnsi="仿宋" w:cs="仿宋" w:hint="eastAsia"/>
            <w:lang w:eastAsia="zh-CN"/>
          </w:rPr>
          <w:t>(三)、物流与库存管理</w:t>
        </w:r>
        <w:r>
          <w:tab/>
        </w:r>
        <w:r>
          <w:fldChar w:fldCharType="begin"/>
        </w:r>
        <w:r>
          <w:instrText xml:space="preserve"> PAGEREF _Toc19401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51"/>
      <w:r>
        <w:rPr>
          <w:rFonts w:ascii="仿宋" w:eastAsia="仿宋" w:hAnsi="仿宋" w:cs="仿宋" w:hint="eastAsia"/>
          <w:sz w:val="28"/>
          <w:lang w:eastAsia="zh-CN"/>
        </w:rPr>
        <w:t>一、TFT-LCD用偏光片项目可持续发展</w:t>
      </w:r>
      <w:bookmarkEnd w:id="2"/>
    </w:p>
    <w:p>
      <w:pPr>
        <w:pStyle w:val="Heading2"/>
        <w:rPr>
          <w:rFonts w:ascii="仿宋" w:eastAsia="仿宋" w:hAnsi="仿宋" w:cs="仿宋" w:hint="eastAsia"/>
          <w:lang w:eastAsia="zh-CN"/>
        </w:rPr>
      </w:pPr>
      <w:bookmarkStart w:id="3" w:name="_Toc966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TFT-LCD用偏光片项目中，TFT-LCD用偏光片项目团队着眼于未来，明确了可持续发展的战略方向。制定的具体可持续发展目标包括降低资源使用、采用环保技术、最大化社会效益等。这一步骤不仅有助于TFT-LCD用偏光片项目在环保和社会责任方面达到最高标准，也为未来提供了明确的指引，确保TFT-LCD用偏光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可持续实践的融入TFT-LCD用偏光片项目管理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TFT-LCD用偏光片项目管理周期。从TFT-LCD用偏光片项目规划开始，TFT-LCD用偏光片项目团队就考虑了环境和社会的因素。在执行阶段，TFT-LCD用偏光片项目团队积极推动绿色技术的应用，优化资源利用。此外，关注员工的社会责任，通过培训和沟通活动提高员工对可持续发展的认知，使他们能够在日常工作中践行可持续实践。这些举措不仅为TFT-LCD用偏光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33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扎根于TFT-LCD用偏光片项目的可持续发展理念，我们深信环保与社会责任是TFT-LCD用偏光片项目成功的关键支柱。在TFT-LCD用偏光片项目的每一步，我们都致力于通过创新和实践，履行对环境和社会的坚定责任。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TFT-LCD用偏光片项目团队通过引入先进的环保技术、建立高效的废物处理系统以及推动能源节约措施，积极履行环保责任。定期的环保监测和评估确保TFT-LCD用偏光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TFT-LCD用偏光片项目不仅致力于自身可持续发展，还注重对社会的回馈。通过支持社区TFT-LCD用偏光片项目、参与慈善事业、提供培训机会等方式，TFT-LCD用偏光片项目积极履行社会责任。与当地社区建立积极互动，关注员工的工作与生活平衡，以及员工的身心健康，是TFT-LCD用偏光片项目在社会责任层面的关键举措。这样的实践不仅增强了TFT-LCD用偏光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30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2691"/>
      <w:r>
        <w:rPr>
          <w:rFonts w:ascii="仿宋" w:eastAsia="仿宋" w:hAnsi="仿宋" w:cs="仿宋" w:hint="eastAsia"/>
          <w:lang w:eastAsia="zh-CN"/>
        </w:rPr>
        <w:t>(一)、TFT-LCD用偏光片行业分析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TFT-LCD用偏光片行业一直以来都是市场的关注焦点。行业内的发展趋势、竞争态势以及潜在机会都对TFT-LCD用偏光片项目的推进产生深远的影响。通过深入研究行业的整体概貌，我们将更好地理解行业的核心特征，为TFT-LCD用偏光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TFT-LCD用偏光片行业，技术一直是推动创新和发展的关键因素。我们将对当前技术趋势进行详尽分析，包括但不限于人工智能、大数据应用、先进制造技术等。这有助于TFT-LCD用偏光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TFT-LCD用偏光片项目成功的基础。我们将对主要竞争对手进行深入研究，包括其市场份额、产品特点、市场定位等。通过全面了解竞争对手的优势和劣势，TFT-LCD用偏光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762"/>
      <w:r>
        <w:rPr>
          <w:rFonts w:ascii="仿宋" w:eastAsia="仿宋" w:hAnsi="仿宋" w:cs="仿宋" w:hint="eastAsia"/>
          <w:sz w:val="28"/>
          <w:lang w:eastAsia="zh-CN"/>
        </w:rPr>
        <w:t>(二)、TFT-LCD用偏光片市场分析预测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TFT-LCD用偏光片市场未来的增长趋势。这包括市场的整体规模、各细分领域的发展趋势等。TFT-LCD用偏光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TFT-LCD用偏光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TFT-LCD用偏光片项目实施过程中需要充分考虑的因素。我们将对市场风险进行全面评估，包括但不限于政策法规风险、市场竞争风险、技术变革风险等。通过对潜在风险的深入分析，TFT-LCD用偏光片项目可以制定相应的风险缓解策略，降低不确定性对TFT-LCD用偏光片项目的影响。</w:t>
      </w:r>
    </w:p>
    <w:p>
      <w:pPr>
        <w:pStyle w:val="Heading1"/>
        <w:ind w:firstLine="560" w:firstLineChars="200"/>
        <w:rPr>
          <w:rFonts w:ascii="仿宋" w:eastAsia="仿宋" w:hAnsi="仿宋" w:cs="仿宋" w:hint="eastAsia"/>
          <w:sz w:val="28"/>
          <w:lang w:eastAsia="zh-CN"/>
        </w:rPr>
      </w:pPr>
      <w:bookmarkStart w:id="8" w:name="_Toc15057"/>
      <w:r>
        <w:rPr>
          <w:rFonts w:ascii="仿宋" w:eastAsia="仿宋" w:hAnsi="仿宋" w:cs="仿宋" w:hint="eastAsia"/>
          <w:sz w:val="28"/>
          <w:lang w:eastAsia="zh-CN"/>
        </w:rPr>
        <w:t>三、TFT-LCD用偏光片项目土建工程</w:t>
      </w:r>
      <w:bookmarkEnd w:id="8"/>
    </w:p>
    <w:p>
      <w:pPr>
        <w:pStyle w:val="Heading2"/>
        <w:rPr>
          <w:rFonts w:ascii="仿宋" w:eastAsia="仿宋" w:hAnsi="仿宋" w:cs="仿宋" w:hint="eastAsia"/>
          <w:lang w:eastAsia="zh-CN"/>
        </w:rPr>
      </w:pPr>
      <w:bookmarkStart w:id="9" w:name="_Toc1963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在TFT-LCD用偏光片项目的建筑工程设计中，我们将秉承一系列重要的设计原则，以确保TFT-LCD用偏光片项目建筑在功能、美观、可持续性等方面达到最佳效果。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首要原则是确保建筑的功能性得到最大化的发挥。我们将充分理解TFT-LCD用偏光片项目的实际需求，合理布局各个功能区域，保证建筑在满足业务需求的同时，提供高效的工作环境。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在建筑设计中，我们将综合考虑建设和运营成本。通过精细的经济效益分析，确保设计方案在高效利用资源的同时，对TFT-LCD用偏光片项目的长期盈利能力有积极的贡献。</w:t>
      </w:r>
    </w:p>
    <w:p>
      <w:pPr>
        <w:pStyle w:val="Heading2"/>
        <w:ind w:firstLine="560" w:firstLineChars="200"/>
        <w:rPr>
          <w:rFonts w:ascii="仿宋" w:eastAsia="仿宋" w:hAnsi="仿宋" w:cs="仿宋" w:hint="eastAsia"/>
          <w:sz w:val="28"/>
          <w:lang w:eastAsia="zh-CN"/>
        </w:rPr>
      </w:pPr>
      <w:bookmarkStart w:id="10" w:name="_Toc1215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TFT-LCD用偏光片项目的土建工程设计中，我们将精准设定设计年限，结合TFT-LCD用偏光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TFT-LCD用偏光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223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TFT-LCD用偏光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TFT-LCD用偏光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TFT-LCD用偏光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801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本期工程TFT-LCD用偏光片项目预计总建筑面积XXX平方米，其中：计容建筑面积XXX平方米，计划建筑工程投资XX万元，占TFT-LCD用偏光片项目总投资的XX%。</w:t>
      </w:r>
    </w:p>
    <w:p>
      <w:pPr>
        <w:pStyle w:val="Heading1"/>
        <w:ind w:firstLine="560" w:firstLineChars="200"/>
        <w:rPr>
          <w:rFonts w:ascii="仿宋" w:eastAsia="仿宋" w:hAnsi="仿宋" w:cs="仿宋" w:hint="eastAsia"/>
          <w:sz w:val="28"/>
          <w:lang w:eastAsia="zh-CN"/>
        </w:rPr>
      </w:pPr>
      <w:bookmarkStart w:id="13" w:name="_Toc203"/>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980"/>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TFT-LCD用偏光片项目的主要产品是XXXX，预计年产值为XXX万元。这一产品在市场中占据着重要的地位，其广泛的应用范围使得该TFT-LCD用偏光片项目的市场前景非常广阔。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TFT-LCD用偏光片项目的xxx产品作为重要的原材料之一，将在多个领域发挥关键作用。其在建筑、交通、能源等方面的广泛应用将为整个产业链提供强大的支持，形成产业协同效应。TFT-LCD用偏光片项目的年产值XXX万XXX万XXX万万元不仅反映了其在市场上的巨大潜力，更预示着它对国民经济的积极贡献。这种关联度高、涉及面广的产业关系，使得该TFT-LCD用偏光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3219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FT-LCD用偏光片项目总征地面积为XXXX平方米，相当于约XX.XX亩，其中净用地面积为XXXX平方米，红线范围内相当于约XX.XX亩。这一用地规模充分考虑了TFT-LCD用偏光片项目的建设需求，保障了TFT-LCD用偏光片项目在合适的空间内得以充分发展。TFT-LCD用偏光片项目规划的总建筑面积为XXXX平方米，其中主体工程建设占XXXX平方米，计容建筑面积达XXXX平方米。预计建筑工程的投资将达到XXXX万元，为TFT-LCD用偏光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TFT-LCD用偏光片项目计划购置的设备共计XXXX台（套），设备购置费用为XXXX万元。这一设备购置计划充分考虑到TFT-LCD用偏光片项目的生产需求和技术要求，确保了TFT-LCD用偏光片项目在生产运营中具备先进的技术装备和高效的生产能力。设备的合理配置将为TFT-LCD用偏光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TFT-LCD用偏光片项目计划总投资为XXXX万元，预计年实现营业收入为XXXX万元。这一产能规模的设定旨在确保TFT-LCD用偏光片项目能够在投资与回报之间取得平衡，实现长期可持续的发展。TFT-LCD用偏光片项目的总投资充分考虑到各个方面的需求，包括用地建设、设备购置等多个环节，以确保TFT-LCD用偏光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5225"/>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323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TFT-LCD用偏光片项目的技术管理特点体现在其创新导向。通过引入最先进的技术趋势和解决方案，TFT-LCD用偏光片项目致力于提升科技含量、提高质量和效率水平。这意味着我们将采用最新的工具和方法，确保TFT-LCD用偏光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TFT-LCD用偏光片项目技术管理的显著特征。通过整合不同领域的技术资源，我们实现了跨学科的协同工作。这有助于优化技术架构，提高整体效能。此外，整合性策略还促进了不同技术团队之间的紧密沟通和高效合作，确保TFT-LCD用偏光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TFT-LCD用偏光片项目所采用的技术。通过不断优化技术方案，TFT-LCD用偏光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TFT-LCD用偏光片项目团队将在TFT-LCD用偏光片项目初期识别可能的技术风险，并采取相应的预防和应对措施。通过建立健全的风险评估机制，TFT-LCD用偏光片项目能够在实施过程中及时发现并解决潜在的技术问题，保障TFT-LCD用偏光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TFT-LCD用偏光片项目中，技术将成为TFT-LCD用偏光片项目成功的有力支持。这一深度剖析揭示了技术管理在TFT-LCD用偏光片项目实施中的关键作用，为TFT-LCD用偏光片项目的技术基础奠定了坚实的基础。</w:t>
      </w:r>
    </w:p>
    <w:p>
      <w:pPr>
        <w:pStyle w:val="Heading2"/>
        <w:ind w:firstLine="560" w:firstLineChars="200"/>
        <w:rPr>
          <w:rFonts w:ascii="仿宋" w:eastAsia="仿宋" w:hAnsi="仿宋" w:cs="仿宋" w:hint="eastAsia"/>
          <w:sz w:val="28"/>
          <w:lang w:eastAsia="zh-CN"/>
        </w:rPr>
      </w:pPr>
      <w:bookmarkStart w:id="18" w:name="_Toc19295"/>
      <w:r>
        <w:rPr>
          <w:rFonts w:ascii="仿宋" w:eastAsia="仿宋" w:hAnsi="仿宋" w:cs="仿宋" w:hint="eastAsia"/>
          <w:sz w:val="28"/>
          <w:lang w:eastAsia="zh-CN"/>
        </w:rPr>
        <w:t>(二)、TFT-LCD用偏光片项目工艺技术设计方案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TFT-LCD用偏光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TFT-LCD用偏光片项目将严格按照相关行业规范要求进行组织。通过有效控制产品质量，TFT-LCD用偏光片项目将致力于为顾客提供优质的TFT-LCD用偏光片项目产品和良好的服务。这体现了TFT-LCD用偏光片项目对于生产活动合规性和质量标准的高度重视，为TFT-LCD用偏光片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TFT-LCD用偏光片项目注重生态效益和清洁生产原则。TFT-LCD用偏光片项目建设将紧密结合地方特色经济发展，与社会经济发展规划和区域环境保护规划方案相协调一致。通过与当地区域自然生态系统的结合，TFT-LCD用偏光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TFT-LCD用偏光片项目产品具有多样化的客户需求和个性化的特点。因此，TFT-LCD用偏光片项目产品规格品种多样，且单批生产数量较小。为满足这一特点，TFT-LCD用偏光片项目承办单位将建设先进的柔性制造生产线。通过广泛应用柔性制造技术，TFT-LCD用偏光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TFT-LCD用偏光片项目采用的技术具有较高的技术含量和自动化水平，处于国内先进水平。这一技术选用不仅体现了对生产效率、质量和环境友好性的高标准要求，同时为TFT-LCD用偏光片项目的可持续发展奠定了坚实的基础。</w:t>
      </w:r>
    </w:p>
    <w:p>
      <w:pPr>
        <w:pStyle w:val="Heading2"/>
        <w:ind w:firstLine="560" w:firstLineChars="200"/>
        <w:rPr>
          <w:rFonts w:ascii="仿宋" w:eastAsia="仿宋" w:hAnsi="仿宋" w:cs="仿宋" w:hint="eastAsia"/>
          <w:sz w:val="28"/>
          <w:lang w:eastAsia="zh-CN"/>
        </w:rPr>
      </w:pPr>
      <w:bookmarkStart w:id="19" w:name="_Toc18054"/>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为确保TFT-LCD用偏光片项目的高效生产和技术实施，我们制定了一套精心设计的设备选型方案，以满足TFT-LCD用偏光片项目生产、质量和环保的要求。该方案的主要特点如下：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TFT-LCD用偏光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针对TFT-LCD用偏光片项目产品的多样性和小批量生产的特点，我们将建设柔性制造生产线。通过在设备选型中考虑柔性制造技术，可以灵活应对不同产品规格和生产需求，实现生产线的高度灵活性和适应性。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6176"/>
      <w:r>
        <w:rPr>
          <w:rFonts w:ascii="仿宋" w:eastAsia="仿宋" w:hAnsi="仿宋" w:cs="仿宋" w:hint="eastAsia"/>
          <w:sz w:val="28"/>
          <w:lang w:eastAsia="zh-CN"/>
        </w:rPr>
        <w:t>六、TFT-LCD用偏光片项目建设单位说明</w:t>
      </w:r>
      <w:bookmarkEnd w:id="20"/>
    </w:p>
    <w:p>
      <w:pPr>
        <w:pStyle w:val="Heading2"/>
        <w:rPr>
          <w:rFonts w:ascii="仿宋" w:eastAsia="仿宋" w:hAnsi="仿宋" w:cs="仿宋" w:hint="eastAsia"/>
          <w:lang w:eastAsia="zh-CN"/>
        </w:rPr>
      </w:pPr>
      <w:bookmarkStart w:id="21" w:name="_Toc10996"/>
      <w:r>
        <w:rPr>
          <w:rFonts w:ascii="仿宋" w:eastAsia="仿宋" w:hAnsi="仿宋" w:cs="仿宋" w:hint="eastAsia"/>
          <w:lang w:eastAsia="zh-CN"/>
        </w:rPr>
        <w:t>(一)、TFT-LCD用偏光片项目承办单位基本情况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10977"/>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TFT-LCD用偏光片项目承办单位的XXXX，我们着眼于实现可持续的经济效益。通过技术创新和解决方案的提供，公司预计在TFT-LCD用偏光片项目执行期间将获得可观的收入增长。这一收入来源主要包括TFT-LCD用偏光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https://d.book118.com/666040241200010100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69722B"/>
    <w:rsid w:val="496972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04024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2024-03-01T10:58:00Z</dcterms:created>
  <dcterms:modified xsi:type="dcterms:W3CDTF">2024-03-01T10:58:50Z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41EEC6CF024E4EED9C9165759E962BA8_11</vt:lpwstr>
  </property>
  <property fmtid="{D5CDD505-2E9C-101B-9397-08002B2CF9AE}" pid="3" name="KSOProductBuildVer">
    <vt:lpwstr>2052-12.1.0.16388</vt:lpwstr>
  </property>
</Properties>
</file>