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靶向药物项目规划设计方案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73" w:history="1">
        <w:r>
          <w:rPr>
            <w:rFonts w:ascii="仿宋" w:eastAsia="仿宋" w:hAnsi="仿宋" w:cs="仿宋" w:hint="eastAsia"/>
            <w:lang w:eastAsia="zh-CN"/>
          </w:rPr>
          <w:t>序言</w:t>
        </w:r>
        <w:r>
          <w:tab/>
        </w:r>
        <w:r>
          <w:fldChar w:fldCharType="begin"/>
        </w:r>
        <w:r>
          <w:instrText xml:space="preserve"> PAGEREF _Toc9873 \h </w:instrText>
        </w:r>
        <w:r>
          <w:fldChar w:fldCharType="separate"/>
        </w:r>
        <w:r>
          <w:t>3</w:t>
        </w:r>
        <w:r>
          <w:fldChar w:fldCharType="end"/>
        </w:r>
      </w:hyperlink>
    </w:p>
    <w:p>
      <w:pPr>
        <w:pStyle w:val="TOC1"/>
        <w:tabs>
          <w:tab w:val="right" w:leader="dot" w:pos="8306"/>
        </w:tabs>
      </w:pPr>
      <w:hyperlink w:anchor="_Toc30464" w:history="1">
        <w:r>
          <w:rPr>
            <w:rFonts w:ascii="仿宋" w:eastAsia="仿宋" w:hAnsi="仿宋" w:cs="仿宋" w:hint="eastAsia"/>
            <w:lang w:eastAsia="zh-CN"/>
          </w:rPr>
          <w:t>一、靶向药物项目土建工程</w:t>
        </w:r>
        <w:r>
          <w:tab/>
        </w:r>
        <w:r>
          <w:fldChar w:fldCharType="begin"/>
        </w:r>
        <w:r>
          <w:instrText xml:space="preserve"> PAGEREF _Toc30464 \h </w:instrText>
        </w:r>
        <w:r>
          <w:fldChar w:fldCharType="separate"/>
        </w:r>
        <w:r>
          <w:t>3</w:t>
        </w:r>
        <w:r>
          <w:fldChar w:fldCharType="end"/>
        </w:r>
      </w:hyperlink>
    </w:p>
    <w:p>
      <w:pPr>
        <w:pStyle w:val="TOC2"/>
        <w:tabs>
          <w:tab w:val="right" w:leader="dot" w:pos="8306"/>
        </w:tabs>
      </w:pPr>
      <w:hyperlink w:anchor="_Toc28188" w:history="1">
        <w:r>
          <w:rPr>
            <w:rFonts w:ascii="仿宋" w:eastAsia="仿宋" w:hAnsi="仿宋" w:cs="仿宋" w:hint="eastAsia"/>
            <w:lang w:eastAsia="zh-CN"/>
          </w:rPr>
          <w:t>(一)、建筑工程设计原则</w:t>
        </w:r>
        <w:r>
          <w:tab/>
        </w:r>
        <w:r>
          <w:fldChar w:fldCharType="begin"/>
        </w:r>
        <w:r>
          <w:instrText xml:space="preserve"> PAGEREF _Toc28188 \h </w:instrText>
        </w:r>
        <w:r>
          <w:fldChar w:fldCharType="separate"/>
        </w:r>
        <w:r>
          <w:t>3</w:t>
        </w:r>
        <w:r>
          <w:fldChar w:fldCharType="end"/>
        </w:r>
      </w:hyperlink>
    </w:p>
    <w:p>
      <w:pPr>
        <w:pStyle w:val="TOC2"/>
        <w:tabs>
          <w:tab w:val="right" w:leader="dot" w:pos="8306"/>
        </w:tabs>
      </w:pPr>
      <w:hyperlink w:anchor="_Toc10496" w:history="1">
        <w:r>
          <w:rPr>
            <w:rFonts w:ascii="仿宋" w:eastAsia="仿宋" w:hAnsi="仿宋" w:cs="仿宋" w:hint="eastAsia"/>
            <w:lang w:eastAsia="zh-CN"/>
          </w:rPr>
          <w:t>(二)、土建工程设计年限及安全等级</w:t>
        </w:r>
        <w:r>
          <w:tab/>
        </w:r>
        <w:r>
          <w:fldChar w:fldCharType="begin"/>
        </w:r>
        <w:r>
          <w:instrText xml:space="preserve"> PAGEREF _Toc10496 \h </w:instrText>
        </w:r>
        <w:r>
          <w:fldChar w:fldCharType="separate"/>
        </w:r>
        <w:r>
          <w:t>4</w:t>
        </w:r>
        <w:r>
          <w:fldChar w:fldCharType="end"/>
        </w:r>
      </w:hyperlink>
    </w:p>
    <w:p>
      <w:pPr>
        <w:pStyle w:val="TOC2"/>
        <w:tabs>
          <w:tab w:val="right" w:leader="dot" w:pos="8306"/>
        </w:tabs>
      </w:pPr>
      <w:hyperlink w:anchor="_Toc19290" w:history="1">
        <w:r>
          <w:rPr>
            <w:rFonts w:ascii="仿宋" w:eastAsia="仿宋" w:hAnsi="仿宋" w:cs="仿宋" w:hint="eastAsia"/>
            <w:lang w:eastAsia="zh-CN"/>
          </w:rPr>
          <w:t>(三)、建筑工程设计总体要求</w:t>
        </w:r>
        <w:r>
          <w:tab/>
        </w:r>
        <w:r>
          <w:fldChar w:fldCharType="begin"/>
        </w:r>
        <w:r>
          <w:instrText xml:space="preserve"> PAGEREF _Toc19290 \h </w:instrText>
        </w:r>
        <w:r>
          <w:fldChar w:fldCharType="separate"/>
        </w:r>
        <w:r>
          <w:t>5</w:t>
        </w:r>
        <w:r>
          <w:fldChar w:fldCharType="end"/>
        </w:r>
      </w:hyperlink>
    </w:p>
    <w:p>
      <w:pPr>
        <w:pStyle w:val="TOC2"/>
        <w:tabs>
          <w:tab w:val="right" w:leader="dot" w:pos="8306"/>
        </w:tabs>
      </w:pPr>
      <w:hyperlink w:anchor="_Toc4143" w:history="1">
        <w:r>
          <w:rPr>
            <w:rFonts w:ascii="仿宋" w:eastAsia="仿宋" w:hAnsi="仿宋" w:cs="仿宋" w:hint="eastAsia"/>
            <w:lang w:eastAsia="zh-CN"/>
          </w:rPr>
          <w:t>(四)、土建工程建设指标</w:t>
        </w:r>
        <w:r>
          <w:tab/>
        </w:r>
        <w:r>
          <w:fldChar w:fldCharType="begin"/>
        </w:r>
        <w:r>
          <w:instrText xml:space="preserve"> PAGEREF _Toc4143 \h </w:instrText>
        </w:r>
        <w:r>
          <w:fldChar w:fldCharType="separate"/>
        </w:r>
        <w:r>
          <w:t>6</w:t>
        </w:r>
        <w:r>
          <w:fldChar w:fldCharType="end"/>
        </w:r>
      </w:hyperlink>
    </w:p>
    <w:p>
      <w:pPr>
        <w:pStyle w:val="TOC1"/>
        <w:tabs>
          <w:tab w:val="right" w:leader="dot" w:pos="8306"/>
        </w:tabs>
      </w:pPr>
      <w:hyperlink w:anchor="_Toc3895" w:history="1">
        <w:r>
          <w:rPr>
            <w:rFonts w:ascii="仿宋" w:eastAsia="仿宋" w:hAnsi="仿宋" w:cs="仿宋" w:hint="eastAsia"/>
            <w:lang w:eastAsia="zh-CN"/>
          </w:rPr>
          <w:t>二、靶向药物项目建设背景及必要性分析</w:t>
        </w:r>
        <w:r>
          <w:tab/>
        </w:r>
        <w:r>
          <w:fldChar w:fldCharType="begin"/>
        </w:r>
        <w:r>
          <w:instrText xml:space="preserve"> PAGEREF _Toc3895 \h </w:instrText>
        </w:r>
        <w:r>
          <w:fldChar w:fldCharType="separate"/>
        </w:r>
        <w:r>
          <w:t>6</w:t>
        </w:r>
        <w:r>
          <w:fldChar w:fldCharType="end"/>
        </w:r>
      </w:hyperlink>
    </w:p>
    <w:p>
      <w:pPr>
        <w:pStyle w:val="TOC2"/>
        <w:tabs>
          <w:tab w:val="right" w:leader="dot" w:pos="8306"/>
        </w:tabs>
      </w:pPr>
      <w:hyperlink w:anchor="_Toc30199" w:history="1">
        <w:r>
          <w:rPr>
            <w:rFonts w:ascii="仿宋" w:eastAsia="仿宋" w:hAnsi="仿宋" w:cs="仿宋" w:hint="eastAsia"/>
            <w:lang w:eastAsia="zh-CN"/>
          </w:rPr>
          <w:t>(一)、靶向药物项目背景分析</w:t>
        </w:r>
        <w:r>
          <w:tab/>
        </w:r>
        <w:r>
          <w:fldChar w:fldCharType="begin"/>
        </w:r>
        <w:r>
          <w:instrText xml:space="preserve"> PAGEREF _Toc30199 \h </w:instrText>
        </w:r>
        <w:r>
          <w:fldChar w:fldCharType="separate"/>
        </w:r>
        <w:r>
          <w:t>6</w:t>
        </w:r>
        <w:r>
          <w:fldChar w:fldCharType="end"/>
        </w:r>
      </w:hyperlink>
    </w:p>
    <w:p>
      <w:pPr>
        <w:pStyle w:val="TOC2"/>
        <w:tabs>
          <w:tab w:val="right" w:leader="dot" w:pos="8306"/>
        </w:tabs>
      </w:pPr>
      <w:hyperlink w:anchor="_Toc28896" w:history="1">
        <w:r>
          <w:rPr>
            <w:rFonts w:ascii="仿宋" w:eastAsia="仿宋" w:hAnsi="仿宋" w:cs="仿宋" w:hint="eastAsia"/>
            <w:lang w:eastAsia="zh-CN"/>
          </w:rPr>
          <w:t>(二)、靶向药物项目建设必要性分析</w:t>
        </w:r>
        <w:r>
          <w:tab/>
        </w:r>
        <w:r>
          <w:fldChar w:fldCharType="begin"/>
        </w:r>
        <w:r>
          <w:instrText xml:space="preserve"> PAGEREF _Toc28896 \h </w:instrText>
        </w:r>
        <w:r>
          <w:fldChar w:fldCharType="separate"/>
        </w:r>
        <w:r>
          <w:t>8</w:t>
        </w:r>
        <w:r>
          <w:fldChar w:fldCharType="end"/>
        </w:r>
      </w:hyperlink>
    </w:p>
    <w:p>
      <w:pPr>
        <w:pStyle w:val="TOC1"/>
        <w:tabs>
          <w:tab w:val="right" w:leader="dot" w:pos="8306"/>
        </w:tabs>
      </w:pPr>
      <w:hyperlink w:anchor="_Toc8853" w:history="1">
        <w:r>
          <w:rPr>
            <w:rFonts w:ascii="仿宋" w:eastAsia="仿宋" w:hAnsi="仿宋" w:cs="仿宋" w:hint="eastAsia"/>
            <w:lang w:eastAsia="zh-CN"/>
          </w:rPr>
          <w:t>三、靶向药物项目文档管理</w:t>
        </w:r>
        <w:r>
          <w:tab/>
        </w:r>
        <w:r>
          <w:fldChar w:fldCharType="begin"/>
        </w:r>
        <w:r>
          <w:instrText xml:space="preserve"> PAGEREF _Toc8853 \h </w:instrText>
        </w:r>
        <w:r>
          <w:fldChar w:fldCharType="separate"/>
        </w:r>
        <w:r>
          <w:t>9</w:t>
        </w:r>
        <w:r>
          <w:fldChar w:fldCharType="end"/>
        </w:r>
      </w:hyperlink>
    </w:p>
    <w:p>
      <w:pPr>
        <w:pStyle w:val="TOC2"/>
        <w:tabs>
          <w:tab w:val="right" w:leader="dot" w:pos="8306"/>
        </w:tabs>
      </w:pPr>
      <w:hyperlink w:anchor="_Toc22106" w:history="1">
        <w:r>
          <w:rPr>
            <w:rFonts w:ascii="仿宋" w:eastAsia="仿宋" w:hAnsi="仿宋" w:cs="仿宋" w:hint="eastAsia"/>
            <w:lang w:eastAsia="zh-CN"/>
          </w:rPr>
          <w:t>(一)、文档编制与审查</w:t>
        </w:r>
        <w:r>
          <w:tab/>
        </w:r>
        <w:r>
          <w:fldChar w:fldCharType="begin"/>
        </w:r>
        <w:r>
          <w:instrText xml:space="preserve"> PAGEREF _Toc22106 \h </w:instrText>
        </w:r>
        <w:r>
          <w:fldChar w:fldCharType="separate"/>
        </w:r>
        <w:r>
          <w:t>9</w:t>
        </w:r>
        <w:r>
          <w:fldChar w:fldCharType="end"/>
        </w:r>
      </w:hyperlink>
    </w:p>
    <w:p>
      <w:pPr>
        <w:pStyle w:val="TOC2"/>
        <w:tabs>
          <w:tab w:val="right" w:leader="dot" w:pos="8306"/>
        </w:tabs>
      </w:pPr>
      <w:hyperlink w:anchor="_Toc4044" w:history="1">
        <w:r>
          <w:rPr>
            <w:rFonts w:ascii="仿宋" w:eastAsia="仿宋" w:hAnsi="仿宋" w:cs="仿宋" w:hint="eastAsia"/>
            <w:lang w:eastAsia="zh-CN"/>
          </w:rPr>
          <w:t>(二)、文档发布与分发</w:t>
        </w:r>
        <w:r>
          <w:tab/>
        </w:r>
        <w:r>
          <w:fldChar w:fldCharType="begin"/>
        </w:r>
        <w:r>
          <w:instrText xml:space="preserve"> PAGEREF _Toc4044 \h </w:instrText>
        </w:r>
        <w:r>
          <w:fldChar w:fldCharType="separate"/>
        </w:r>
        <w:r>
          <w:t>10</w:t>
        </w:r>
        <w:r>
          <w:fldChar w:fldCharType="end"/>
        </w:r>
      </w:hyperlink>
    </w:p>
    <w:p>
      <w:pPr>
        <w:pStyle w:val="TOC2"/>
        <w:tabs>
          <w:tab w:val="right" w:leader="dot" w:pos="8306"/>
        </w:tabs>
      </w:pPr>
      <w:hyperlink w:anchor="_Toc5861" w:history="1">
        <w:r>
          <w:rPr>
            <w:rFonts w:ascii="仿宋" w:eastAsia="仿宋" w:hAnsi="仿宋" w:cs="仿宋" w:hint="eastAsia"/>
            <w:lang w:eastAsia="zh-CN"/>
          </w:rPr>
          <w:t>(三)、文档存档与归档</w:t>
        </w:r>
        <w:r>
          <w:tab/>
        </w:r>
        <w:r>
          <w:fldChar w:fldCharType="begin"/>
        </w:r>
        <w:r>
          <w:instrText xml:space="preserve"> PAGEREF _Toc5861 \h </w:instrText>
        </w:r>
        <w:r>
          <w:fldChar w:fldCharType="separate"/>
        </w:r>
        <w:r>
          <w:t>11</w:t>
        </w:r>
        <w:r>
          <w:fldChar w:fldCharType="end"/>
        </w:r>
      </w:hyperlink>
    </w:p>
    <w:p>
      <w:pPr>
        <w:pStyle w:val="TOC1"/>
        <w:tabs>
          <w:tab w:val="right" w:leader="dot" w:pos="8306"/>
        </w:tabs>
      </w:pPr>
      <w:hyperlink w:anchor="_Toc4672" w:history="1">
        <w:r>
          <w:rPr>
            <w:rFonts w:ascii="仿宋" w:eastAsia="仿宋" w:hAnsi="仿宋" w:cs="仿宋" w:hint="eastAsia"/>
            <w:lang w:eastAsia="zh-CN"/>
          </w:rPr>
          <w:t>四、靶向药物项目选址可行性分析</w:t>
        </w:r>
        <w:r>
          <w:tab/>
        </w:r>
        <w:r>
          <w:fldChar w:fldCharType="begin"/>
        </w:r>
        <w:r>
          <w:instrText xml:space="preserve"> PAGEREF _Toc4672 \h </w:instrText>
        </w:r>
        <w:r>
          <w:fldChar w:fldCharType="separate"/>
        </w:r>
        <w:r>
          <w:t>13</w:t>
        </w:r>
        <w:r>
          <w:fldChar w:fldCharType="end"/>
        </w:r>
      </w:hyperlink>
    </w:p>
    <w:p>
      <w:pPr>
        <w:pStyle w:val="TOC2"/>
        <w:tabs>
          <w:tab w:val="right" w:leader="dot" w:pos="8306"/>
        </w:tabs>
      </w:pPr>
      <w:hyperlink w:anchor="_Toc11628" w:history="1">
        <w:r>
          <w:rPr>
            <w:rFonts w:ascii="仿宋" w:eastAsia="仿宋" w:hAnsi="仿宋" w:cs="仿宋" w:hint="eastAsia"/>
            <w:lang w:eastAsia="zh-CN"/>
          </w:rPr>
          <w:t>(一)、靶向药物项目选址</w:t>
        </w:r>
        <w:r>
          <w:tab/>
        </w:r>
        <w:r>
          <w:fldChar w:fldCharType="begin"/>
        </w:r>
        <w:r>
          <w:instrText xml:space="preserve"> PAGEREF _Toc11628 \h </w:instrText>
        </w:r>
        <w:r>
          <w:fldChar w:fldCharType="separate"/>
        </w:r>
        <w:r>
          <w:t>13</w:t>
        </w:r>
        <w:r>
          <w:fldChar w:fldCharType="end"/>
        </w:r>
      </w:hyperlink>
    </w:p>
    <w:p>
      <w:pPr>
        <w:pStyle w:val="TOC2"/>
        <w:tabs>
          <w:tab w:val="right" w:leader="dot" w:pos="8306"/>
        </w:tabs>
      </w:pPr>
      <w:hyperlink w:anchor="_Toc13981" w:history="1">
        <w:r>
          <w:rPr>
            <w:rFonts w:ascii="仿宋" w:eastAsia="仿宋" w:hAnsi="仿宋" w:cs="仿宋" w:hint="eastAsia"/>
            <w:lang w:eastAsia="zh-CN"/>
          </w:rPr>
          <w:t>(二)、用地控制指标</w:t>
        </w:r>
        <w:r>
          <w:tab/>
        </w:r>
        <w:r>
          <w:fldChar w:fldCharType="begin"/>
        </w:r>
        <w:r>
          <w:instrText xml:space="preserve"> PAGEREF _Toc13981 \h </w:instrText>
        </w:r>
        <w:r>
          <w:fldChar w:fldCharType="separate"/>
        </w:r>
        <w:r>
          <w:t>13</w:t>
        </w:r>
        <w:r>
          <w:fldChar w:fldCharType="end"/>
        </w:r>
      </w:hyperlink>
    </w:p>
    <w:p>
      <w:pPr>
        <w:pStyle w:val="TOC2"/>
        <w:tabs>
          <w:tab w:val="right" w:leader="dot" w:pos="8306"/>
        </w:tabs>
      </w:pPr>
      <w:hyperlink w:anchor="_Toc17303" w:history="1">
        <w:r>
          <w:rPr>
            <w:rFonts w:ascii="仿宋" w:eastAsia="仿宋" w:hAnsi="仿宋" w:cs="仿宋" w:hint="eastAsia"/>
            <w:lang w:eastAsia="zh-CN"/>
          </w:rPr>
          <w:t>(三)、节约用地措施</w:t>
        </w:r>
        <w:r>
          <w:tab/>
        </w:r>
        <w:r>
          <w:fldChar w:fldCharType="begin"/>
        </w:r>
        <w:r>
          <w:instrText xml:space="preserve"> PAGEREF _Toc17303 \h </w:instrText>
        </w:r>
        <w:r>
          <w:fldChar w:fldCharType="separate"/>
        </w:r>
        <w:r>
          <w:t>15</w:t>
        </w:r>
        <w:r>
          <w:fldChar w:fldCharType="end"/>
        </w:r>
      </w:hyperlink>
    </w:p>
    <w:p>
      <w:pPr>
        <w:pStyle w:val="TOC2"/>
        <w:tabs>
          <w:tab w:val="right" w:leader="dot" w:pos="8306"/>
        </w:tabs>
      </w:pPr>
      <w:hyperlink w:anchor="_Toc14579" w:history="1">
        <w:r>
          <w:rPr>
            <w:rFonts w:ascii="仿宋" w:eastAsia="仿宋" w:hAnsi="仿宋" w:cs="仿宋" w:hint="eastAsia"/>
            <w:lang w:eastAsia="zh-CN"/>
          </w:rPr>
          <w:t>(四)、总图布置方案</w:t>
        </w:r>
        <w:r>
          <w:tab/>
        </w:r>
        <w:r>
          <w:fldChar w:fldCharType="begin"/>
        </w:r>
        <w:r>
          <w:instrText xml:space="preserve"> PAGEREF _Toc14579 \h </w:instrText>
        </w:r>
        <w:r>
          <w:fldChar w:fldCharType="separate"/>
        </w:r>
        <w:r>
          <w:t>16</w:t>
        </w:r>
        <w:r>
          <w:fldChar w:fldCharType="end"/>
        </w:r>
      </w:hyperlink>
    </w:p>
    <w:p>
      <w:pPr>
        <w:pStyle w:val="TOC2"/>
        <w:tabs>
          <w:tab w:val="right" w:leader="dot" w:pos="8306"/>
        </w:tabs>
      </w:pPr>
      <w:hyperlink w:anchor="_Toc563" w:history="1">
        <w:r>
          <w:rPr>
            <w:rFonts w:ascii="仿宋" w:eastAsia="仿宋" w:hAnsi="仿宋" w:cs="仿宋" w:hint="eastAsia"/>
            <w:lang w:eastAsia="zh-CN"/>
          </w:rPr>
          <w:t>(五)、选址综合评价</w:t>
        </w:r>
        <w:r>
          <w:tab/>
        </w:r>
        <w:r>
          <w:fldChar w:fldCharType="begin"/>
        </w:r>
        <w:r>
          <w:instrText xml:space="preserve"> PAGEREF _Toc563 \h </w:instrText>
        </w:r>
        <w:r>
          <w:fldChar w:fldCharType="separate"/>
        </w:r>
        <w:r>
          <w:t>17</w:t>
        </w:r>
        <w:r>
          <w:fldChar w:fldCharType="end"/>
        </w:r>
      </w:hyperlink>
    </w:p>
    <w:p>
      <w:pPr>
        <w:pStyle w:val="TOC1"/>
        <w:tabs>
          <w:tab w:val="right" w:leader="dot" w:pos="8306"/>
        </w:tabs>
      </w:pPr>
      <w:hyperlink w:anchor="_Toc28652" w:history="1">
        <w:r>
          <w:rPr>
            <w:rFonts w:ascii="仿宋" w:eastAsia="仿宋" w:hAnsi="仿宋" w:cs="仿宋" w:hint="eastAsia"/>
            <w:lang w:eastAsia="zh-CN"/>
          </w:rPr>
          <w:t>五、市场分析、调研</w:t>
        </w:r>
        <w:r>
          <w:tab/>
        </w:r>
        <w:r>
          <w:fldChar w:fldCharType="begin"/>
        </w:r>
        <w:r>
          <w:instrText xml:space="preserve"> PAGEREF _Toc28652 \h </w:instrText>
        </w:r>
        <w:r>
          <w:fldChar w:fldCharType="separate"/>
        </w:r>
        <w:r>
          <w:t>18</w:t>
        </w:r>
        <w:r>
          <w:fldChar w:fldCharType="end"/>
        </w:r>
      </w:hyperlink>
    </w:p>
    <w:p>
      <w:pPr>
        <w:pStyle w:val="TOC2"/>
        <w:tabs>
          <w:tab w:val="right" w:leader="dot" w:pos="8306"/>
        </w:tabs>
      </w:pPr>
      <w:hyperlink w:anchor="_Toc14857" w:history="1">
        <w:r>
          <w:rPr>
            <w:rFonts w:ascii="仿宋" w:eastAsia="仿宋" w:hAnsi="仿宋" w:cs="仿宋" w:hint="eastAsia"/>
            <w:lang w:eastAsia="zh-CN"/>
          </w:rPr>
          <w:t>(一)、靶向药物行业分析</w:t>
        </w:r>
        <w:r>
          <w:tab/>
        </w:r>
        <w:r>
          <w:fldChar w:fldCharType="begin"/>
        </w:r>
        <w:r>
          <w:instrText xml:space="preserve"> PAGEREF _Toc14857 \h </w:instrText>
        </w:r>
        <w:r>
          <w:fldChar w:fldCharType="separate"/>
        </w:r>
        <w:r>
          <w:t>18</w:t>
        </w:r>
        <w:r>
          <w:fldChar w:fldCharType="end"/>
        </w:r>
      </w:hyperlink>
    </w:p>
    <w:p>
      <w:pPr>
        <w:pStyle w:val="TOC2"/>
        <w:tabs>
          <w:tab w:val="right" w:leader="dot" w:pos="8306"/>
        </w:tabs>
      </w:pPr>
      <w:hyperlink w:anchor="_Toc4811" w:history="1">
        <w:r>
          <w:rPr>
            <w:rFonts w:ascii="仿宋" w:eastAsia="仿宋" w:hAnsi="仿宋" w:cs="仿宋" w:hint="eastAsia"/>
            <w:lang w:eastAsia="zh-CN"/>
          </w:rPr>
          <w:t>(二)、靶向药物市场分析预测</w:t>
        </w:r>
        <w:r>
          <w:tab/>
        </w:r>
        <w:r>
          <w:fldChar w:fldCharType="begin"/>
        </w:r>
        <w:r>
          <w:instrText xml:space="preserve"> PAGEREF _Toc4811 \h </w:instrText>
        </w:r>
        <w:r>
          <w:fldChar w:fldCharType="separate"/>
        </w:r>
        <w:r>
          <w:t>19</w:t>
        </w:r>
        <w:r>
          <w:fldChar w:fldCharType="end"/>
        </w:r>
      </w:hyperlink>
    </w:p>
    <w:p>
      <w:pPr>
        <w:pStyle w:val="TOC1"/>
        <w:tabs>
          <w:tab w:val="right" w:leader="dot" w:pos="8306"/>
        </w:tabs>
      </w:pPr>
      <w:hyperlink w:anchor="_Toc20583" w:history="1">
        <w:r>
          <w:rPr>
            <w:rFonts w:ascii="仿宋" w:eastAsia="仿宋" w:hAnsi="仿宋" w:cs="仿宋" w:hint="eastAsia"/>
            <w:lang w:eastAsia="zh-CN"/>
          </w:rPr>
          <w:t>六、靶向药物项目绩效评估</w:t>
        </w:r>
        <w:r>
          <w:tab/>
        </w:r>
        <w:r>
          <w:fldChar w:fldCharType="begin"/>
        </w:r>
        <w:r>
          <w:instrText xml:space="preserve"> PAGEREF _Toc20583 \h </w:instrText>
        </w:r>
        <w:r>
          <w:fldChar w:fldCharType="separate"/>
        </w:r>
        <w:r>
          <w:t>19</w:t>
        </w:r>
        <w:r>
          <w:fldChar w:fldCharType="end"/>
        </w:r>
      </w:hyperlink>
    </w:p>
    <w:p>
      <w:pPr>
        <w:pStyle w:val="TOC2"/>
        <w:tabs>
          <w:tab w:val="right" w:leader="dot" w:pos="8306"/>
        </w:tabs>
      </w:pPr>
      <w:hyperlink w:anchor="_Toc14426" w:history="1">
        <w:r>
          <w:rPr>
            <w:rFonts w:ascii="仿宋" w:eastAsia="仿宋" w:hAnsi="仿宋" w:cs="仿宋" w:hint="eastAsia"/>
            <w:lang w:eastAsia="zh-CN"/>
          </w:rPr>
          <w:t>(一)、绩效评估指标</w:t>
        </w:r>
        <w:r>
          <w:tab/>
        </w:r>
        <w:r>
          <w:fldChar w:fldCharType="begin"/>
        </w:r>
        <w:r>
          <w:instrText xml:space="preserve"> PAGEREF _Toc14426 \h </w:instrText>
        </w:r>
        <w:r>
          <w:fldChar w:fldCharType="separate"/>
        </w:r>
        <w:r>
          <w:t>19</w:t>
        </w:r>
        <w:r>
          <w:fldChar w:fldCharType="end"/>
        </w:r>
      </w:hyperlink>
    </w:p>
    <w:p>
      <w:pPr>
        <w:pStyle w:val="TOC2"/>
        <w:tabs>
          <w:tab w:val="right" w:leader="dot" w:pos="8306"/>
        </w:tabs>
      </w:pPr>
      <w:hyperlink w:anchor="_Toc29920" w:history="1">
        <w:r>
          <w:rPr>
            <w:rFonts w:ascii="仿宋" w:eastAsia="仿宋" w:hAnsi="仿宋" w:cs="仿宋" w:hint="eastAsia"/>
            <w:lang w:eastAsia="zh-CN"/>
          </w:rPr>
          <w:t>(二)、绩效评估方法</w:t>
        </w:r>
        <w:r>
          <w:tab/>
        </w:r>
        <w:r>
          <w:fldChar w:fldCharType="begin"/>
        </w:r>
        <w:r>
          <w:instrText xml:space="preserve"> PAGEREF _Toc29920 \h </w:instrText>
        </w:r>
        <w:r>
          <w:fldChar w:fldCharType="separate"/>
        </w:r>
        <w:r>
          <w:t>20</w:t>
        </w:r>
        <w:r>
          <w:fldChar w:fldCharType="end"/>
        </w:r>
      </w:hyperlink>
    </w:p>
    <w:p>
      <w:pPr>
        <w:pStyle w:val="TOC2"/>
        <w:tabs>
          <w:tab w:val="right" w:leader="dot" w:pos="8306"/>
        </w:tabs>
      </w:pPr>
      <w:hyperlink w:anchor="_Toc7714" w:history="1">
        <w:r>
          <w:rPr>
            <w:rFonts w:ascii="仿宋" w:eastAsia="仿宋" w:hAnsi="仿宋" w:cs="仿宋" w:hint="eastAsia"/>
            <w:lang w:eastAsia="zh-CN"/>
          </w:rPr>
          <w:t>(三)、绩效评估周期</w:t>
        </w:r>
        <w:r>
          <w:tab/>
        </w:r>
        <w:r>
          <w:fldChar w:fldCharType="begin"/>
        </w:r>
        <w:r>
          <w:instrText xml:space="preserve"> PAGEREF _Toc7714 \h </w:instrText>
        </w:r>
        <w:r>
          <w:fldChar w:fldCharType="separate"/>
        </w:r>
        <w:r>
          <w:t>21</w:t>
        </w:r>
        <w:r>
          <w:fldChar w:fldCharType="end"/>
        </w:r>
      </w:hyperlink>
    </w:p>
    <w:p>
      <w:pPr>
        <w:pStyle w:val="TOC1"/>
        <w:tabs>
          <w:tab w:val="right" w:leader="dot" w:pos="8306"/>
        </w:tabs>
      </w:pPr>
      <w:hyperlink w:anchor="_Toc4619" w:history="1">
        <w:r>
          <w:rPr>
            <w:rFonts w:ascii="仿宋" w:eastAsia="仿宋" w:hAnsi="仿宋" w:cs="仿宋" w:hint="eastAsia"/>
            <w:lang w:eastAsia="zh-CN"/>
          </w:rPr>
          <w:t>七、靶向药物项目技术管理</w:t>
        </w:r>
        <w:r>
          <w:tab/>
        </w:r>
        <w:r>
          <w:fldChar w:fldCharType="begin"/>
        </w:r>
        <w:r>
          <w:instrText xml:space="preserve"> PAGEREF _Toc4619 \h </w:instrText>
        </w:r>
        <w:r>
          <w:fldChar w:fldCharType="separate"/>
        </w:r>
        <w:r>
          <w:t>23</w:t>
        </w:r>
        <w:r>
          <w:fldChar w:fldCharType="end"/>
        </w:r>
      </w:hyperlink>
    </w:p>
    <w:p>
      <w:pPr>
        <w:pStyle w:val="TOC2"/>
        <w:tabs>
          <w:tab w:val="right" w:leader="dot" w:pos="8306"/>
        </w:tabs>
      </w:pPr>
      <w:hyperlink w:anchor="_Toc689" w:history="1">
        <w:r>
          <w:rPr>
            <w:rFonts w:ascii="仿宋" w:eastAsia="仿宋" w:hAnsi="仿宋" w:cs="仿宋" w:hint="eastAsia"/>
            <w:lang w:eastAsia="zh-CN"/>
          </w:rPr>
          <w:t>(一)、技术方案选用方向</w:t>
        </w:r>
        <w:r>
          <w:tab/>
        </w:r>
        <w:r>
          <w:fldChar w:fldCharType="begin"/>
        </w:r>
        <w:r>
          <w:instrText xml:space="preserve"> PAGEREF _Toc689 \h </w:instrText>
        </w:r>
        <w:r>
          <w:fldChar w:fldCharType="separate"/>
        </w:r>
        <w:r>
          <w:t>23</w:t>
        </w:r>
        <w:r>
          <w:fldChar w:fldCharType="end"/>
        </w:r>
      </w:hyperlink>
    </w:p>
    <w:p>
      <w:pPr>
        <w:pStyle w:val="TOC2"/>
        <w:tabs>
          <w:tab w:val="right" w:leader="dot" w:pos="8306"/>
        </w:tabs>
      </w:pPr>
      <w:hyperlink w:anchor="_Toc14671" w:history="1">
        <w:r>
          <w:rPr>
            <w:rFonts w:ascii="仿宋" w:eastAsia="仿宋" w:hAnsi="仿宋" w:cs="仿宋" w:hint="eastAsia"/>
            <w:lang w:eastAsia="zh-CN"/>
          </w:rPr>
          <w:t>(二)、工艺技术方案选用原则</w:t>
        </w:r>
        <w:r>
          <w:tab/>
        </w:r>
        <w:r>
          <w:fldChar w:fldCharType="begin"/>
        </w:r>
        <w:r>
          <w:instrText xml:space="preserve"> PAGEREF _Toc14671 \h </w:instrText>
        </w:r>
        <w:r>
          <w:fldChar w:fldCharType="separate"/>
        </w:r>
        <w:r>
          <w:t>24</w:t>
        </w:r>
        <w:r>
          <w:fldChar w:fldCharType="end"/>
        </w:r>
      </w:hyperlink>
    </w:p>
    <w:p>
      <w:pPr>
        <w:pStyle w:val="TOC2"/>
        <w:tabs>
          <w:tab w:val="right" w:leader="dot" w:pos="8306"/>
        </w:tabs>
      </w:pPr>
      <w:hyperlink w:anchor="_Toc29364" w:history="1">
        <w:r>
          <w:rPr>
            <w:rFonts w:ascii="仿宋" w:eastAsia="仿宋" w:hAnsi="仿宋" w:cs="仿宋" w:hint="eastAsia"/>
            <w:lang w:eastAsia="zh-CN"/>
          </w:rPr>
          <w:t>(三)、工艺技术方案要求</w:t>
        </w:r>
        <w:r>
          <w:tab/>
        </w:r>
        <w:r>
          <w:fldChar w:fldCharType="begin"/>
        </w:r>
        <w:r>
          <w:instrText xml:space="preserve"> PAGEREF _Toc29364 \h </w:instrText>
        </w:r>
        <w:r>
          <w:fldChar w:fldCharType="separate"/>
        </w:r>
        <w:r>
          <w:t>26</w:t>
        </w:r>
        <w:r>
          <w:fldChar w:fldCharType="end"/>
        </w:r>
      </w:hyperlink>
    </w:p>
    <w:p>
      <w:pPr>
        <w:pStyle w:val="TOC1"/>
        <w:tabs>
          <w:tab w:val="right" w:leader="dot" w:pos="8306"/>
        </w:tabs>
      </w:pPr>
      <w:hyperlink w:anchor="_Toc2557" w:history="1">
        <w:r>
          <w:rPr>
            <w:rFonts w:ascii="仿宋" w:eastAsia="仿宋" w:hAnsi="仿宋" w:cs="仿宋" w:hint="eastAsia"/>
            <w:lang w:eastAsia="zh-CN"/>
          </w:rPr>
          <w:t>八、靶向药物项目风险管理</w:t>
        </w:r>
        <w:r>
          <w:tab/>
        </w:r>
        <w:r>
          <w:fldChar w:fldCharType="begin"/>
        </w:r>
        <w:r>
          <w:instrText xml:space="preserve"> PAGEREF _Toc2557 \h </w:instrText>
        </w:r>
        <w:r>
          <w:fldChar w:fldCharType="separate"/>
        </w:r>
        <w:r>
          <w:t>29</w:t>
        </w:r>
        <w:r>
          <w:fldChar w:fldCharType="end"/>
        </w:r>
      </w:hyperlink>
    </w:p>
    <w:p>
      <w:pPr>
        <w:pStyle w:val="TOC2"/>
        <w:tabs>
          <w:tab w:val="right" w:leader="dot" w:pos="8306"/>
        </w:tabs>
      </w:pPr>
      <w:hyperlink w:anchor="_Toc10280" w:history="1">
        <w:r>
          <w:rPr>
            <w:rFonts w:ascii="仿宋" w:eastAsia="仿宋" w:hAnsi="仿宋" w:cs="仿宋" w:hint="eastAsia"/>
            <w:lang w:eastAsia="zh-CN"/>
          </w:rPr>
          <w:t>(一)、风险识别与评估</w:t>
        </w:r>
        <w:r>
          <w:tab/>
        </w:r>
        <w:r>
          <w:fldChar w:fldCharType="begin"/>
        </w:r>
        <w:r>
          <w:instrText xml:space="preserve"> PAGEREF _Toc10280 \h </w:instrText>
        </w:r>
        <w:r>
          <w:fldChar w:fldCharType="separate"/>
        </w:r>
        <w:r>
          <w:t>29</w:t>
        </w:r>
        <w:r>
          <w:fldChar w:fldCharType="end"/>
        </w:r>
      </w:hyperlink>
    </w:p>
    <w:p>
      <w:pPr>
        <w:pStyle w:val="TOC2"/>
        <w:tabs>
          <w:tab w:val="right" w:leader="dot" w:pos="8306"/>
        </w:tabs>
      </w:pPr>
      <w:hyperlink w:anchor="_Toc22085" w:history="1">
        <w:r>
          <w:rPr>
            <w:rFonts w:ascii="仿宋" w:eastAsia="仿宋" w:hAnsi="仿宋" w:cs="仿宋" w:hint="eastAsia"/>
            <w:lang w:eastAsia="zh-CN"/>
          </w:rPr>
          <w:t>(二)、风险应对策略</w:t>
        </w:r>
        <w:r>
          <w:tab/>
        </w:r>
        <w:r>
          <w:fldChar w:fldCharType="begin"/>
        </w:r>
        <w:r>
          <w:instrText xml:space="preserve"> PAGEREF _Toc22085 \h </w:instrText>
        </w:r>
        <w:r>
          <w:fldChar w:fldCharType="separate"/>
        </w:r>
        <w:r>
          <w:t>30</w:t>
        </w:r>
        <w:r>
          <w:fldChar w:fldCharType="end"/>
        </w:r>
      </w:hyperlink>
    </w:p>
    <w:p>
      <w:pPr>
        <w:pStyle w:val="TOC2"/>
        <w:tabs>
          <w:tab w:val="right" w:leader="dot" w:pos="8306"/>
        </w:tabs>
      </w:pPr>
      <w:hyperlink w:anchor="_Toc21504" w:history="1">
        <w:r>
          <w:rPr>
            <w:rFonts w:ascii="仿宋" w:eastAsia="仿宋" w:hAnsi="仿宋" w:cs="仿宋" w:hint="eastAsia"/>
            <w:lang w:eastAsia="zh-CN"/>
          </w:rPr>
          <w:t>(三)、风险监控与控制</w:t>
        </w:r>
        <w:r>
          <w:tab/>
        </w:r>
        <w:r>
          <w:fldChar w:fldCharType="begin"/>
        </w:r>
        <w:r>
          <w:instrText xml:space="preserve"> PAGEREF _Toc21504 \h </w:instrText>
        </w:r>
        <w:r>
          <w:fldChar w:fldCharType="separate"/>
        </w:r>
        <w:r>
          <w:t>32</w:t>
        </w:r>
        <w:r>
          <w:fldChar w:fldCharType="end"/>
        </w:r>
      </w:hyperlink>
    </w:p>
    <w:p>
      <w:pPr>
        <w:pStyle w:val="TOC1"/>
        <w:tabs>
          <w:tab w:val="right" w:leader="dot" w:pos="8306"/>
        </w:tabs>
      </w:pPr>
      <w:hyperlink w:anchor="_Toc7371" w:history="1">
        <w:r>
          <w:rPr>
            <w:rFonts w:ascii="仿宋" w:eastAsia="仿宋" w:hAnsi="仿宋" w:cs="仿宋" w:hint="eastAsia"/>
            <w:lang w:eastAsia="zh-CN"/>
          </w:rPr>
          <w:t>九、靶向药物项目财务管理</w:t>
        </w:r>
        <w:r>
          <w:tab/>
        </w:r>
        <w:r>
          <w:fldChar w:fldCharType="begin"/>
        </w:r>
        <w:r>
          <w:instrText xml:space="preserve"> PAGEREF _Toc7371 \h </w:instrText>
        </w:r>
        <w:r>
          <w:fldChar w:fldCharType="separate"/>
        </w:r>
        <w:r>
          <w:t>33</w:t>
        </w:r>
        <w:r>
          <w:fldChar w:fldCharType="end"/>
        </w:r>
      </w:hyperlink>
    </w:p>
    <w:p>
      <w:pPr>
        <w:pStyle w:val="TOC2"/>
        <w:tabs>
          <w:tab w:val="right" w:leader="dot" w:pos="8306"/>
        </w:tabs>
      </w:pPr>
      <w:hyperlink w:anchor="_Toc11747" w:history="1">
        <w:r>
          <w:rPr>
            <w:rFonts w:ascii="仿宋" w:eastAsia="仿宋" w:hAnsi="仿宋" w:cs="仿宋" w:hint="eastAsia"/>
            <w:lang w:eastAsia="zh-CN"/>
          </w:rPr>
          <w:t>(一)、资金需求大</w:t>
        </w:r>
        <w:r>
          <w:tab/>
        </w:r>
        <w:r>
          <w:fldChar w:fldCharType="begin"/>
        </w:r>
        <w:r>
          <w:instrText xml:space="preserve"> PAGEREF _Toc11747 \h </w:instrText>
        </w:r>
        <w:r>
          <w:fldChar w:fldCharType="separate"/>
        </w:r>
        <w:r>
          <w:t>33</w:t>
        </w:r>
        <w:r>
          <w:fldChar w:fldCharType="end"/>
        </w:r>
      </w:hyperlink>
    </w:p>
    <w:p>
      <w:pPr>
        <w:pStyle w:val="TOC2"/>
        <w:tabs>
          <w:tab w:val="right" w:leader="dot" w:pos="8306"/>
        </w:tabs>
      </w:pPr>
      <w:hyperlink w:anchor="_Toc25572" w:history="1">
        <w:r>
          <w:rPr>
            <w:rFonts w:ascii="仿宋" w:eastAsia="仿宋" w:hAnsi="仿宋" w:cs="仿宋" w:hint="eastAsia"/>
            <w:lang w:eastAsia="zh-CN"/>
          </w:rPr>
          <w:t>(二)、研发周期长</w:t>
        </w:r>
        <w:r>
          <w:tab/>
        </w:r>
        <w:r>
          <w:fldChar w:fldCharType="begin"/>
        </w:r>
        <w:r>
          <w:instrText xml:space="preserve"> PAGEREF _Toc25572 \h </w:instrText>
        </w:r>
        <w:r>
          <w:fldChar w:fldCharType="separate"/>
        </w:r>
        <w:r>
          <w:t>34</w:t>
        </w:r>
        <w:r>
          <w:fldChar w:fldCharType="end"/>
        </w:r>
      </w:hyperlink>
    </w:p>
    <w:p>
      <w:pPr>
        <w:pStyle w:val="TOC2"/>
        <w:tabs>
          <w:tab w:val="right" w:leader="dot" w:pos="8306"/>
        </w:tabs>
      </w:pPr>
      <w:hyperlink w:anchor="_Toc17138" w:history="1">
        <w:r>
          <w:rPr>
            <w:rFonts w:ascii="仿宋" w:eastAsia="仿宋" w:hAnsi="仿宋" w:cs="仿宋" w:hint="eastAsia"/>
            <w:lang w:eastAsia="zh-CN"/>
          </w:rPr>
          <w:t>(三)、市场风险大</w:t>
        </w:r>
        <w:r>
          <w:tab/>
        </w:r>
        <w:r>
          <w:fldChar w:fldCharType="begin"/>
        </w:r>
        <w:r>
          <w:instrText xml:space="preserve"> PAGEREF _Toc17138 \h </w:instrText>
        </w:r>
        <w:r>
          <w:fldChar w:fldCharType="separate"/>
        </w:r>
        <w:r>
          <w:t>35</w:t>
        </w:r>
        <w:r>
          <w:fldChar w:fldCharType="end"/>
        </w:r>
      </w:hyperlink>
    </w:p>
    <w:p>
      <w:pPr>
        <w:pStyle w:val="TOC2"/>
        <w:tabs>
          <w:tab w:val="right" w:leader="dot" w:pos="8306"/>
        </w:tabs>
      </w:pPr>
      <w:hyperlink w:anchor="_Toc11208" w:history="1">
        <w:r>
          <w:rPr>
            <w:rFonts w:ascii="仿宋" w:eastAsia="仿宋" w:hAnsi="仿宋" w:cs="仿宋" w:hint="eastAsia"/>
            <w:lang w:eastAsia="zh-CN"/>
          </w:rPr>
          <w:t>(四)、利润率高</w:t>
        </w:r>
        <w:r>
          <w:tab/>
        </w:r>
        <w:r>
          <w:fldChar w:fldCharType="begin"/>
        </w:r>
        <w:r>
          <w:instrText xml:space="preserve"> PAGEREF _Toc11208 \h </w:instrText>
        </w:r>
        <w:r>
          <w:fldChar w:fldCharType="separate"/>
        </w:r>
        <w:r>
          <w:t>38</w:t>
        </w:r>
        <w:r>
          <w:fldChar w:fldCharType="end"/>
        </w:r>
      </w:hyperlink>
    </w:p>
    <w:p>
      <w:pPr>
        <w:pStyle w:val="TOC1"/>
        <w:tabs>
          <w:tab w:val="right" w:leader="dot" w:pos="8306"/>
        </w:tabs>
      </w:pPr>
      <w:hyperlink w:anchor="_Toc954" w:history="1">
        <w:r>
          <w:rPr>
            <w:rFonts w:ascii="仿宋" w:eastAsia="仿宋" w:hAnsi="仿宋" w:cs="仿宋" w:hint="eastAsia"/>
            <w:lang w:eastAsia="zh-CN"/>
          </w:rPr>
          <w:t>十、靶向药物项目人力资源培养与发展</w:t>
        </w:r>
        <w:r>
          <w:tab/>
        </w:r>
        <w:r>
          <w:fldChar w:fldCharType="begin"/>
        </w:r>
        <w:r>
          <w:instrText xml:space="preserve"> PAGEREF _Toc954 \h </w:instrText>
        </w:r>
        <w:r>
          <w:fldChar w:fldCharType="separate"/>
        </w:r>
        <w:r>
          <w:t>40</w:t>
        </w:r>
        <w:r>
          <w:fldChar w:fldCharType="end"/>
        </w:r>
      </w:hyperlink>
    </w:p>
    <w:p>
      <w:pPr>
        <w:pStyle w:val="TOC2"/>
        <w:tabs>
          <w:tab w:val="right" w:leader="dot" w:pos="8306"/>
        </w:tabs>
      </w:pPr>
      <w:hyperlink w:anchor="_Toc5942" w:history="1">
        <w:r>
          <w:rPr>
            <w:rFonts w:ascii="仿宋" w:eastAsia="仿宋" w:hAnsi="仿宋" w:cs="仿宋" w:hint="eastAsia"/>
            <w:lang w:eastAsia="zh-CN"/>
          </w:rPr>
          <w:t>(一)、人才需求与规划</w:t>
        </w:r>
        <w:r>
          <w:tab/>
        </w:r>
        <w:r>
          <w:fldChar w:fldCharType="begin"/>
        </w:r>
        <w:r>
          <w:instrText xml:space="preserve"> PAGEREF _Toc5942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82" w:history="1">
        <w:r>
          <w:rPr>
            <w:rFonts w:ascii="仿宋" w:eastAsia="仿宋" w:hAnsi="仿宋" w:cs="仿宋" w:hint="eastAsia"/>
            <w:lang w:eastAsia="zh-CN"/>
          </w:rPr>
          <w:t>(二)、培训与发展计划</w:t>
        </w:r>
        <w:r>
          <w:tab/>
        </w:r>
        <w:r>
          <w:fldChar w:fldCharType="begin"/>
        </w:r>
        <w:r>
          <w:instrText xml:space="preserve"> PAGEREF _Toc21182 \h </w:instrText>
        </w:r>
        <w:r>
          <w:fldChar w:fldCharType="separate"/>
        </w:r>
        <w:r>
          <w:t>40</w:t>
        </w:r>
        <w:r>
          <w:fldChar w:fldCharType="end"/>
        </w:r>
      </w:hyperlink>
    </w:p>
    <w:p>
      <w:pPr>
        <w:pStyle w:val="TOC1"/>
        <w:tabs>
          <w:tab w:val="right" w:leader="dot" w:pos="8306"/>
        </w:tabs>
      </w:pPr>
      <w:hyperlink w:anchor="_Toc9823" w:history="1">
        <w:r>
          <w:rPr>
            <w:rFonts w:ascii="仿宋" w:eastAsia="仿宋" w:hAnsi="仿宋" w:cs="仿宋" w:hint="eastAsia"/>
            <w:lang w:eastAsia="zh-CN"/>
          </w:rPr>
          <w:t>十一、靶向药物项目创新与研发</w:t>
        </w:r>
        <w:r>
          <w:tab/>
        </w:r>
        <w:r>
          <w:fldChar w:fldCharType="begin"/>
        </w:r>
        <w:r>
          <w:instrText xml:space="preserve"> PAGEREF _Toc9823 \h </w:instrText>
        </w:r>
        <w:r>
          <w:fldChar w:fldCharType="separate"/>
        </w:r>
        <w:r>
          <w:t>41</w:t>
        </w:r>
        <w:r>
          <w:fldChar w:fldCharType="end"/>
        </w:r>
      </w:hyperlink>
    </w:p>
    <w:p>
      <w:pPr>
        <w:pStyle w:val="TOC2"/>
        <w:tabs>
          <w:tab w:val="right" w:leader="dot" w:pos="8306"/>
        </w:tabs>
      </w:pPr>
      <w:hyperlink w:anchor="_Toc8251" w:history="1">
        <w:r>
          <w:rPr>
            <w:rFonts w:ascii="仿宋" w:eastAsia="仿宋" w:hAnsi="仿宋" w:cs="仿宋" w:hint="eastAsia"/>
            <w:lang w:eastAsia="zh-CN"/>
          </w:rPr>
          <w:t>(一)、创新策略与方向</w:t>
        </w:r>
        <w:r>
          <w:tab/>
        </w:r>
        <w:r>
          <w:fldChar w:fldCharType="begin"/>
        </w:r>
        <w:r>
          <w:instrText xml:space="preserve"> PAGEREF _Toc8251 \h </w:instrText>
        </w:r>
        <w:r>
          <w:fldChar w:fldCharType="separate"/>
        </w:r>
        <w:r>
          <w:t>41</w:t>
        </w:r>
        <w:r>
          <w:fldChar w:fldCharType="end"/>
        </w:r>
      </w:hyperlink>
    </w:p>
    <w:p>
      <w:pPr>
        <w:pStyle w:val="TOC2"/>
        <w:tabs>
          <w:tab w:val="right" w:leader="dot" w:pos="8306"/>
        </w:tabs>
      </w:pPr>
      <w:hyperlink w:anchor="_Toc32283" w:history="1">
        <w:r>
          <w:rPr>
            <w:rFonts w:ascii="仿宋" w:eastAsia="仿宋" w:hAnsi="仿宋" w:cs="仿宋" w:hint="eastAsia"/>
            <w:lang w:eastAsia="zh-CN"/>
          </w:rPr>
          <w:t>(二)、研发规划与投入</w:t>
        </w:r>
        <w:r>
          <w:tab/>
        </w:r>
        <w:r>
          <w:fldChar w:fldCharType="begin"/>
        </w:r>
        <w:r>
          <w:instrText xml:space="preserve"> PAGEREF _Toc32283 \h </w:instrText>
        </w:r>
        <w:r>
          <w:fldChar w:fldCharType="separate"/>
        </w:r>
        <w:r>
          <w:t>42</w:t>
        </w:r>
        <w:r>
          <w:fldChar w:fldCharType="end"/>
        </w:r>
      </w:hyperlink>
    </w:p>
    <w:p>
      <w:pPr>
        <w:pStyle w:val="TOC1"/>
        <w:tabs>
          <w:tab w:val="right" w:leader="dot" w:pos="8306"/>
        </w:tabs>
      </w:pPr>
      <w:hyperlink w:anchor="_Toc17679" w:history="1">
        <w:r>
          <w:rPr>
            <w:rFonts w:ascii="仿宋" w:eastAsia="仿宋" w:hAnsi="仿宋" w:cs="仿宋" w:hint="eastAsia"/>
            <w:lang w:eastAsia="zh-CN"/>
          </w:rPr>
          <w:t>十二、靶向药物项目人力资源管理</w:t>
        </w:r>
        <w:r>
          <w:tab/>
        </w:r>
        <w:r>
          <w:fldChar w:fldCharType="begin"/>
        </w:r>
        <w:r>
          <w:instrText xml:space="preserve"> PAGEREF _Toc17679 \h </w:instrText>
        </w:r>
        <w:r>
          <w:fldChar w:fldCharType="separate"/>
        </w:r>
        <w:r>
          <w:t>44</w:t>
        </w:r>
        <w:r>
          <w:fldChar w:fldCharType="end"/>
        </w:r>
      </w:hyperlink>
    </w:p>
    <w:p>
      <w:pPr>
        <w:pStyle w:val="TOC2"/>
        <w:tabs>
          <w:tab w:val="right" w:leader="dot" w:pos="8306"/>
        </w:tabs>
      </w:pPr>
      <w:hyperlink w:anchor="_Toc17832" w:history="1">
        <w:r>
          <w:rPr>
            <w:rFonts w:ascii="仿宋" w:eastAsia="仿宋" w:hAnsi="仿宋" w:cs="仿宋" w:hint="eastAsia"/>
            <w:lang w:eastAsia="zh-CN"/>
          </w:rPr>
          <w:t>(一)、建立健全的预算管理制度</w:t>
        </w:r>
        <w:r>
          <w:tab/>
        </w:r>
        <w:r>
          <w:fldChar w:fldCharType="begin"/>
        </w:r>
        <w:r>
          <w:instrText xml:space="preserve"> PAGEREF _Toc17832 \h </w:instrText>
        </w:r>
        <w:r>
          <w:fldChar w:fldCharType="separate"/>
        </w:r>
        <w:r>
          <w:t>44</w:t>
        </w:r>
        <w:r>
          <w:fldChar w:fldCharType="end"/>
        </w:r>
      </w:hyperlink>
    </w:p>
    <w:p>
      <w:pPr>
        <w:pStyle w:val="TOC2"/>
        <w:tabs>
          <w:tab w:val="right" w:leader="dot" w:pos="8306"/>
        </w:tabs>
      </w:pPr>
      <w:hyperlink w:anchor="_Toc7666" w:history="1">
        <w:r>
          <w:rPr>
            <w:rFonts w:ascii="仿宋" w:eastAsia="仿宋" w:hAnsi="仿宋" w:cs="仿宋" w:hint="eastAsia"/>
            <w:lang w:eastAsia="zh-CN"/>
          </w:rPr>
          <w:t>(二)、加强资金流动监控</w:t>
        </w:r>
        <w:r>
          <w:tab/>
        </w:r>
        <w:r>
          <w:fldChar w:fldCharType="begin"/>
        </w:r>
        <w:r>
          <w:instrText xml:space="preserve"> PAGEREF _Toc7666 \h </w:instrText>
        </w:r>
        <w:r>
          <w:fldChar w:fldCharType="separate"/>
        </w:r>
        <w:r>
          <w:t>46</w:t>
        </w:r>
        <w:r>
          <w:fldChar w:fldCharType="end"/>
        </w:r>
      </w:hyperlink>
    </w:p>
    <w:p>
      <w:pPr>
        <w:pStyle w:val="TOC2"/>
        <w:tabs>
          <w:tab w:val="right" w:leader="dot" w:pos="8306"/>
        </w:tabs>
      </w:pPr>
      <w:hyperlink w:anchor="_Toc14214" w:history="1">
        <w:r>
          <w:rPr>
            <w:rFonts w:ascii="仿宋" w:eastAsia="仿宋" w:hAnsi="仿宋" w:cs="仿宋" w:hint="eastAsia"/>
            <w:lang w:eastAsia="zh-CN"/>
          </w:rPr>
          <w:t>(三)、制定完善的风险控制机制</w:t>
        </w:r>
        <w:r>
          <w:tab/>
        </w:r>
        <w:r>
          <w:fldChar w:fldCharType="begin"/>
        </w:r>
        <w:r>
          <w:instrText xml:space="preserve"> PAGEREF _Toc14214 \h </w:instrText>
        </w:r>
        <w:r>
          <w:fldChar w:fldCharType="separate"/>
        </w:r>
        <w:r>
          <w:t>47</w:t>
        </w:r>
        <w:r>
          <w:fldChar w:fldCharType="end"/>
        </w:r>
      </w:hyperlink>
    </w:p>
    <w:p>
      <w:pPr>
        <w:pStyle w:val="TOC2"/>
        <w:tabs>
          <w:tab w:val="right" w:leader="dot" w:pos="8306"/>
        </w:tabs>
      </w:pPr>
      <w:hyperlink w:anchor="_Toc12641" w:history="1">
        <w:r>
          <w:rPr>
            <w:rFonts w:ascii="仿宋" w:eastAsia="仿宋" w:hAnsi="仿宋" w:cs="仿宋" w:hint="eastAsia"/>
            <w:lang w:eastAsia="zh-CN"/>
          </w:rPr>
          <w:t>(四)、优化成本管理</w:t>
        </w:r>
        <w:r>
          <w:tab/>
        </w:r>
        <w:r>
          <w:fldChar w:fldCharType="begin"/>
        </w:r>
        <w:r>
          <w:instrText xml:space="preserve"> PAGEREF _Toc12641 \h </w:instrText>
        </w:r>
        <w:r>
          <w:fldChar w:fldCharType="separate"/>
        </w:r>
        <w:r>
          <w:t>48</w:t>
        </w:r>
        <w:r>
          <w:fldChar w:fldCharType="end"/>
        </w:r>
      </w:hyperlink>
    </w:p>
    <w:p>
      <w:pPr>
        <w:pStyle w:val="TOC1"/>
        <w:tabs>
          <w:tab w:val="right" w:leader="dot" w:pos="8306"/>
        </w:tabs>
      </w:pPr>
      <w:hyperlink w:anchor="_Toc9785" w:history="1">
        <w:r>
          <w:rPr>
            <w:rFonts w:ascii="仿宋" w:eastAsia="仿宋" w:hAnsi="仿宋" w:cs="仿宋" w:hint="eastAsia"/>
            <w:lang w:eastAsia="zh-CN"/>
          </w:rPr>
          <w:t>十三、靶向药物项目变更管理</w:t>
        </w:r>
        <w:r>
          <w:tab/>
        </w:r>
        <w:r>
          <w:fldChar w:fldCharType="begin"/>
        </w:r>
        <w:r>
          <w:instrText xml:space="preserve"> PAGEREF _Toc9785 \h </w:instrText>
        </w:r>
        <w:r>
          <w:fldChar w:fldCharType="separate"/>
        </w:r>
        <w:r>
          <w:t>49</w:t>
        </w:r>
        <w:r>
          <w:fldChar w:fldCharType="end"/>
        </w:r>
      </w:hyperlink>
    </w:p>
    <w:p>
      <w:pPr>
        <w:pStyle w:val="TOC2"/>
        <w:tabs>
          <w:tab w:val="right" w:leader="dot" w:pos="8306"/>
        </w:tabs>
      </w:pPr>
      <w:hyperlink w:anchor="_Toc15848" w:history="1">
        <w:r>
          <w:rPr>
            <w:rFonts w:ascii="仿宋" w:eastAsia="仿宋" w:hAnsi="仿宋" w:cs="仿宋" w:hint="eastAsia"/>
            <w:lang w:eastAsia="zh-CN"/>
          </w:rPr>
          <w:t>(一)、变更申请与评估</w:t>
        </w:r>
        <w:r>
          <w:tab/>
        </w:r>
        <w:r>
          <w:fldChar w:fldCharType="begin"/>
        </w:r>
        <w:r>
          <w:instrText xml:space="preserve"> PAGEREF _Toc15848 \h </w:instrText>
        </w:r>
        <w:r>
          <w:fldChar w:fldCharType="separate"/>
        </w:r>
        <w:r>
          <w:t>49</w:t>
        </w:r>
        <w:r>
          <w:fldChar w:fldCharType="end"/>
        </w:r>
      </w:hyperlink>
    </w:p>
    <w:p>
      <w:pPr>
        <w:pStyle w:val="TOC2"/>
        <w:tabs>
          <w:tab w:val="right" w:leader="dot" w:pos="8306"/>
        </w:tabs>
      </w:pPr>
      <w:hyperlink w:anchor="_Toc31721" w:history="1">
        <w:r>
          <w:rPr>
            <w:rFonts w:ascii="仿宋" w:eastAsia="仿宋" w:hAnsi="仿宋" w:cs="仿宋" w:hint="eastAsia"/>
            <w:lang w:eastAsia="zh-CN"/>
          </w:rPr>
          <w:t>(二)、变更实施与控制</w:t>
        </w:r>
        <w:r>
          <w:tab/>
        </w:r>
        <w:r>
          <w:fldChar w:fldCharType="begin"/>
        </w:r>
        <w:r>
          <w:instrText xml:space="preserve"> PAGEREF _Toc31721 \h </w:instrText>
        </w:r>
        <w:r>
          <w:fldChar w:fldCharType="separate"/>
        </w:r>
        <w:r>
          <w:t>50</w:t>
        </w:r>
        <w:r>
          <w:fldChar w:fldCharType="end"/>
        </w:r>
      </w:hyperlink>
    </w:p>
    <w:p>
      <w:pPr>
        <w:pStyle w:val="TOC1"/>
        <w:tabs>
          <w:tab w:val="right" w:leader="dot" w:pos="8306"/>
        </w:tabs>
      </w:pPr>
      <w:hyperlink w:anchor="_Toc15275" w:history="1">
        <w:r>
          <w:rPr>
            <w:rFonts w:ascii="仿宋" w:eastAsia="仿宋" w:hAnsi="仿宋" w:cs="仿宋" w:hint="eastAsia"/>
            <w:lang w:eastAsia="zh-CN"/>
          </w:rPr>
          <w:t>十四、靶向药物项目实施保障措施</w:t>
        </w:r>
        <w:r>
          <w:tab/>
        </w:r>
        <w:r>
          <w:fldChar w:fldCharType="begin"/>
        </w:r>
        <w:r>
          <w:instrText xml:space="preserve"> PAGEREF _Toc15275 \h </w:instrText>
        </w:r>
        <w:r>
          <w:fldChar w:fldCharType="separate"/>
        </w:r>
        <w:r>
          <w:t>50</w:t>
        </w:r>
        <w:r>
          <w:fldChar w:fldCharType="end"/>
        </w:r>
      </w:hyperlink>
    </w:p>
    <w:p>
      <w:pPr>
        <w:pStyle w:val="TOC2"/>
        <w:tabs>
          <w:tab w:val="right" w:leader="dot" w:pos="8306"/>
        </w:tabs>
      </w:pPr>
      <w:hyperlink w:anchor="_Toc13375" w:history="1">
        <w:r>
          <w:rPr>
            <w:rFonts w:ascii="仿宋" w:eastAsia="仿宋" w:hAnsi="仿宋" w:cs="仿宋" w:hint="eastAsia"/>
            <w:lang w:eastAsia="zh-CN"/>
          </w:rPr>
          <w:t>(一)、靶向药物项目实施保障机制</w:t>
        </w:r>
        <w:r>
          <w:tab/>
        </w:r>
        <w:r>
          <w:fldChar w:fldCharType="begin"/>
        </w:r>
        <w:r>
          <w:instrText xml:space="preserve"> PAGEREF _Toc13375 \h </w:instrText>
        </w:r>
        <w:r>
          <w:fldChar w:fldCharType="separate"/>
        </w:r>
        <w:r>
          <w:t>50</w:t>
        </w:r>
        <w:r>
          <w:fldChar w:fldCharType="end"/>
        </w:r>
      </w:hyperlink>
    </w:p>
    <w:p>
      <w:pPr>
        <w:pStyle w:val="TOC2"/>
        <w:tabs>
          <w:tab w:val="right" w:leader="dot" w:pos="8306"/>
        </w:tabs>
      </w:pPr>
      <w:hyperlink w:anchor="_Toc29545" w:history="1">
        <w:r>
          <w:rPr>
            <w:rFonts w:ascii="仿宋" w:eastAsia="仿宋" w:hAnsi="仿宋" w:cs="仿宋" w:hint="eastAsia"/>
            <w:lang w:eastAsia="zh-CN"/>
          </w:rPr>
          <w:t>(二)、靶向药物项目法律合规要求</w:t>
        </w:r>
        <w:r>
          <w:tab/>
        </w:r>
        <w:r>
          <w:fldChar w:fldCharType="begin"/>
        </w:r>
        <w:r>
          <w:instrText xml:space="preserve"> PAGEREF _Toc29545 \h </w:instrText>
        </w:r>
        <w:r>
          <w:fldChar w:fldCharType="separate"/>
        </w:r>
        <w:r>
          <w:t>54</w:t>
        </w:r>
        <w:r>
          <w:fldChar w:fldCharType="end"/>
        </w:r>
      </w:hyperlink>
    </w:p>
    <w:p>
      <w:pPr>
        <w:pStyle w:val="TOC2"/>
        <w:tabs>
          <w:tab w:val="right" w:leader="dot" w:pos="8306"/>
        </w:tabs>
      </w:pPr>
      <w:hyperlink w:anchor="_Toc2542" w:history="1">
        <w:r>
          <w:rPr>
            <w:rFonts w:ascii="仿宋" w:eastAsia="仿宋" w:hAnsi="仿宋" w:cs="仿宋" w:hint="eastAsia"/>
            <w:lang w:eastAsia="zh-CN"/>
          </w:rPr>
          <w:t>(三)、靶向药物项目合同管理与法律事务</w:t>
        </w:r>
        <w:r>
          <w:tab/>
        </w:r>
        <w:r>
          <w:fldChar w:fldCharType="begin"/>
        </w:r>
        <w:r>
          <w:instrText xml:space="preserve"> PAGEREF _Toc2542 \h </w:instrText>
        </w:r>
        <w:r>
          <w:fldChar w:fldCharType="separate"/>
        </w:r>
        <w:r>
          <w:t>58</w:t>
        </w:r>
        <w:r>
          <w:fldChar w:fldCharType="end"/>
        </w:r>
      </w:hyperlink>
    </w:p>
    <w:p>
      <w:pPr>
        <w:pStyle w:val="TOC2"/>
        <w:tabs>
          <w:tab w:val="right" w:leader="dot" w:pos="8306"/>
        </w:tabs>
      </w:pPr>
      <w:hyperlink w:anchor="_Toc7746" w:history="1">
        <w:r>
          <w:rPr>
            <w:rFonts w:ascii="仿宋" w:eastAsia="仿宋" w:hAnsi="仿宋" w:cs="仿宋" w:hint="eastAsia"/>
            <w:lang w:eastAsia="zh-CN"/>
          </w:rPr>
          <w:t>(四)、靶向药物项目知识产权保护策略</w:t>
        </w:r>
        <w:r>
          <w:tab/>
        </w:r>
        <w:r>
          <w:fldChar w:fldCharType="begin"/>
        </w:r>
        <w:r>
          <w:instrText xml:space="preserve"> PAGEREF _Toc7746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464"/>
      <w:r>
        <w:rPr>
          <w:rFonts w:ascii="仿宋" w:eastAsia="仿宋" w:hAnsi="仿宋" w:cs="仿宋" w:hint="eastAsia"/>
          <w:sz w:val="28"/>
          <w:lang w:eastAsia="zh-CN"/>
        </w:rPr>
        <w:t>一、靶向药物项目土建工程</w:t>
      </w:r>
      <w:bookmarkEnd w:id="2"/>
    </w:p>
    <w:p>
      <w:pPr>
        <w:pStyle w:val="Heading2"/>
        <w:rPr>
          <w:rFonts w:ascii="仿宋" w:eastAsia="仿宋" w:hAnsi="仿宋" w:cs="仿宋" w:hint="eastAsia"/>
          <w:lang w:eastAsia="zh-CN"/>
        </w:rPr>
      </w:pPr>
      <w:bookmarkStart w:id="3" w:name="_Toc2818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在靶向药物项目的建筑工程设计中，我们将秉承一系列重要的设计原则，以确保靶向药物项目建筑在功能、美观、可持续性等方面达到最佳效果。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首要原则是确保建筑的功能性得到最大化的发挥。我们将充分理解靶向药物项目的实际需求，合理布局各个功能区域，保证建筑在满足业务需求的同时，提供高效的工作环境。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在建筑设计中，我们将综合考虑建设和运营成本。通过精细的经济效益分析，确保设计方案在高效利用资源的同时，对靶向药物项目的长期盈利能力有积极的贡献。</w:t>
      </w:r>
    </w:p>
    <w:p>
      <w:pPr>
        <w:pStyle w:val="Heading2"/>
        <w:ind w:firstLine="560" w:firstLineChars="200"/>
        <w:rPr>
          <w:rFonts w:ascii="仿宋" w:eastAsia="仿宋" w:hAnsi="仿宋" w:cs="仿宋" w:hint="eastAsia"/>
          <w:sz w:val="28"/>
          <w:lang w:eastAsia="zh-CN"/>
        </w:rPr>
      </w:pPr>
      <w:bookmarkStart w:id="4" w:name="_Toc1049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靶向药物项目的土建工程设计中，我们将精准设定设计年限，结合靶向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靶向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29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靶向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靶向药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靶向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14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本期工程靶向药物项目预计总建筑面积XXX平方米，其中：计容建筑面积XXX平方米，计划建筑工程投资XX万元，占靶向药物项目总投资的XX%。</w:t>
      </w:r>
    </w:p>
    <w:p>
      <w:pPr>
        <w:pStyle w:val="Heading1"/>
        <w:ind w:firstLine="560" w:firstLineChars="200"/>
        <w:rPr>
          <w:rFonts w:ascii="仿宋" w:eastAsia="仿宋" w:hAnsi="仿宋" w:cs="仿宋" w:hint="eastAsia"/>
          <w:sz w:val="28"/>
          <w:lang w:eastAsia="zh-CN"/>
        </w:rPr>
      </w:pPr>
      <w:bookmarkStart w:id="7" w:name="_Toc3895"/>
      <w:r>
        <w:rPr>
          <w:rFonts w:ascii="仿宋" w:eastAsia="仿宋" w:hAnsi="仿宋" w:cs="仿宋" w:hint="eastAsia"/>
          <w:sz w:val="28"/>
          <w:lang w:eastAsia="zh-CN"/>
        </w:rPr>
        <w:t>二、靶向药物项目建设背景及必要性分析</w:t>
      </w:r>
      <w:bookmarkEnd w:id="7"/>
    </w:p>
    <w:p>
      <w:pPr>
        <w:pStyle w:val="Heading2"/>
        <w:rPr>
          <w:rFonts w:ascii="仿宋" w:eastAsia="仿宋" w:hAnsi="仿宋" w:cs="仿宋" w:hint="eastAsia"/>
          <w:lang w:eastAsia="zh-CN"/>
        </w:rPr>
      </w:pPr>
      <w:bookmarkStart w:id="8" w:name="_Toc30199"/>
      <w:r>
        <w:rPr>
          <w:rFonts w:ascii="仿宋" w:eastAsia="仿宋" w:hAnsi="仿宋" w:cs="仿宋" w:hint="eastAsia"/>
          <w:lang w:eastAsia="zh-CN"/>
        </w:rPr>
        <w:t>(一)、靶向药物项目背景分析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靶向药物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靶向药物项目在这个潮流中的定位。同时，我们将关注行业内涌现的新兴机遇，以便靶向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靶向药物项目提供了强大的发展动力。我们将聚焦于行业内最新的技术发展趋势，包括但不限于人工智能、大数据分析、物联网等领域。通过深度的技术研究，我们将确保靶向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靶向药物项目发展的源泉。我们将投入更多的精力对市场需求进行深入剖析，超越表面的需求，深入挖掘潜在的市场痛点和机遇。通过对市场需求的细致了解，靶向药物项目将更有针对性地设计解决方案，满足市场的多样化需求，从而更好地促进靶向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靶向药物项目战略至关重要。我们将对竞争态势进行更为深入的分析，包括但不限于市场份额、产品特点、客户满意度等多个维度。通过深度的竞争分析，靶向药物项目将能够更准确地把握市场脉搏，制定具有竞争力的靶向药物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靶向药物项目的发展具有直接的影响。我们将进行更为全面的法规和政策分析，了解行业发展中的潜在法律风险和合规挑战。通过充分了解和遵守相关法规，靶向药物项目将确保在法律框架内合法合规运营，为靶向药物项目的稳健发展提供有力支持。</w:t>
      </w:r>
    </w:p>
    <w:p>
      <w:pPr>
        <w:pStyle w:val="Heading2"/>
        <w:ind w:firstLine="560" w:firstLineChars="200"/>
        <w:rPr>
          <w:rFonts w:ascii="仿宋" w:eastAsia="仿宋" w:hAnsi="仿宋" w:cs="仿宋" w:hint="eastAsia"/>
          <w:sz w:val="28"/>
          <w:lang w:eastAsia="zh-CN"/>
        </w:rPr>
      </w:pPr>
      <w:bookmarkStart w:id="9" w:name="_Toc28896"/>
      <w:r>
        <w:rPr>
          <w:rFonts w:ascii="仿宋" w:eastAsia="仿宋" w:hAnsi="仿宋" w:cs="仿宋" w:hint="eastAsia"/>
          <w:sz w:val="28"/>
          <w:lang w:eastAsia="zh-CN"/>
        </w:rPr>
        <w:t>(二)、靶向药物项目建设必要性分析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建设的迫切性源于对行业发展趋势的深刻洞察。我们正处于一个行业变革的时代，科技创新、数字化转型成为企业发展的关键动力。靶向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建设不仅仅是为了跟上潮流，更是为了通过技术创新推动企业的持续发展。通过引入先进的技术和解决方案，靶向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靶向药物项目的建设成为必然选择，通过提高产品质量、拓展服务领域，从而在竞争中获得更多的机会。靶向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靶向药物项目建设的必要性体现在对客户需求更精准的满足。通过靶向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建设的背后是对企业持续创新的追求。只有通过不断创新，企业才能在竞争中立于不败之地。靶向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8853"/>
      <w:r>
        <w:rPr>
          <w:rFonts w:ascii="仿宋" w:eastAsia="仿宋" w:hAnsi="仿宋" w:cs="仿宋" w:hint="eastAsia"/>
          <w:sz w:val="28"/>
          <w:lang w:eastAsia="zh-CN"/>
        </w:rPr>
        <w:t>三、靶向药物项目文档管理</w:t>
      </w:r>
      <w:bookmarkEnd w:id="10"/>
    </w:p>
    <w:p>
      <w:pPr>
        <w:pStyle w:val="Heading2"/>
        <w:rPr>
          <w:rFonts w:ascii="仿宋" w:eastAsia="仿宋" w:hAnsi="仿宋" w:cs="仿宋" w:hint="eastAsia"/>
          <w:lang w:eastAsia="zh-CN"/>
        </w:rPr>
      </w:pPr>
      <w:bookmarkStart w:id="11" w:name="_Toc2210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靶向药物项目高度重视文档的质量和准确性，以支持靶向药物项目的各项活动和决策。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文档的编制始于靶向药物项目计划的初期，我们制定了详细的文档编制计划，明确了每个文档的内容、格式和编写责任人。在靶向药物项目启动阶段，我们首先编制了靶向药物项目章程，明确定义了靶向药物项目的目标、范围、风险等关键要素。随后，靶向药物项目团队根据计划陆续编制了需求文档、设计文档、测试文档等各类文档，确保靶向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靶向药物项目管理中的重要环节，旨在确保靶向药物项目文档符合质量标准和靶向药物项目需求。在靶向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除了内部审查，我们还进行了外部审查，邀请靶向药物项目相关利益方和专业领域的专家对文档进行独立审查。这有助于获取更全面、客观的反馈，确保靶向药物项目文档不仅符合内部标准，也满足外部需求。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靶向药物项目在文档编制与审查方面建立了严格的管理机制，通过规范的流程和多维度的审查，确保靶向药物项目文档的质量、准确性和可靠性，为靶向药物项目的顺利推进提供了有力支持。</w:t>
      </w:r>
    </w:p>
    <w:p>
      <w:pPr>
        <w:pStyle w:val="Heading2"/>
        <w:ind w:firstLine="560" w:firstLineChars="200"/>
        <w:rPr>
          <w:rFonts w:ascii="仿宋" w:eastAsia="仿宋" w:hAnsi="仿宋" w:cs="仿宋" w:hint="eastAsia"/>
          <w:sz w:val="28"/>
          <w:lang w:eastAsia="zh-CN"/>
        </w:rPr>
      </w:pPr>
      <w:bookmarkStart w:id="12" w:name="_Toc404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在靶向药物项目中，我们致力于优化文档发布与分发过程，以确保信息的高效传递和团队间协作的顺畅进行。以下是我们采取的关键优化策略：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我们通过多渠道发布文档，包括电子邮件、靶向药物项目管理平台、内部网站等，以满足不同团队成员的偏好和需求。多渠道发布确保了信息的全面覆盖。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我们采用了精细的权限控制，确保只有授权人员可以访问敏感信息。这种安全措施保护了靶向药物项目文档的机密性，防止了未经授权的信息泄露。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5861"/>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文档存档与归档是靶向药物项目生命周期中一个至关重要的环节，直接关系到靶向药物项目信息的长期保存和历史记录的完整性。在靶向药物项目中，我们实施了一系列有效的文档存档与归档管理策略：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4672"/>
      <w:r>
        <w:rPr>
          <w:rFonts w:ascii="仿宋" w:eastAsia="仿宋" w:hAnsi="仿宋" w:cs="仿宋" w:hint="eastAsia"/>
          <w:sz w:val="28"/>
          <w:lang w:eastAsia="zh-CN"/>
        </w:rPr>
        <w:t>四、靶向药物项目选址可行性分析</w:t>
      </w:r>
      <w:bookmarkEnd w:id="14"/>
    </w:p>
    <w:p>
      <w:pPr>
        <w:pStyle w:val="Heading2"/>
        <w:rPr>
          <w:rFonts w:ascii="仿宋" w:eastAsia="仿宋" w:hAnsi="仿宋" w:cs="仿宋" w:hint="eastAsia"/>
          <w:lang w:eastAsia="zh-CN"/>
        </w:rPr>
      </w:pPr>
      <w:bookmarkStart w:id="15" w:name="_Toc11628"/>
      <w:r>
        <w:rPr>
          <w:rFonts w:ascii="仿宋" w:eastAsia="仿宋" w:hAnsi="仿宋" w:cs="仿宋" w:hint="eastAsia"/>
          <w:lang w:eastAsia="zh-CN"/>
        </w:rPr>
        <w:t>(一)、靶向药物项目选址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该靶向药物项目选址位于XX省XX市XX区XXX街道</w:t>
      </w:r>
    </w:p>
    <w:p>
      <w:pPr>
        <w:pStyle w:val="Heading2"/>
        <w:ind w:firstLine="560" w:firstLineChars="200"/>
        <w:rPr>
          <w:rFonts w:ascii="仿宋" w:eastAsia="仿宋" w:hAnsi="仿宋" w:cs="仿宋" w:hint="eastAsia"/>
          <w:sz w:val="28"/>
          <w:lang w:eastAsia="zh-CN"/>
        </w:rPr>
      </w:pPr>
      <w:bookmarkStart w:id="16" w:name="_Toc1398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靶向药物项目的征地面积将根据靶向药物项目的实际规模和需求进行精确规划。具体面积XXX平方米，旨在确保靶向药物项目不仅能够满足当前的发展需求，还能够预留空间以适应未来的扩展。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净用地面积是在征地面积基础上去除不可利用面积后的实际可开发用地。具体面积XXX平方米，考虑到环保、交通、安全等多方面因素，以确保靶向药物项目在整体利用效率上达到最优。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靶向药物项目计划建设的建筑总规模具体面积XXX平方米。这一规模的确定综合考虑了靶向药物项目的性质、规模，以及城市规划的相关要求，确保建筑布局与周边环境协调一致。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绿地率是靶向药物项目用地中被规划为绿地的比例。具体面积XXX平方米，旨在通过合理规划绿地，改善靶向药物项目周边环境，提升居民生活质量，并符合城市整体绿化规划。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容积率是用地上可以建设的建筑总体积与用地面积之比。具体面积XXX，通过合理的容积率规划，确保靶向药物项目建筑规模与周边环境和谐共生。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确保靶向药物项目选址与当地城市规划相一致，具体面积XXX平方米。通过与城市规划部门深入沟通，确保靶向药物项目不仅符合城市的整体发展方向，还能够融入城市的发展布局，为城市的长远发展贡献力量。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靶向药物项目选址符合当地产业政策，具体面积XXX平方米。这包括靶向药物项目对当地经济的促进作用，以及对相关产业的带动效应，确保靶向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用地总体要求必须符合环保和可持续发展的原则，具体面积XXX平方米。通过采用绿色建筑设计、节能减排等措施，确保靶向药物项目在建设和运营过程中对环境的影响最小化，达到可持续发展的要求。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确保靶向药物项目选址具备必要的公共设施配套，具体面积XXX平方米。这包括交通便利性、教育、医疗等基础设施，以提高居民生活品质，使得靶向药物项目选址更具吸引力。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考虑用地总体要求对当地社会稳定性的影响，具体面积XXX平方米。通过深入了解当地社区反馈，确保靶向药物项目的选址和建设过程对当地社会和谐稳定产生积极作用。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靶向药物项目选址不仅符合法规和规划，还在实际操作中具有可行性。这一全面规划将为靶向药物项目的成功实施提供坚实的基础，确保靶向药物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730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靶向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靶向药物项目的设备规划和空间设计中，我们将采取灵活设备布局的措施。设备布局将根据实际需求进行灵活设计，避免不必要的浪费。通过合理规划设备摆放位置，我们将提高设备的利用率，减少设备间距，以确保靶向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靶向药物项目内部引入共享设施的概念，例如共享会议室、办公区等。通过这种方式，我们可以减少对资源的重复建设，提高资源共享效率，从而减小靶向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457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靶向药物项目的总图布置中，我们将不同功能区域进行明确的规划，以最大程度满足靶向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https://d.book118.com/666111111235010033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38715B"/>
    <w:rsid w:val="1D3871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11111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2024-01-11T22:18:00Z</dcterms:created>
  <dcterms:modified xsi:type="dcterms:W3CDTF">2024-01-11T22:18:24Z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8A397B342060431784EBF174586D7B1D_11</vt:lpwstr>
  </property>
  <property fmtid="{D5CDD505-2E9C-101B-9397-08002B2CF9AE}" pid="3" name="KSOProductBuildVer">
    <vt:lpwstr>2052-12.1.0.16120</vt:lpwstr>
  </property>
</Properties>
</file>