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自动输送设备项目规划设计纲要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79" w:history="1">
        <w:r>
          <w:rPr>
            <w:rFonts w:ascii="仿宋" w:eastAsia="仿宋" w:hAnsi="仿宋" w:cs="仿宋" w:hint="eastAsia"/>
            <w:lang w:eastAsia="zh-CN"/>
          </w:rPr>
          <w:t>前言</w:t>
        </w:r>
        <w:r>
          <w:tab/>
        </w:r>
        <w:r>
          <w:fldChar w:fldCharType="begin"/>
        </w:r>
        <w:r>
          <w:instrText xml:space="preserve"> PAGEREF _Toc8379 \h </w:instrText>
        </w:r>
        <w:r>
          <w:fldChar w:fldCharType="separate"/>
        </w:r>
        <w:r>
          <w:t>3</w:t>
        </w:r>
        <w:r>
          <w:fldChar w:fldCharType="end"/>
        </w:r>
      </w:hyperlink>
    </w:p>
    <w:p>
      <w:pPr>
        <w:pStyle w:val="TOC1"/>
        <w:tabs>
          <w:tab w:val="right" w:leader="dot" w:pos="8306"/>
        </w:tabs>
      </w:pPr>
      <w:hyperlink w:anchor="_Toc11254" w:history="1">
        <w:r>
          <w:rPr>
            <w:rFonts w:ascii="仿宋" w:eastAsia="仿宋" w:hAnsi="仿宋" w:cs="仿宋" w:hint="eastAsia"/>
            <w:lang w:eastAsia="zh-CN"/>
          </w:rPr>
          <w:t>一、自动输送设备项目概论</w:t>
        </w:r>
        <w:r>
          <w:tab/>
        </w:r>
        <w:r>
          <w:fldChar w:fldCharType="begin"/>
        </w:r>
        <w:r>
          <w:instrText xml:space="preserve"> PAGEREF _Toc11254 \h </w:instrText>
        </w:r>
        <w:r>
          <w:fldChar w:fldCharType="separate"/>
        </w:r>
        <w:r>
          <w:t>3</w:t>
        </w:r>
        <w:r>
          <w:fldChar w:fldCharType="end"/>
        </w:r>
      </w:hyperlink>
    </w:p>
    <w:p>
      <w:pPr>
        <w:pStyle w:val="TOC2"/>
        <w:tabs>
          <w:tab w:val="right" w:leader="dot" w:pos="8306"/>
        </w:tabs>
      </w:pPr>
      <w:hyperlink w:anchor="_Toc28238" w:history="1">
        <w:r>
          <w:rPr>
            <w:rFonts w:ascii="仿宋" w:eastAsia="仿宋" w:hAnsi="仿宋" w:cs="仿宋" w:hint="eastAsia"/>
            <w:lang w:eastAsia="zh-CN"/>
          </w:rPr>
          <w:t>(一)、自动输送设备项目概况</w:t>
        </w:r>
        <w:r>
          <w:tab/>
        </w:r>
        <w:r>
          <w:fldChar w:fldCharType="begin"/>
        </w:r>
        <w:r>
          <w:instrText xml:space="preserve"> PAGEREF _Toc28238 \h </w:instrText>
        </w:r>
        <w:r>
          <w:fldChar w:fldCharType="separate"/>
        </w:r>
        <w:r>
          <w:t>3</w:t>
        </w:r>
        <w:r>
          <w:fldChar w:fldCharType="end"/>
        </w:r>
      </w:hyperlink>
    </w:p>
    <w:p>
      <w:pPr>
        <w:pStyle w:val="TOC2"/>
        <w:tabs>
          <w:tab w:val="right" w:leader="dot" w:pos="8306"/>
        </w:tabs>
      </w:pPr>
      <w:hyperlink w:anchor="_Toc28380" w:history="1">
        <w:r>
          <w:rPr>
            <w:rFonts w:ascii="仿宋" w:eastAsia="仿宋" w:hAnsi="仿宋" w:cs="仿宋" w:hint="eastAsia"/>
            <w:lang w:eastAsia="zh-CN"/>
          </w:rPr>
          <w:t>(二)、自动输送设备项目目标</w:t>
        </w:r>
        <w:r>
          <w:tab/>
        </w:r>
        <w:r>
          <w:fldChar w:fldCharType="begin"/>
        </w:r>
        <w:r>
          <w:instrText xml:space="preserve"> PAGEREF _Toc28380 \h </w:instrText>
        </w:r>
        <w:r>
          <w:fldChar w:fldCharType="separate"/>
        </w:r>
        <w:r>
          <w:t>5</w:t>
        </w:r>
        <w:r>
          <w:fldChar w:fldCharType="end"/>
        </w:r>
      </w:hyperlink>
    </w:p>
    <w:p>
      <w:pPr>
        <w:pStyle w:val="TOC2"/>
        <w:tabs>
          <w:tab w:val="right" w:leader="dot" w:pos="8306"/>
        </w:tabs>
      </w:pPr>
      <w:hyperlink w:anchor="_Toc31588" w:history="1">
        <w:r>
          <w:rPr>
            <w:rFonts w:ascii="仿宋" w:eastAsia="仿宋" w:hAnsi="仿宋" w:cs="仿宋" w:hint="eastAsia"/>
            <w:lang w:eastAsia="zh-CN"/>
          </w:rPr>
          <w:t>(三)、自动输送设备项目提出的理由</w:t>
        </w:r>
        <w:r>
          <w:tab/>
        </w:r>
        <w:r>
          <w:fldChar w:fldCharType="begin"/>
        </w:r>
        <w:r>
          <w:instrText xml:space="preserve"> PAGEREF _Toc31588 \h </w:instrText>
        </w:r>
        <w:r>
          <w:fldChar w:fldCharType="separate"/>
        </w:r>
        <w:r>
          <w:t>6</w:t>
        </w:r>
        <w:r>
          <w:fldChar w:fldCharType="end"/>
        </w:r>
      </w:hyperlink>
    </w:p>
    <w:p>
      <w:pPr>
        <w:pStyle w:val="TOC2"/>
        <w:tabs>
          <w:tab w:val="right" w:leader="dot" w:pos="8306"/>
        </w:tabs>
      </w:pPr>
      <w:hyperlink w:anchor="_Toc15459" w:history="1">
        <w:r>
          <w:rPr>
            <w:rFonts w:ascii="仿宋" w:eastAsia="仿宋" w:hAnsi="仿宋" w:cs="仿宋" w:hint="eastAsia"/>
            <w:lang w:eastAsia="zh-CN"/>
          </w:rPr>
          <w:t>(四)、自动输送设备项目意义</w:t>
        </w:r>
        <w:r>
          <w:tab/>
        </w:r>
        <w:r>
          <w:fldChar w:fldCharType="begin"/>
        </w:r>
        <w:r>
          <w:instrText xml:space="preserve"> PAGEREF _Toc15459 \h </w:instrText>
        </w:r>
        <w:r>
          <w:fldChar w:fldCharType="separate"/>
        </w:r>
        <w:r>
          <w:t>8</w:t>
        </w:r>
        <w:r>
          <w:fldChar w:fldCharType="end"/>
        </w:r>
      </w:hyperlink>
    </w:p>
    <w:p>
      <w:pPr>
        <w:pStyle w:val="TOC2"/>
        <w:tabs>
          <w:tab w:val="right" w:leader="dot" w:pos="8306"/>
        </w:tabs>
      </w:pPr>
      <w:hyperlink w:anchor="_Toc21007" w:history="1">
        <w:r>
          <w:rPr>
            <w:rFonts w:ascii="仿宋" w:eastAsia="仿宋" w:hAnsi="仿宋" w:cs="仿宋" w:hint="eastAsia"/>
            <w:lang w:eastAsia="zh-CN"/>
          </w:rPr>
          <w:t>(五)、自动输送设备项目背景</w:t>
        </w:r>
        <w:r>
          <w:tab/>
        </w:r>
        <w:r>
          <w:fldChar w:fldCharType="begin"/>
        </w:r>
        <w:r>
          <w:instrText xml:space="preserve"> PAGEREF _Toc21007 \h </w:instrText>
        </w:r>
        <w:r>
          <w:fldChar w:fldCharType="separate"/>
        </w:r>
        <w:r>
          <w:t>9</w:t>
        </w:r>
        <w:r>
          <w:fldChar w:fldCharType="end"/>
        </w:r>
      </w:hyperlink>
    </w:p>
    <w:p>
      <w:pPr>
        <w:pStyle w:val="TOC1"/>
        <w:tabs>
          <w:tab w:val="right" w:leader="dot" w:pos="8306"/>
        </w:tabs>
      </w:pPr>
      <w:hyperlink w:anchor="_Toc8646" w:history="1">
        <w:r>
          <w:rPr>
            <w:rFonts w:ascii="仿宋" w:eastAsia="仿宋" w:hAnsi="仿宋" w:cs="仿宋" w:hint="eastAsia"/>
            <w:lang w:eastAsia="zh-CN"/>
          </w:rPr>
          <w:t>二、自动输送设备项目文档管理</w:t>
        </w:r>
        <w:r>
          <w:tab/>
        </w:r>
        <w:r>
          <w:fldChar w:fldCharType="begin"/>
        </w:r>
        <w:r>
          <w:instrText xml:space="preserve"> PAGEREF _Toc8646 \h </w:instrText>
        </w:r>
        <w:r>
          <w:fldChar w:fldCharType="separate"/>
        </w:r>
        <w:r>
          <w:t>10</w:t>
        </w:r>
        <w:r>
          <w:fldChar w:fldCharType="end"/>
        </w:r>
      </w:hyperlink>
    </w:p>
    <w:p>
      <w:pPr>
        <w:pStyle w:val="TOC2"/>
        <w:tabs>
          <w:tab w:val="right" w:leader="dot" w:pos="8306"/>
        </w:tabs>
      </w:pPr>
      <w:hyperlink w:anchor="_Toc28767" w:history="1">
        <w:r>
          <w:rPr>
            <w:rFonts w:ascii="仿宋" w:eastAsia="仿宋" w:hAnsi="仿宋" w:cs="仿宋" w:hint="eastAsia"/>
            <w:lang w:eastAsia="zh-CN"/>
          </w:rPr>
          <w:t>(一)、文档编制与审查</w:t>
        </w:r>
        <w:r>
          <w:tab/>
        </w:r>
        <w:r>
          <w:fldChar w:fldCharType="begin"/>
        </w:r>
        <w:r>
          <w:instrText xml:space="preserve"> PAGEREF _Toc28767 \h </w:instrText>
        </w:r>
        <w:r>
          <w:fldChar w:fldCharType="separate"/>
        </w:r>
        <w:r>
          <w:t>10</w:t>
        </w:r>
        <w:r>
          <w:fldChar w:fldCharType="end"/>
        </w:r>
      </w:hyperlink>
    </w:p>
    <w:p>
      <w:pPr>
        <w:pStyle w:val="TOC2"/>
        <w:tabs>
          <w:tab w:val="right" w:leader="dot" w:pos="8306"/>
        </w:tabs>
      </w:pPr>
      <w:hyperlink w:anchor="_Toc15240" w:history="1">
        <w:r>
          <w:rPr>
            <w:rFonts w:ascii="仿宋" w:eastAsia="仿宋" w:hAnsi="仿宋" w:cs="仿宋" w:hint="eastAsia"/>
            <w:lang w:eastAsia="zh-CN"/>
          </w:rPr>
          <w:t>(二)、文档发布与分发</w:t>
        </w:r>
        <w:r>
          <w:tab/>
        </w:r>
        <w:r>
          <w:fldChar w:fldCharType="begin"/>
        </w:r>
        <w:r>
          <w:instrText xml:space="preserve"> PAGEREF _Toc15240 \h </w:instrText>
        </w:r>
        <w:r>
          <w:fldChar w:fldCharType="separate"/>
        </w:r>
        <w:r>
          <w:t>11</w:t>
        </w:r>
        <w:r>
          <w:fldChar w:fldCharType="end"/>
        </w:r>
      </w:hyperlink>
    </w:p>
    <w:p>
      <w:pPr>
        <w:pStyle w:val="TOC2"/>
        <w:tabs>
          <w:tab w:val="right" w:leader="dot" w:pos="8306"/>
        </w:tabs>
      </w:pPr>
      <w:hyperlink w:anchor="_Toc9376" w:history="1">
        <w:r>
          <w:rPr>
            <w:rFonts w:ascii="仿宋" w:eastAsia="仿宋" w:hAnsi="仿宋" w:cs="仿宋" w:hint="eastAsia"/>
            <w:lang w:eastAsia="zh-CN"/>
          </w:rPr>
          <w:t>(三)、文档存档与归档</w:t>
        </w:r>
        <w:r>
          <w:tab/>
        </w:r>
        <w:r>
          <w:fldChar w:fldCharType="begin"/>
        </w:r>
        <w:r>
          <w:instrText xml:space="preserve"> PAGEREF _Toc9376 \h </w:instrText>
        </w:r>
        <w:r>
          <w:fldChar w:fldCharType="separate"/>
        </w:r>
        <w:r>
          <w:t>12</w:t>
        </w:r>
        <w:r>
          <w:fldChar w:fldCharType="end"/>
        </w:r>
      </w:hyperlink>
    </w:p>
    <w:p>
      <w:pPr>
        <w:pStyle w:val="TOC1"/>
        <w:tabs>
          <w:tab w:val="right" w:leader="dot" w:pos="8306"/>
        </w:tabs>
      </w:pPr>
      <w:hyperlink w:anchor="_Toc31573" w:history="1">
        <w:r>
          <w:rPr>
            <w:rFonts w:ascii="仿宋" w:eastAsia="仿宋" w:hAnsi="仿宋" w:cs="仿宋" w:hint="eastAsia"/>
            <w:lang w:eastAsia="zh-CN"/>
          </w:rPr>
          <w:t>三、工艺说明</w:t>
        </w:r>
        <w:r>
          <w:tab/>
        </w:r>
        <w:r>
          <w:fldChar w:fldCharType="begin"/>
        </w:r>
        <w:r>
          <w:instrText xml:space="preserve"> PAGEREF _Toc31573 \h </w:instrText>
        </w:r>
        <w:r>
          <w:fldChar w:fldCharType="separate"/>
        </w:r>
        <w:r>
          <w:t>13</w:t>
        </w:r>
        <w:r>
          <w:fldChar w:fldCharType="end"/>
        </w:r>
      </w:hyperlink>
    </w:p>
    <w:p>
      <w:pPr>
        <w:pStyle w:val="TOC2"/>
        <w:tabs>
          <w:tab w:val="right" w:leader="dot" w:pos="8306"/>
        </w:tabs>
      </w:pPr>
      <w:hyperlink w:anchor="_Toc11306" w:history="1">
        <w:r>
          <w:rPr>
            <w:rFonts w:ascii="仿宋" w:eastAsia="仿宋" w:hAnsi="仿宋" w:cs="仿宋" w:hint="eastAsia"/>
            <w:lang w:eastAsia="zh-CN"/>
          </w:rPr>
          <w:t>(一)、技术管理特点</w:t>
        </w:r>
        <w:r>
          <w:tab/>
        </w:r>
        <w:r>
          <w:fldChar w:fldCharType="begin"/>
        </w:r>
        <w:r>
          <w:instrText xml:space="preserve"> PAGEREF _Toc11306 \h </w:instrText>
        </w:r>
        <w:r>
          <w:fldChar w:fldCharType="separate"/>
        </w:r>
        <w:r>
          <w:t>13</w:t>
        </w:r>
        <w:r>
          <w:fldChar w:fldCharType="end"/>
        </w:r>
      </w:hyperlink>
    </w:p>
    <w:p>
      <w:pPr>
        <w:pStyle w:val="TOC2"/>
        <w:tabs>
          <w:tab w:val="right" w:leader="dot" w:pos="8306"/>
        </w:tabs>
      </w:pPr>
      <w:hyperlink w:anchor="_Toc31226" w:history="1">
        <w:r>
          <w:rPr>
            <w:rFonts w:ascii="仿宋" w:eastAsia="仿宋" w:hAnsi="仿宋" w:cs="仿宋" w:hint="eastAsia"/>
            <w:lang w:eastAsia="zh-CN"/>
          </w:rPr>
          <w:t>(二)、自动输送设备项目工艺技术设计方案</w:t>
        </w:r>
        <w:r>
          <w:tab/>
        </w:r>
        <w:r>
          <w:fldChar w:fldCharType="begin"/>
        </w:r>
        <w:r>
          <w:instrText xml:space="preserve"> PAGEREF _Toc31226 \h </w:instrText>
        </w:r>
        <w:r>
          <w:fldChar w:fldCharType="separate"/>
        </w:r>
        <w:r>
          <w:t>14</w:t>
        </w:r>
        <w:r>
          <w:fldChar w:fldCharType="end"/>
        </w:r>
      </w:hyperlink>
    </w:p>
    <w:p>
      <w:pPr>
        <w:pStyle w:val="TOC2"/>
        <w:tabs>
          <w:tab w:val="right" w:leader="dot" w:pos="8306"/>
        </w:tabs>
      </w:pPr>
      <w:hyperlink w:anchor="_Toc12817" w:history="1">
        <w:r>
          <w:rPr>
            <w:rFonts w:ascii="仿宋" w:eastAsia="仿宋" w:hAnsi="仿宋" w:cs="仿宋" w:hint="eastAsia"/>
            <w:lang w:eastAsia="zh-CN"/>
          </w:rPr>
          <w:t>(三)、设备选型方案</w:t>
        </w:r>
        <w:r>
          <w:tab/>
        </w:r>
        <w:r>
          <w:fldChar w:fldCharType="begin"/>
        </w:r>
        <w:r>
          <w:instrText xml:space="preserve"> PAGEREF _Toc12817 \h </w:instrText>
        </w:r>
        <w:r>
          <w:fldChar w:fldCharType="separate"/>
        </w:r>
        <w:r>
          <w:t>16</w:t>
        </w:r>
        <w:r>
          <w:fldChar w:fldCharType="end"/>
        </w:r>
      </w:hyperlink>
    </w:p>
    <w:p>
      <w:pPr>
        <w:pStyle w:val="TOC1"/>
        <w:tabs>
          <w:tab w:val="right" w:leader="dot" w:pos="8306"/>
        </w:tabs>
      </w:pPr>
      <w:hyperlink w:anchor="_Toc7658" w:history="1">
        <w:r>
          <w:rPr>
            <w:rFonts w:ascii="仿宋" w:eastAsia="仿宋" w:hAnsi="仿宋" w:cs="仿宋" w:hint="eastAsia"/>
            <w:lang w:eastAsia="zh-CN"/>
          </w:rPr>
          <w:t>四、自动输送设备项目建设背景及必要性分析</w:t>
        </w:r>
        <w:r>
          <w:tab/>
        </w:r>
        <w:r>
          <w:fldChar w:fldCharType="begin"/>
        </w:r>
        <w:r>
          <w:instrText xml:space="preserve"> PAGEREF _Toc7658 \h </w:instrText>
        </w:r>
        <w:r>
          <w:fldChar w:fldCharType="separate"/>
        </w:r>
        <w:r>
          <w:t>17</w:t>
        </w:r>
        <w:r>
          <w:fldChar w:fldCharType="end"/>
        </w:r>
      </w:hyperlink>
    </w:p>
    <w:p>
      <w:pPr>
        <w:pStyle w:val="TOC2"/>
        <w:tabs>
          <w:tab w:val="right" w:leader="dot" w:pos="8306"/>
        </w:tabs>
      </w:pPr>
      <w:hyperlink w:anchor="_Toc29688" w:history="1">
        <w:r>
          <w:rPr>
            <w:rFonts w:ascii="仿宋" w:eastAsia="仿宋" w:hAnsi="仿宋" w:cs="仿宋" w:hint="eastAsia"/>
            <w:lang w:eastAsia="zh-CN"/>
          </w:rPr>
          <w:t>(一)、自动输送设备项目背景分析</w:t>
        </w:r>
        <w:r>
          <w:tab/>
        </w:r>
        <w:r>
          <w:fldChar w:fldCharType="begin"/>
        </w:r>
        <w:r>
          <w:instrText xml:space="preserve"> PAGEREF _Toc29688 \h </w:instrText>
        </w:r>
        <w:r>
          <w:fldChar w:fldCharType="separate"/>
        </w:r>
        <w:r>
          <w:t>17</w:t>
        </w:r>
        <w:r>
          <w:fldChar w:fldCharType="end"/>
        </w:r>
      </w:hyperlink>
    </w:p>
    <w:p>
      <w:pPr>
        <w:pStyle w:val="TOC2"/>
        <w:tabs>
          <w:tab w:val="right" w:leader="dot" w:pos="8306"/>
        </w:tabs>
      </w:pPr>
      <w:hyperlink w:anchor="_Toc25392" w:history="1">
        <w:r>
          <w:rPr>
            <w:rFonts w:ascii="仿宋" w:eastAsia="仿宋" w:hAnsi="仿宋" w:cs="仿宋" w:hint="eastAsia"/>
            <w:lang w:eastAsia="zh-CN"/>
          </w:rPr>
          <w:t>(二)、自动输送设备项目建设必要性分析</w:t>
        </w:r>
        <w:r>
          <w:tab/>
        </w:r>
        <w:r>
          <w:fldChar w:fldCharType="begin"/>
        </w:r>
        <w:r>
          <w:instrText xml:space="preserve"> PAGEREF _Toc25392 \h </w:instrText>
        </w:r>
        <w:r>
          <w:fldChar w:fldCharType="separate"/>
        </w:r>
        <w:r>
          <w:t>19</w:t>
        </w:r>
        <w:r>
          <w:fldChar w:fldCharType="end"/>
        </w:r>
      </w:hyperlink>
    </w:p>
    <w:p>
      <w:pPr>
        <w:pStyle w:val="TOC1"/>
        <w:tabs>
          <w:tab w:val="right" w:leader="dot" w:pos="8306"/>
        </w:tabs>
      </w:pPr>
      <w:hyperlink w:anchor="_Toc18129" w:history="1">
        <w:r>
          <w:rPr>
            <w:rFonts w:ascii="仿宋" w:eastAsia="仿宋" w:hAnsi="仿宋" w:cs="仿宋" w:hint="eastAsia"/>
            <w:lang w:eastAsia="zh-CN"/>
          </w:rPr>
          <w:t>五、市场分析、调研</w:t>
        </w:r>
        <w:r>
          <w:tab/>
        </w:r>
        <w:r>
          <w:fldChar w:fldCharType="begin"/>
        </w:r>
        <w:r>
          <w:instrText xml:space="preserve"> PAGEREF _Toc18129 \h </w:instrText>
        </w:r>
        <w:r>
          <w:fldChar w:fldCharType="separate"/>
        </w:r>
        <w:r>
          <w:t>20</w:t>
        </w:r>
        <w:r>
          <w:fldChar w:fldCharType="end"/>
        </w:r>
      </w:hyperlink>
    </w:p>
    <w:p>
      <w:pPr>
        <w:pStyle w:val="TOC2"/>
        <w:tabs>
          <w:tab w:val="right" w:leader="dot" w:pos="8306"/>
        </w:tabs>
      </w:pPr>
      <w:hyperlink w:anchor="_Toc14276" w:history="1">
        <w:r>
          <w:rPr>
            <w:rFonts w:ascii="仿宋" w:eastAsia="仿宋" w:hAnsi="仿宋" w:cs="仿宋" w:hint="eastAsia"/>
            <w:lang w:eastAsia="zh-CN"/>
          </w:rPr>
          <w:t>(一)、自动输送设备行业分析</w:t>
        </w:r>
        <w:r>
          <w:tab/>
        </w:r>
        <w:r>
          <w:fldChar w:fldCharType="begin"/>
        </w:r>
        <w:r>
          <w:instrText xml:space="preserve"> PAGEREF _Toc14276 \h </w:instrText>
        </w:r>
        <w:r>
          <w:fldChar w:fldCharType="separate"/>
        </w:r>
        <w:r>
          <w:t>20</w:t>
        </w:r>
        <w:r>
          <w:fldChar w:fldCharType="end"/>
        </w:r>
      </w:hyperlink>
    </w:p>
    <w:p>
      <w:pPr>
        <w:pStyle w:val="TOC2"/>
        <w:tabs>
          <w:tab w:val="right" w:leader="dot" w:pos="8306"/>
        </w:tabs>
      </w:pPr>
      <w:hyperlink w:anchor="_Toc16982" w:history="1">
        <w:r>
          <w:rPr>
            <w:rFonts w:ascii="仿宋" w:eastAsia="仿宋" w:hAnsi="仿宋" w:cs="仿宋" w:hint="eastAsia"/>
            <w:lang w:eastAsia="zh-CN"/>
          </w:rPr>
          <w:t>(二)、自动输送设备市场分析预测</w:t>
        </w:r>
        <w:r>
          <w:tab/>
        </w:r>
        <w:r>
          <w:fldChar w:fldCharType="begin"/>
        </w:r>
        <w:r>
          <w:instrText xml:space="preserve"> PAGEREF _Toc16982 \h </w:instrText>
        </w:r>
        <w:r>
          <w:fldChar w:fldCharType="separate"/>
        </w:r>
        <w:r>
          <w:t>21</w:t>
        </w:r>
        <w:r>
          <w:fldChar w:fldCharType="end"/>
        </w:r>
      </w:hyperlink>
    </w:p>
    <w:p>
      <w:pPr>
        <w:pStyle w:val="TOC1"/>
        <w:tabs>
          <w:tab w:val="right" w:leader="dot" w:pos="8306"/>
        </w:tabs>
      </w:pPr>
      <w:hyperlink w:anchor="_Toc14226" w:history="1">
        <w:r>
          <w:rPr>
            <w:rFonts w:ascii="仿宋" w:eastAsia="仿宋" w:hAnsi="仿宋" w:cs="仿宋" w:hint="eastAsia"/>
            <w:lang w:eastAsia="zh-CN"/>
          </w:rPr>
          <w:t>六、自动输送设备项目土建工程</w:t>
        </w:r>
        <w:r>
          <w:tab/>
        </w:r>
        <w:r>
          <w:fldChar w:fldCharType="begin"/>
        </w:r>
        <w:r>
          <w:instrText xml:space="preserve"> PAGEREF _Toc14226 \h </w:instrText>
        </w:r>
        <w:r>
          <w:fldChar w:fldCharType="separate"/>
        </w:r>
        <w:r>
          <w:t>22</w:t>
        </w:r>
        <w:r>
          <w:fldChar w:fldCharType="end"/>
        </w:r>
      </w:hyperlink>
    </w:p>
    <w:p>
      <w:pPr>
        <w:pStyle w:val="TOC2"/>
        <w:tabs>
          <w:tab w:val="right" w:leader="dot" w:pos="8306"/>
        </w:tabs>
      </w:pPr>
      <w:hyperlink w:anchor="_Toc20853" w:history="1">
        <w:r>
          <w:rPr>
            <w:rFonts w:ascii="仿宋" w:eastAsia="仿宋" w:hAnsi="仿宋" w:cs="仿宋" w:hint="eastAsia"/>
            <w:lang w:eastAsia="zh-CN"/>
          </w:rPr>
          <w:t>(一)、建筑工程设计原则</w:t>
        </w:r>
        <w:r>
          <w:tab/>
        </w:r>
        <w:r>
          <w:fldChar w:fldCharType="begin"/>
        </w:r>
        <w:r>
          <w:instrText xml:space="preserve"> PAGEREF _Toc20853 \h </w:instrText>
        </w:r>
        <w:r>
          <w:fldChar w:fldCharType="separate"/>
        </w:r>
        <w:r>
          <w:t>22</w:t>
        </w:r>
        <w:r>
          <w:fldChar w:fldCharType="end"/>
        </w:r>
      </w:hyperlink>
    </w:p>
    <w:p>
      <w:pPr>
        <w:pStyle w:val="TOC2"/>
        <w:tabs>
          <w:tab w:val="right" w:leader="dot" w:pos="8306"/>
        </w:tabs>
      </w:pPr>
      <w:hyperlink w:anchor="_Toc11706" w:history="1">
        <w:r>
          <w:rPr>
            <w:rFonts w:ascii="仿宋" w:eastAsia="仿宋" w:hAnsi="仿宋" w:cs="仿宋" w:hint="eastAsia"/>
            <w:lang w:eastAsia="zh-CN"/>
          </w:rPr>
          <w:t>(二)、土建工程设计年限及安全等级</w:t>
        </w:r>
        <w:r>
          <w:tab/>
        </w:r>
        <w:r>
          <w:fldChar w:fldCharType="begin"/>
        </w:r>
        <w:r>
          <w:instrText xml:space="preserve"> PAGEREF _Toc11706 \h </w:instrText>
        </w:r>
        <w:r>
          <w:fldChar w:fldCharType="separate"/>
        </w:r>
        <w:r>
          <w:t>23</w:t>
        </w:r>
        <w:r>
          <w:fldChar w:fldCharType="end"/>
        </w:r>
      </w:hyperlink>
    </w:p>
    <w:p>
      <w:pPr>
        <w:pStyle w:val="TOC2"/>
        <w:tabs>
          <w:tab w:val="right" w:leader="dot" w:pos="8306"/>
        </w:tabs>
      </w:pPr>
      <w:hyperlink w:anchor="_Toc5902" w:history="1">
        <w:r>
          <w:rPr>
            <w:rFonts w:ascii="仿宋" w:eastAsia="仿宋" w:hAnsi="仿宋" w:cs="仿宋" w:hint="eastAsia"/>
            <w:lang w:eastAsia="zh-CN"/>
          </w:rPr>
          <w:t>(三)、建筑工程设计总体要求</w:t>
        </w:r>
        <w:r>
          <w:tab/>
        </w:r>
        <w:r>
          <w:fldChar w:fldCharType="begin"/>
        </w:r>
        <w:r>
          <w:instrText xml:space="preserve"> PAGEREF _Toc5902 \h </w:instrText>
        </w:r>
        <w:r>
          <w:fldChar w:fldCharType="separate"/>
        </w:r>
        <w:r>
          <w:t>24</w:t>
        </w:r>
        <w:r>
          <w:fldChar w:fldCharType="end"/>
        </w:r>
      </w:hyperlink>
    </w:p>
    <w:p>
      <w:pPr>
        <w:pStyle w:val="TOC2"/>
        <w:tabs>
          <w:tab w:val="right" w:leader="dot" w:pos="8306"/>
        </w:tabs>
      </w:pPr>
      <w:hyperlink w:anchor="_Toc11475" w:history="1">
        <w:r>
          <w:rPr>
            <w:rFonts w:ascii="仿宋" w:eastAsia="仿宋" w:hAnsi="仿宋" w:cs="仿宋" w:hint="eastAsia"/>
            <w:lang w:eastAsia="zh-CN"/>
          </w:rPr>
          <w:t>(四)、土建工程建设指标</w:t>
        </w:r>
        <w:r>
          <w:tab/>
        </w:r>
        <w:r>
          <w:fldChar w:fldCharType="begin"/>
        </w:r>
        <w:r>
          <w:instrText xml:space="preserve"> PAGEREF _Toc11475 \h </w:instrText>
        </w:r>
        <w:r>
          <w:fldChar w:fldCharType="separate"/>
        </w:r>
        <w:r>
          <w:t>25</w:t>
        </w:r>
        <w:r>
          <w:fldChar w:fldCharType="end"/>
        </w:r>
      </w:hyperlink>
    </w:p>
    <w:p>
      <w:pPr>
        <w:pStyle w:val="TOC1"/>
        <w:tabs>
          <w:tab w:val="right" w:leader="dot" w:pos="8306"/>
        </w:tabs>
      </w:pPr>
      <w:hyperlink w:anchor="_Toc20917" w:history="1">
        <w:r>
          <w:rPr>
            <w:rFonts w:ascii="仿宋" w:eastAsia="仿宋" w:hAnsi="仿宋" w:cs="仿宋" w:hint="eastAsia"/>
            <w:lang w:eastAsia="zh-CN"/>
          </w:rPr>
          <w:t>七、自动输送设备项目创新与研发</w:t>
        </w:r>
        <w:r>
          <w:tab/>
        </w:r>
        <w:r>
          <w:fldChar w:fldCharType="begin"/>
        </w:r>
        <w:r>
          <w:instrText xml:space="preserve"> PAGEREF _Toc20917 \h </w:instrText>
        </w:r>
        <w:r>
          <w:fldChar w:fldCharType="separate"/>
        </w:r>
        <w:r>
          <w:t>25</w:t>
        </w:r>
        <w:r>
          <w:fldChar w:fldCharType="end"/>
        </w:r>
      </w:hyperlink>
    </w:p>
    <w:p>
      <w:pPr>
        <w:pStyle w:val="TOC2"/>
        <w:tabs>
          <w:tab w:val="right" w:leader="dot" w:pos="8306"/>
        </w:tabs>
      </w:pPr>
      <w:hyperlink w:anchor="_Toc24112" w:history="1">
        <w:r>
          <w:rPr>
            <w:rFonts w:ascii="仿宋" w:eastAsia="仿宋" w:hAnsi="仿宋" w:cs="仿宋" w:hint="eastAsia"/>
            <w:lang w:eastAsia="zh-CN"/>
          </w:rPr>
          <w:t>(一)、创新策略与方向</w:t>
        </w:r>
        <w:r>
          <w:tab/>
        </w:r>
        <w:r>
          <w:fldChar w:fldCharType="begin"/>
        </w:r>
        <w:r>
          <w:instrText xml:space="preserve"> PAGEREF _Toc24112 \h </w:instrText>
        </w:r>
        <w:r>
          <w:fldChar w:fldCharType="separate"/>
        </w:r>
        <w:r>
          <w:t>25</w:t>
        </w:r>
        <w:r>
          <w:fldChar w:fldCharType="end"/>
        </w:r>
      </w:hyperlink>
    </w:p>
    <w:p>
      <w:pPr>
        <w:pStyle w:val="TOC2"/>
        <w:tabs>
          <w:tab w:val="right" w:leader="dot" w:pos="8306"/>
        </w:tabs>
      </w:pPr>
      <w:hyperlink w:anchor="_Toc32332" w:history="1">
        <w:r>
          <w:rPr>
            <w:rFonts w:ascii="仿宋" w:eastAsia="仿宋" w:hAnsi="仿宋" w:cs="仿宋" w:hint="eastAsia"/>
            <w:lang w:eastAsia="zh-CN"/>
          </w:rPr>
          <w:t>(二)、研发规划与投入</w:t>
        </w:r>
        <w:r>
          <w:tab/>
        </w:r>
        <w:r>
          <w:fldChar w:fldCharType="begin"/>
        </w:r>
        <w:r>
          <w:instrText xml:space="preserve"> PAGEREF _Toc32332 \h </w:instrText>
        </w:r>
        <w:r>
          <w:fldChar w:fldCharType="separate"/>
        </w:r>
        <w:r>
          <w:t>26</w:t>
        </w:r>
        <w:r>
          <w:fldChar w:fldCharType="end"/>
        </w:r>
      </w:hyperlink>
    </w:p>
    <w:p>
      <w:pPr>
        <w:pStyle w:val="TOC1"/>
        <w:tabs>
          <w:tab w:val="right" w:leader="dot" w:pos="8306"/>
        </w:tabs>
      </w:pPr>
      <w:hyperlink w:anchor="_Toc26753" w:history="1">
        <w:r>
          <w:rPr>
            <w:rFonts w:ascii="仿宋" w:eastAsia="仿宋" w:hAnsi="仿宋" w:cs="仿宋" w:hint="eastAsia"/>
            <w:lang w:eastAsia="zh-CN"/>
          </w:rPr>
          <w:t>八、自动输送设备项目人力资源管理</w:t>
        </w:r>
        <w:r>
          <w:tab/>
        </w:r>
        <w:r>
          <w:fldChar w:fldCharType="begin"/>
        </w:r>
        <w:r>
          <w:instrText xml:space="preserve"> PAGEREF _Toc26753 \h </w:instrText>
        </w:r>
        <w:r>
          <w:fldChar w:fldCharType="separate"/>
        </w:r>
        <w:r>
          <w:t>28</w:t>
        </w:r>
        <w:r>
          <w:fldChar w:fldCharType="end"/>
        </w:r>
      </w:hyperlink>
    </w:p>
    <w:p>
      <w:pPr>
        <w:pStyle w:val="TOC2"/>
        <w:tabs>
          <w:tab w:val="right" w:leader="dot" w:pos="8306"/>
        </w:tabs>
      </w:pPr>
      <w:hyperlink w:anchor="_Toc14519" w:history="1">
        <w:r>
          <w:rPr>
            <w:rFonts w:ascii="仿宋" w:eastAsia="仿宋" w:hAnsi="仿宋" w:cs="仿宋" w:hint="eastAsia"/>
            <w:lang w:eastAsia="zh-CN"/>
          </w:rPr>
          <w:t>(一)、建立健全的预算管理制度</w:t>
        </w:r>
        <w:r>
          <w:tab/>
        </w:r>
        <w:r>
          <w:fldChar w:fldCharType="begin"/>
        </w:r>
        <w:r>
          <w:instrText xml:space="preserve"> PAGEREF _Toc14519 \h </w:instrText>
        </w:r>
        <w:r>
          <w:fldChar w:fldCharType="separate"/>
        </w:r>
        <w:r>
          <w:t>28</w:t>
        </w:r>
        <w:r>
          <w:fldChar w:fldCharType="end"/>
        </w:r>
      </w:hyperlink>
    </w:p>
    <w:p>
      <w:pPr>
        <w:pStyle w:val="TOC2"/>
        <w:tabs>
          <w:tab w:val="right" w:leader="dot" w:pos="8306"/>
        </w:tabs>
      </w:pPr>
      <w:hyperlink w:anchor="_Toc4164" w:history="1">
        <w:r>
          <w:rPr>
            <w:rFonts w:ascii="仿宋" w:eastAsia="仿宋" w:hAnsi="仿宋" w:cs="仿宋" w:hint="eastAsia"/>
            <w:lang w:eastAsia="zh-CN"/>
          </w:rPr>
          <w:t>(二)、加强资金流动监控</w:t>
        </w:r>
        <w:r>
          <w:tab/>
        </w:r>
        <w:r>
          <w:fldChar w:fldCharType="begin"/>
        </w:r>
        <w:r>
          <w:instrText xml:space="preserve"> PAGEREF _Toc4164 \h </w:instrText>
        </w:r>
        <w:r>
          <w:fldChar w:fldCharType="separate"/>
        </w:r>
        <w:r>
          <w:t>30</w:t>
        </w:r>
        <w:r>
          <w:fldChar w:fldCharType="end"/>
        </w:r>
      </w:hyperlink>
    </w:p>
    <w:p>
      <w:pPr>
        <w:pStyle w:val="TOC2"/>
        <w:tabs>
          <w:tab w:val="right" w:leader="dot" w:pos="8306"/>
        </w:tabs>
      </w:pPr>
      <w:hyperlink w:anchor="_Toc4863" w:history="1">
        <w:r>
          <w:rPr>
            <w:rFonts w:ascii="仿宋" w:eastAsia="仿宋" w:hAnsi="仿宋" w:cs="仿宋" w:hint="eastAsia"/>
            <w:lang w:eastAsia="zh-CN"/>
          </w:rPr>
          <w:t>(三)、制定完善的风险控制机制</w:t>
        </w:r>
        <w:r>
          <w:tab/>
        </w:r>
        <w:r>
          <w:fldChar w:fldCharType="begin"/>
        </w:r>
        <w:r>
          <w:instrText xml:space="preserve"> PAGEREF _Toc4863 \h </w:instrText>
        </w:r>
        <w:r>
          <w:fldChar w:fldCharType="separate"/>
        </w:r>
        <w:r>
          <w:t>31</w:t>
        </w:r>
        <w:r>
          <w:fldChar w:fldCharType="end"/>
        </w:r>
      </w:hyperlink>
    </w:p>
    <w:p>
      <w:pPr>
        <w:pStyle w:val="TOC2"/>
        <w:tabs>
          <w:tab w:val="right" w:leader="dot" w:pos="8306"/>
        </w:tabs>
      </w:pPr>
      <w:hyperlink w:anchor="_Toc2266" w:history="1">
        <w:r>
          <w:rPr>
            <w:rFonts w:ascii="仿宋" w:eastAsia="仿宋" w:hAnsi="仿宋" w:cs="仿宋" w:hint="eastAsia"/>
            <w:lang w:eastAsia="zh-CN"/>
          </w:rPr>
          <w:t>(四)、优化成本管理</w:t>
        </w:r>
        <w:r>
          <w:tab/>
        </w:r>
        <w:r>
          <w:fldChar w:fldCharType="begin"/>
        </w:r>
        <w:r>
          <w:instrText xml:space="preserve"> PAGEREF _Toc2266 \h </w:instrText>
        </w:r>
        <w:r>
          <w:fldChar w:fldCharType="separate"/>
        </w:r>
        <w:r>
          <w:t>32</w:t>
        </w:r>
        <w:r>
          <w:fldChar w:fldCharType="end"/>
        </w:r>
      </w:hyperlink>
    </w:p>
    <w:p>
      <w:pPr>
        <w:pStyle w:val="TOC1"/>
        <w:tabs>
          <w:tab w:val="right" w:leader="dot" w:pos="8306"/>
        </w:tabs>
      </w:pPr>
      <w:hyperlink w:anchor="_Toc7825" w:history="1">
        <w:r>
          <w:rPr>
            <w:rFonts w:ascii="仿宋" w:eastAsia="仿宋" w:hAnsi="仿宋" w:cs="仿宋" w:hint="eastAsia"/>
            <w:lang w:eastAsia="zh-CN"/>
          </w:rPr>
          <w:t>九、自动输送设备项目财务管理</w:t>
        </w:r>
        <w:r>
          <w:tab/>
        </w:r>
        <w:r>
          <w:fldChar w:fldCharType="begin"/>
        </w:r>
        <w:r>
          <w:instrText xml:space="preserve"> PAGEREF _Toc7825 \h </w:instrText>
        </w:r>
        <w:r>
          <w:fldChar w:fldCharType="separate"/>
        </w:r>
        <w:r>
          <w:t>34</w:t>
        </w:r>
        <w:r>
          <w:fldChar w:fldCharType="end"/>
        </w:r>
      </w:hyperlink>
    </w:p>
    <w:p>
      <w:pPr>
        <w:pStyle w:val="TOC2"/>
        <w:tabs>
          <w:tab w:val="right" w:leader="dot" w:pos="8306"/>
        </w:tabs>
      </w:pPr>
      <w:hyperlink w:anchor="_Toc25416" w:history="1">
        <w:r>
          <w:rPr>
            <w:rFonts w:ascii="仿宋" w:eastAsia="仿宋" w:hAnsi="仿宋" w:cs="仿宋" w:hint="eastAsia"/>
            <w:lang w:eastAsia="zh-CN"/>
          </w:rPr>
          <w:t>(一)、资金需求大</w:t>
        </w:r>
        <w:r>
          <w:tab/>
        </w:r>
        <w:r>
          <w:fldChar w:fldCharType="begin"/>
        </w:r>
        <w:r>
          <w:instrText xml:space="preserve"> PAGEREF _Toc25416 \h </w:instrText>
        </w:r>
        <w:r>
          <w:fldChar w:fldCharType="separate"/>
        </w:r>
        <w:r>
          <w:t>34</w:t>
        </w:r>
        <w:r>
          <w:fldChar w:fldCharType="end"/>
        </w:r>
      </w:hyperlink>
    </w:p>
    <w:p>
      <w:pPr>
        <w:pStyle w:val="TOC2"/>
        <w:tabs>
          <w:tab w:val="right" w:leader="dot" w:pos="8306"/>
        </w:tabs>
      </w:pPr>
      <w:hyperlink w:anchor="_Toc130" w:history="1">
        <w:r>
          <w:rPr>
            <w:rFonts w:ascii="仿宋" w:eastAsia="仿宋" w:hAnsi="仿宋" w:cs="仿宋" w:hint="eastAsia"/>
            <w:lang w:eastAsia="zh-CN"/>
          </w:rPr>
          <w:t>(二)、研发周期长</w:t>
        </w:r>
        <w:r>
          <w:tab/>
        </w:r>
        <w:r>
          <w:fldChar w:fldCharType="begin"/>
        </w:r>
        <w:r>
          <w:instrText xml:space="preserve"> PAGEREF _Toc130 \h </w:instrText>
        </w:r>
        <w:r>
          <w:fldChar w:fldCharType="separate"/>
        </w:r>
        <w:r>
          <w:t>35</w:t>
        </w:r>
        <w:r>
          <w:fldChar w:fldCharType="end"/>
        </w:r>
      </w:hyperlink>
    </w:p>
    <w:p>
      <w:pPr>
        <w:pStyle w:val="TOC2"/>
        <w:tabs>
          <w:tab w:val="right" w:leader="dot" w:pos="8306"/>
        </w:tabs>
      </w:pPr>
      <w:hyperlink w:anchor="_Toc12258" w:history="1">
        <w:r>
          <w:rPr>
            <w:rFonts w:ascii="仿宋" w:eastAsia="仿宋" w:hAnsi="仿宋" w:cs="仿宋" w:hint="eastAsia"/>
            <w:lang w:eastAsia="zh-CN"/>
          </w:rPr>
          <w:t>(三)、市场风险大</w:t>
        </w:r>
        <w:r>
          <w:tab/>
        </w:r>
        <w:r>
          <w:fldChar w:fldCharType="begin"/>
        </w:r>
        <w:r>
          <w:instrText xml:space="preserve"> PAGEREF _Toc12258 \h </w:instrText>
        </w:r>
        <w:r>
          <w:fldChar w:fldCharType="separate"/>
        </w:r>
        <w:r>
          <w:t>36</w:t>
        </w:r>
        <w:r>
          <w:fldChar w:fldCharType="end"/>
        </w:r>
      </w:hyperlink>
    </w:p>
    <w:p>
      <w:pPr>
        <w:pStyle w:val="TOC2"/>
        <w:tabs>
          <w:tab w:val="right" w:leader="dot" w:pos="8306"/>
        </w:tabs>
      </w:pPr>
      <w:hyperlink w:anchor="_Toc28937" w:history="1">
        <w:r>
          <w:rPr>
            <w:rFonts w:ascii="仿宋" w:eastAsia="仿宋" w:hAnsi="仿宋" w:cs="仿宋" w:hint="eastAsia"/>
            <w:lang w:eastAsia="zh-CN"/>
          </w:rPr>
          <w:t>(四)、利润率高</w:t>
        </w:r>
        <w:r>
          <w:tab/>
        </w:r>
        <w:r>
          <w:fldChar w:fldCharType="begin"/>
        </w:r>
        <w:r>
          <w:instrText xml:space="preserve"> PAGEREF _Toc28937 \h </w:instrText>
        </w:r>
        <w:r>
          <w:fldChar w:fldCharType="separate"/>
        </w:r>
        <w:r>
          <w:t>39</w:t>
        </w:r>
        <w:r>
          <w:fldChar w:fldCharType="end"/>
        </w:r>
      </w:hyperlink>
    </w:p>
    <w:p>
      <w:pPr>
        <w:pStyle w:val="TOC1"/>
        <w:tabs>
          <w:tab w:val="right" w:leader="dot" w:pos="8306"/>
        </w:tabs>
      </w:pPr>
      <w:hyperlink w:anchor="_Toc21109" w:history="1">
        <w:r>
          <w:rPr>
            <w:rFonts w:ascii="仿宋" w:eastAsia="仿宋" w:hAnsi="仿宋" w:cs="仿宋" w:hint="eastAsia"/>
            <w:lang w:eastAsia="zh-CN"/>
          </w:rPr>
          <w:t>十、自动输送设备项目计划安排</w:t>
        </w:r>
        <w:r>
          <w:tab/>
        </w:r>
        <w:r>
          <w:fldChar w:fldCharType="begin"/>
        </w:r>
        <w:r>
          <w:instrText xml:space="preserve"> PAGEREF _Toc21109 \h </w:instrText>
        </w:r>
        <w:r>
          <w:fldChar w:fldCharType="separate"/>
        </w:r>
        <w:r>
          <w:t>41</w:t>
        </w:r>
        <w:r>
          <w:fldChar w:fldCharType="end"/>
        </w:r>
      </w:hyperlink>
    </w:p>
    <w:p>
      <w:pPr>
        <w:pStyle w:val="TOC2"/>
        <w:tabs>
          <w:tab w:val="right" w:leader="dot" w:pos="8306"/>
        </w:tabs>
      </w:pPr>
      <w:hyperlink w:anchor="_Toc18300" w:history="1">
        <w:r>
          <w:rPr>
            <w:rFonts w:ascii="仿宋" w:eastAsia="仿宋" w:hAnsi="仿宋" w:cs="仿宋" w:hint="eastAsia"/>
            <w:lang w:eastAsia="zh-CN"/>
          </w:rPr>
          <w:t>(一)、建设周期</w:t>
        </w:r>
        <w:r>
          <w:tab/>
        </w:r>
        <w:r>
          <w:fldChar w:fldCharType="begin"/>
        </w:r>
        <w:r>
          <w:instrText xml:space="preserve"> PAGEREF _Toc18300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86" w:history="1">
        <w:r>
          <w:rPr>
            <w:rFonts w:ascii="仿宋" w:eastAsia="仿宋" w:hAnsi="仿宋" w:cs="仿宋" w:hint="eastAsia"/>
            <w:lang w:eastAsia="zh-CN"/>
          </w:rPr>
          <w:t>(二)、建设进度</w:t>
        </w:r>
        <w:r>
          <w:tab/>
        </w:r>
        <w:r>
          <w:fldChar w:fldCharType="begin"/>
        </w:r>
        <w:r>
          <w:instrText xml:space="preserve"> PAGEREF _Toc17586 \h </w:instrText>
        </w:r>
        <w:r>
          <w:fldChar w:fldCharType="separate"/>
        </w:r>
        <w:r>
          <w:t>42</w:t>
        </w:r>
        <w:r>
          <w:fldChar w:fldCharType="end"/>
        </w:r>
      </w:hyperlink>
    </w:p>
    <w:p>
      <w:pPr>
        <w:pStyle w:val="TOC2"/>
        <w:tabs>
          <w:tab w:val="right" w:leader="dot" w:pos="8306"/>
        </w:tabs>
      </w:pPr>
      <w:hyperlink w:anchor="_Toc32670" w:history="1">
        <w:r>
          <w:rPr>
            <w:rFonts w:ascii="仿宋" w:eastAsia="仿宋" w:hAnsi="仿宋" w:cs="仿宋" w:hint="eastAsia"/>
            <w:lang w:eastAsia="zh-CN"/>
          </w:rPr>
          <w:t>(三)、进度安排注意事项</w:t>
        </w:r>
        <w:r>
          <w:tab/>
        </w:r>
        <w:r>
          <w:fldChar w:fldCharType="begin"/>
        </w:r>
        <w:r>
          <w:instrText xml:space="preserve"> PAGEREF _Toc32670 \h </w:instrText>
        </w:r>
        <w:r>
          <w:fldChar w:fldCharType="separate"/>
        </w:r>
        <w:r>
          <w:t>43</w:t>
        </w:r>
        <w:r>
          <w:fldChar w:fldCharType="end"/>
        </w:r>
      </w:hyperlink>
    </w:p>
    <w:p>
      <w:pPr>
        <w:pStyle w:val="TOC2"/>
        <w:tabs>
          <w:tab w:val="right" w:leader="dot" w:pos="8306"/>
        </w:tabs>
      </w:pPr>
      <w:hyperlink w:anchor="_Toc8413" w:history="1">
        <w:r>
          <w:rPr>
            <w:rFonts w:ascii="仿宋" w:eastAsia="仿宋" w:hAnsi="仿宋" w:cs="仿宋" w:hint="eastAsia"/>
            <w:lang w:eastAsia="zh-CN"/>
          </w:rPr>
          <w:t>(四)、人力资源配置</w:t>
        </w:r>
        <w:r>
          <w:tab/>
        </w:r>
        <w:r>
          <w:fldChar w:fldCharType="begin"/>
        </w:r>
        <w:r>
          <w:instrText xml:space="preserve"> PAGEREF _Toc8413 \h </w:instrText>
        </w:r>
        <w:r>
          <w:fldChar w:fldCharType="separate"/>
        </w:r>
        <w:r>
          <w:t>44</w:t>
        </w:r>
        <w:r>
          <w:fldChar w:fldCharType="end"/>
        </w:r>
      </w:hyperlink>
    </w:p>
    <w:p>
      <w:pPr>
        <w:pStyle w:val="TOC1"/>
        <w:tabs>
          <w:tab w:val="right" w:leader="dot" w:pos="8306"/>
        </w:tabs>
      </w:pPr>
      <w:hyperlink w:anchor="_Toc18949" w:history="1">
        <w:r>
          <w:rPr>
            <w:rFonts w:ascii="仿宋" w:eastAsia="仿宋" w:hAnsi="仿宋" w:cs="仿宋" w:hint="eastAsia"/>
            <w:lang w:eastAsia="zh-CN"/>
          </w:rPr>
          <w:t>十一、自动输送设备项目投资规划</w:t>
        </w:r>
        <w:r>
          <w:tab/>
        </w:r>
        <w:r>
          <w:fldChar w:fldCharType="begin"/>
        </w:r>
        <w:r>
          <w:instrText xml:space="preserve"> PAGEREF _Toc18949 \h </w:instrText>
        </w:r>
        <w:r>
          <w:fldChar w:fldCharType="separate"/>
        </w:r>
        <w:r>
          <w:t>45</w:t>
        </w:r>
        <w:r>
          <w:fldChar w:fldCharType="end"/>
        </w:r>
      </w:hyperlink>
    </w:p>
    <w:p>
      <w:pPr>
        <w:pStyle w:val="TOC2"/>
        <w:tabs>
          <w:tab w:val="right" w:leader="dot" w:pos="8306"/>
        </w:tabs>
      </w:pPr>
      <w:hyperlink w:anchor="_Toc24339" w:history="1">
        <w:r>
          <w:rPr>
            <w:rFonts w:ascii="仿宋" w:eastAsia="仿宋" w:hAnsi="仿宋" w:cs="仿宋" w:hint="eastAsia"/>
            <w:lang w:eastAsia="zh-CN"/>
          </w:rPr>
          <w:t>(一)、自动输送设备项目总投资估算</w:t>
        </w:r>
        <w:r>
          <w:tab/>
        </w:r>
        <w:r>
          <w:fldChar w:fldCharType="begin"/>
        </w:r>
        <w:r>
          <w:instrText xml:space="preserve"> PAGEREF _Toc24339 \h </w:instrText>
        </w:r>
        <w:r>
          <w:fldChar w:fldCharType="separate"/>
        </w:r>
        <w:r>
          <w:t>45</w:t>
        </w:r>
        <w:r>
          <w:fldChar w:fldCharType="end"/>
        </w:r>
      </w:hyperlink>
    </w:p>
    <w:p>
      <w:pPr>
        <w:pStyle w:val="TOC2"/>
        <w:tabs>
          <w:tab w:val="right" w:leader="dot" w:pos="8306"/>
        </w:tabs>
      </w:pPr>
      <w:hyperlink w:anchor="_Toc2253" w:history="1">
        <w:r>
          <w:rPr>
            <w:rFonts w:ascii="仿宋" w:eastAsia="仿宋" w:hAnsi="仿宋" w:cs="仿宋" w:hint="eastAsia"/>
            <w:lang w:eastAsia="zh-CN"/>
          </w:rPr>
          <w:t>(二)、资金筹措</w:t>
        </w:r>
        <w:r>
          <w:tab/>
        </w:r>
        <w:r>
          <w:fldChar w:fldCharType="begin"/>
        </w:r>
        <w:r>
          <w:instrText xml:space="preserve"> PAGEREF _Toc2253 \h </w:instrText>
        </w:r>
        <w:r>
          <w:fldChar w:fldCharType="separate"/>
        </w:r>
        <w:r>
          <w:t>46</w:t>
        </w:r>
        <w:r>
          <w:fldChar w:fldCharType="end"/>
        </w:r>
      </w:hyperlink>
    </w:p>
    <w:p>
      <w:pPr>
        <w:pStyle w:val="TOC1"/>
        <w:tabs>
          <w:tab w:val="right" w:leader="dot" w:pos="8306"/>
        </w:tabs>
      </w:pPr>
      <w:hyperlink w:anchor="_Toc16802" w:history="1">
        <w:r>
          <w:rPr>
            <w:rFonts w:ascii="仿宋" w:eastAsia="仿宋" w:hAnsi="仿宋" w:cs="仿宋" w:hint="eastAsia"/>
            <w:lang w:eastAsia="zh-CN"/>
          </w:rPr>
          <w:t>十二、自动输送设备项目经营效益</w:t>
        </w:r>
        <w:r>
          <w:tab/>
        </w:r>
        <w:r>
          <w:fldChar w:fldCharType="begin"/>
        </w:r>
        <w:r>
          <w:instrText xml:space="preserve"> PAGEREF _Toc16802 \h </w:instrText>
        </w:r>
        <w:r>
          <w:fldChar w:fldCharType="separate"/>
        </w:r>
        <w:r>
          <w:t>47</w:t>
        </w:r>
        <w:r>
          <w:fldChar w:fldCharType="end"/>
        </w:r>
      </w:hyperlink>
    </w:p>
    <w:p>
      <w:pPr>
        <w:pStyle w:val="TOC2"/>
        <w:tabs>
          <w:tab w:val="right" w:leader="dot" w:pos="8306"/>
        </w:tabs>
      </w:pPr>
      <w:hyperlink w:anchor="_Toc25354" w:history="1">
        <w:r>
          <w:rPr>
            <w:rFonts w:ascii="仿宋" w:eastAsia="仿宋" w:hAnsi="仿宋" w:cs="仿宋" w:hint="eastAsia"/>
            <w:lang w:eastAsia="zh-CN"/>
          </w:rPr>
          <w:t>(一)、经济评价财务测算</w:t>
        </w:r>
        <w:r>
          <w:tab/>
        </w:r>
        <w:r>
          <w:fldChar w:fldCharType="begin"/>
        </w:r>
        <w:r>
          <w:instrText xml:space="preserve"> PAGEREF _Toc25354 \h </w:instrText>
        </w:r>
        <w:r>
          <w:fldChar w:fldCharType="separate"/>
        </w:r>
        <w:r>
          <w:t>47</w:t>
        </w:r>
        <w:r>
          <w:fldChar w:fldCharType="end"/>
        </w:r>
      </w:hyperlink>
    </w:p>
    <w:p>
      <w:pPr>
        <w:pStyle w:val="TOC2"/>
        <w:tabs>
          <w:tab w:val="right" w:leader="dot" w:pos="8306"/>
        </w:tabs>
      </w:pPr>
      <w:hyperlink w:anchor="_Toc4427" w:history="1">
        <w:r>
          <w:rPr>
            <w:rFonts w:ascii="仿宋" w:eastAsia="仿宋" w:hAnsi="仿宋" w:cs="仿宋" w:hint="eastAsia"/>
            <w:lang w:eastAsia="zh-CN"/>
          </w:rPr>
          <w:t>(二)、自动输送设备项目盈利能力分析</w:t>
        </w:r>
        <w:r>
          <w:tab/>
        </w:r>
        <w:r>
          <w:fldChar w:fldCharType="begin"/>
        </w:r>
        <w:r>
          <w:instrText xml:space="preserve"> PAGEREF _Toc4427 \h </w:instrText>
        </w:r>
        <w:r>
          <w:fldChar w:fldCharType="separate"/>
        </w:r>
        <w:r>
          <w:t>48</w:t>
        </w:r>
        <w:r>
          <w:fldChar w:fldCharType="end"/>
        </w:r>
      </w:hyperlink>
    </w:p>
    <w:p>
      <w:pPr>
        <w:pStyle w:val="TOC1"/>
        <w:tabs>
          <w:tab w:val="right" w:leader="dot" w:pos="8306"/>
        </w:tabs>
      </w:pPr>
      <w:hyperlink w:anchor="_Toc11405" w:history="1">
        <w:r>
          <w:rPr>
            <w:rFonts w:ascii="仿宋" w:eastAsia="仿宋" w:hAnsi="仿宋" w:cs="仿宋" w:hint="eastAsia"/>
            <w:lang w:eastAsia="zh-CN"/>
          </w:rPr>
          <w:t>十三、质量管理体系</w:t>
        </w:r>
        <w:r>
          <w:tab/>
        </w:r>
        <w:r>
          <w:fldChar w:fldCharType="begin"/>
        </w:r>
        <w:r>
          <w:instrText xml:space="preserve"> PAGEREF _Toc11405 \h </w:instrText>
        </w:r>
        <w:r>
          <w:fldChar w:fldCharType="separate"/>
        </w:r>
        <w:r>
          <w:t>49</w:t>
        </w:r>
        <w:r>
          <w:fldChar w:fldCharType="end"/>
        </w:r>
      </w:hyperlink>
    </w:p>
    <w:p>
      <w:pPr>
        <w:pStyle w:val="TOC2"/>
        <w:tabs>
          <w:tab w:val="right" w:leader="dot" w:pos="8306"/>
        </w:tabs>
      </w:pPr>
      <w:hyperlink w:anchor="_Toc4198" w:history="1">
        <w:r>
          <w:rPr>
            <w:rFonts w:ascii="仿宋" w:eastAsia="仿宋" w:hAnsi="仿宋" w:cs="仿宋" w:hint="eastAsia"/>
            <w:lang w:eastAsia="zh-CN"/>
          </w:rPr>
          <w:t>(一)、质量目标与方针</w:t>
        </w:r>
        <w:r>
          <w:tab/>
        </w:r>
        <w:r>
          <w:fldChar w:fldCharType="begin"/>
        </w:r>
        <w:r>
          <w:instrText xml:space="preserve"> PAGEREF _Toc4198 \h </w:instrText>
        </w:r>
        <w:r>
          <w:fldChar w:fldCharType="separate"/>
        </w:r>
        <w:r>
          <w:t>49</w:t>
        </w:r>
        <w:r>
          <w:fldChar w:fldCharType="end"/>
        </w:r>
      </w:hyperlink>
    </w:p>
    <w:p>
      <w:pPr>
        <w:pStyle w:val="TOC2"/>
        <w:tabs>
          <w:tab w:val="right" w:leader="dot" w:pos="8306"/>
        </w:tabs>
      </w:pPr>
      <w:hyperlink w:anchor="_Toc3314" w:history="1">
        <w:r>
          <w:rPr>
            <w:rFonts w:ascii="仿宋" w:eastAsia="仿宋" w:hAnsi="仿宋" w:cs="仿宋" w:hint="eastAsia"/>
            <w:lang w:eastAsia="zh-CN"/>
          </w:rPr>
          <w:t>(二)、质量管理责任</w:t>
        </w:r>
        <w:r>
          <w:tab/>
        </w:r>
        <w:r>
          <w:fldChar w:fldCharType="begin"/>
        </w:r>
        <w:r>
          <w:instrText xml:space="preserve"> PAGEREF _Toc3314 \h </w:instrText>
        </w:r>
        <w:r>
          <w:fldChar w:fldCharType="separate"/>
        </w:r>
        <w:r>
          <w:t>50</w:t>
        </w:r>
        <w:r>
          <w:fldChar w:fldCharType="end"/>
        </w:r>
      </w:hyperlink>
    </w:p>
    <w:p>
      <w:pPr>
        <w:pStyle w:val="TOC2"/>
        <w:tabs>
          <w:tab w:val="right" w:leader="dot" w:pos="8306"/>
        </w:tabs>
      </w:pPr>
      <w:hyperlink w:anchor="_Toc1079" w:history="1">
        <w:r>
          <w:rPr>
            <w:rFonts w:ascii="仿宋" w:eastAsia="仿宋" w:hAnsi="仿宋" w:cs="仿宋" w:hint="eastAsia"/>
            <w:lang w:eastAsia="zh-CN"/>
          </w:rPr>
          <w:t>(三)、质量管理体系文件</w:t>
        </w:r>
        <w:r>
          <w:tab/>
        </w:r>
        <w:r>
          <w:fldChar w:fldCharType="begin"/>
        </w:r>
        <w:r>
          <w:instrText xml:space="preserve"> PAGEREF _Toc1079 \h </w:instrText>
        </w:r>
        <w:r>
          <w:fldChar w:fldCharType="separate"/>
        </w:r>
        <w:r>
          <w:t>51</w:t>
        </w:r>
        <w:r>
          <w:fldChar w:fldCharType="end"/>
        </w:r>
      </w:hyperlink>
    </w:p>
    <w:p>
      <w:pPr>
        <w:pStyle w:val="TOC2"/>
        <w:tabs>
          <w:tab w:val="right" w:leader="dot" w:pos="8306"/>
        </w:tabs>
      </w:pPr>
      <w:hyperlink w:anchor="_Toc26652" w:history="1">
        <w:r>
          <w:rPr>
            <w:rFonts w:ascii="仿宋" w:eastAsia="仿宋" w:hAnsi="仿宋" w:cs="仿宋" w:hint="eastAsia"/>
            <w:lang w:eastAsia="zh-CN"/>
          </w:rPr>
          <w:t>(四)、质量培训与教育</w:t>
        </w:r>
        <w:r>
          <w:tab/>
        </w:r>
        <w:r>
          <w:fldChar w:fldCharType="begin"/>
        </w:r>
        <w:r>
          <w:instrText xml:space="preserve"> PAGEREF _Toc26652 \h </w:instrText>
        </w:r>
        <w:r>
          <w:fldChar w:fldCharType="separate"/>
        </w:r>
        <w:r>
          <w:t>54</w:t>
        </w:r>
        <w:r>
          <w:fldChar w:fldCharType="end"/>
        </w:r>
      </w:hyperlink>
    </w:p>
    <w:p>
      <w:pPr>
        <w:pStyle w:val="TOC2"/>
        <w:tabs>
          <w:tab w:val="right" w:leader="dot" w:pos="8306"/>
        </w:tabs>
      </w:pPr>
      <w:hyperlink w:anchor="_Toc28162" w:history="1">
        <w:r>
          <w:rPr>
            <w:rFonts w:ascii="仿宋" w:eastAsia="仿宋" w:hAnsi="仿宋" w:cs="仿宋" w:hint="eastAsia"/>
            <w:lang w:eastAsia="zh-CN"/>
          </w:rPr>
          <w:t>(五)、质量审核与评价</w:t>
        </w:r>
        <w:r>
          <w:tab/>
        </w:r>
        <w:r>
          <w:fldChar w:fldCharType="begin"/>
        </w:r>
        <w:r>
          <w:instrText xml:space="preserve"> PAGEREF _Toc28162 \h </w:instrText>
        </w:r>
        <w:r>
          <w:fldChar w:fldCharType="separate"/>
        </w:r>
        <w:r>
          <w:t>55</w:t>
        </w:r>
        <w:r>
          <w:fldChar w:fldCharType="end"/>
        </w:r>
      </w:hyperlink>
    </w:p>
    <w:p>
      <w:pPr>
        <w:pStyle w:val="TOC2"/>
        <w:tabs>
          <w:tab w:val="right" w:leader="dot" w:pos="8306"/>
        </w:tabs>
      </w:pPr>
      <w:hyperlink w:anchor="_Toc23425" w:history="1">
        <w:r>
          <w:rPr>
            <w:rFonts w:ascii="仿宋" w:eastAsia="仿宋" w:hAnsi="仿宋" w:cs="仿宋" w:hint="eastAsia"/>
            <w:lang w:eastAsia="zh-CN"/>
          </w:rPr>
          <w:t>(六)、不符合与纠正措施</w:t>
        </w:r>
        <w:r>
          <w:tab/>
        </w:r>
        <w:r>
          <w:fldChar w:fldCharType="begin"/>
        </w:r>
        <w:r>
          <w:instrText xml:space="preserve"> PAGEREF _Toc23425 \h </w:instrText>
        </w:r>
        <w:r>
          <w:fldChar w:fldCharType="separate"/>
        </w:r>
        <w:r>
          <w:t>56</w:t>
        </w:r>
        <w:r>
          <w:fldChar w:fldCharType="end"/>
        </w:r>
      </w:hyperlink>
    </w:p>
    <w:p>
      <w:pPr>
        <w:pStyle w:val="TOC1"/>
        <w:tabs>
          <w:tab w:val="right" w:leader="dot" w:pos="8306"/>
        </w:tabs>
      </w:pPr>
      <w:hyperlink w:anchor="_Toc6554" w:history="1">
        <w:r>
          <w:rPr>
            <w:rFonts w:ascii="仿宋" w:eastAsia="仿宋" w:hAnsi="仿宋" w:cs="仿宋" w:hint="eastAsia"/>
            <w:lang w:eastAsia="zh-CN"/>
          </w:rPr>
          <w:t>十四、自动输送设备项目工程方案分析</w:t>
        </w:r>
        <w:r>
          <w:tab/>
        </w:r>
        <w:r>
          <w:fldChar w:fldCharType="begin"/>
        </w:r>
        <w:r>
          <w:instrText xml:space="preserve"> PAGEREF _Toc6554 \h </w:instrText>
        </w:r>
        <w:r>
          <w:fldChar w:fldCharType="separate"/>
        </w:r>
        <w:r>
          <w:t>57</w:t>
        </w:r>
        <w:r>
          <w:fldChar w:fldCharType="end"/>
        </w:r>
      </w:hyperlink>
    </w:p>
    <w:p>
      <w:pPr>
        <w:pStyle w:val="TOC2"/>
        <w:tabs>
          <w:tab w:val="right" w:leader="dot" w:pos="8306"/>
        </w:tabs>
      </w:pPr>
      <w:hyperlink w:anchor="_Toc32509" w:history="1">
        <w:r>
          <w:rPr>
            <w:rFonts w:ascii="仿宋" w:eastAsia="仿宋" w:hAnsi="仿宋" w:cs="仿宋" w:hint="eastAsia"/>
            <w:lang w:eastAsia="zh-CN"/>
          </w:rPr>
          <w:t>(一)、建筑工程设计原则</w:t>
        </w:r>
        <w:r>
          <w:tab/>
        </w:r>
        <w:r>
          <w:fldChar w:fldCharType="begin"/>
        </w:r>
        <w:r>
          <w:instrText xml:space="preserve"> PAGEREF _Toc32509 \h </w:instrText>
        </w:r>
        <w:r>
          <w:fldChar w:fldCharType="separate"/>
        </w:r>
        <w:r>
          <w:t>57</w:t>
        </w:r>
        <w:r>
          <w:fldChar w:fldCharType="end"/>
        </w:r>
      </w:hyperlink>
    </w:p>
    <w:p>
      <w:pPr>
        <w:pStyle w:val="TOC2"/>
        <w:tabs>
          <w:tab w:val="right" w:leader="dot" w:pos="8306"/>
        </w:tabs>
      </w:pPr>
      <w:hyperlink w:anchor="_Toc5499" w:history="1">
        <w:r>
          <w:rPr>
            <w:rFonts w:ascii="仿宋" w:eastAsia="仿宋" w:hAnsi="仿宋" w:cs="仿宋" w:hint="eastAsia"/>
            <w:lang w:eastAsia="zh-CN"/>
          </w:rPr>
          <w:t>(二)、土建工程建设指标</w:t>
        </w:r>
        <w:r>
          <w:tab/>
        </w:r>
        <w:r>
          <w:fldChar w:fldCharType="begin"/>
        </w:r>
        <w:r>
          <w:instrText xml:space="preserve"> PAGEREF _Toc5499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54"/>
      <w:r>
        <w:rPr>
          <w:rFonts w:ascii="仿宋" w:eastAsia="仿宋" w:hAnsi="仿宋" w:cs="仿宋" w:hint="eastAsia"/>
          <w:sz w:val="28"/>
          <w:lang w:eastAsia="zh-CN"/>
        </w:rPr>
        <w:t>一、自动输送设备项目概论</w:t>
      </w:r>
      <w:bookmarkEnd w:id="2"/>
    </w:p>
    <w:p>
      <w:pPr>
        <w:pStyle w:val="Heading2"/>
        <w:rPr>
          <w:rFonts w:ascii="仿宋" w:eastAsia="仿宋" w:hAnsi="仿宋" w:cs="仿宋" w:hint="eastAsia"/>
          <w:lang w:eastAsia="zh-CN"/>
        </w:rPr>
      </w:pPr>
      <w:bookmarkStart w:id="3" w:name="_Toc28238"/>
      <w:r>
        <w:rPr>
          <w:rFonts w:ascii="仿宋" w:eastAsia="仿宋" w:hAnsi="仿宋" w:cs="仿宋" w:hint="eastAsia"/>
          <w:lang w:eastAsia="zh-CN"/>
        </w:rPr>
        <w:t>(一)、自动输送设备项目概况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起源追溯至对市场的深入洞察。市场的不断演变与变革为自动输送设备项目提供了难得的机遇。当前市场存在的需求缺口和变革的大环境共同构成了自动输送设备项目的背景。这个自动输送设备项目旨在充分利用市场机遇，填补行业中尚未满足的需求，为客户提供全新的解决方案。市场的变革和需求的增长使得这个自动输送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自动输送设备项目名称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自动输送设备项目正式命名为自动输送设备。这个名称不仅仅是一个标识，更代表了自动输送设备项目的核心理念和愿景。它蕴含着自动输送设备项目所要解决问题的关键字，具有强烈的表达和辨识度，为自动输送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自动输送设备项目目标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核心目标是提供一种全新、高效的解决方案，满足客户日益增长的需求。自动输送设备项目追求的不仅仅是满足市场需求，更是在市场中获得卓越的竞争优势。通过不断提升产品或服务的质量和创新水平，自动输送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自动输送设备项目范围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全面涵盖了产品研发、制造、市场推广和售后服务，确保从产品设计到最终用户体验的全方位关注。这一全面的自动输送设备项目范围是为了确保自动输送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自动输送设备项目时间表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自动输送设备项目计划在未来18个月内完成，包括研发、测试、市场试点和正式推出等不同阶段。这个时间表的合理设计是为了确保自动输送设备项目各个阶段的顺利推进，以便按时交付高质量的成果。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自动输送设备项目预算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总预算估算为XX百万美元，主要分配在研发、市场推广、人员培训和运营等方面。这一充足的预算为自动输送设备项目提供了充足的资源，确保自动输送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自动输送设备项目风险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可能面临的风险包括市场接受度低、技术难题、竞争激烈等。自动输送设备项目团队已经制定了相应的风险应对计划，通过前瞻性的风险管理，确保自动输送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自动输送设备项目团队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自动输送设备项目汇聚了一支经验丰富、多领域专业素养的核心团队，确保自动输送设备项目在各个方面都能拥有高水平的执行力。团队的协同作战是自动输送设备项目成功的关键因素之一。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自动输送设备项目背景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自动输送设备项目的背景根植于市场对更高效、创新产品的渴望，同时也受到科技发展对行业格局的深刻改变的影响。这为自动输送设备项目提供了广阔的发展空间和市场需求。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自动输送设备项目现状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截至目前，自动输送设备项目已完成市场调研和技术验证，取得了初步的成功。这为自动输送设备项目在未来的发展奠定了坚实的基础，为更远大的目标打下了坚实的基石。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380"/>
      <w:r>
        <w:rPr>
          <w:rFonts w:ascii="仿宋" w:eastAsia="仿宋" w:hAnsi="仿宋" w:cs="仿宋" w:hint="eastAsia"/>
          <w:sz w:val="28"/>
          <w:lang w:eastAsia="zh-CN"/>
        </w:rPr>
        <w:t>(二)、自动输送设备项目目标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keyword》自动输送设备项目首要业务目标是在市场中占据有利地位，实现产品/服务的成功推广和销售。通过不断提升产品质量、创新性，自动输送设备项目追求成为行业中的领导者，赢得更多客户的青睐。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在科技迅速发展的时代，自动输送设备项目着眼于技术创新。通过持续的研发和技术升级，自动输送设备项目旨在推出更具创新性的产品或服务，以满足市场对新鲜、先进解决方案的需求。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为了建立可持续的客户关系，自动输送设备项目设定了客户满意度目标。通过提供卓越的产品质量和优质的客户服务，自动输送设备项目追求赢得客户的信任和忠诚度，确保他们的满意度达到行业领先水平。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自动输送设备项目注重社会责任和可持续发展。通过实施环保、社会责任自动输送设备项目，自动输送设备项目致力于在经济发展的同时保护环境，促进社会公平，实现可持续经营。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自动输送设备项目的团队是实现目标的核心驱动力。因此，自动输送设备项目设定了团队发展目标，包括提升团队成员的专业技能、培养领导力，以及搭建协同高效的团队工作氛围。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588"/>
      <w:r>
        <w:rPr>
          <w:rFonts w:ascii="仿宋" w:eastAsia="仿宋" w:hAnsi="仿宋" w:cs="仿宋" w:hint="eastAsia"/>
          <w:sz w:val="28"/>
          <w:lang w:eastAsia="zh-CN"/>
        </w:rPr>
        <w:t>(三)、自动输送设备项目提出的理由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自动输送设备项目提出的理由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提出源于对市场机遇的深刻洞察。当前市场中存在的需求缺口和行业发展趋势表明，有巨大的商业机会等待被开发。通过准确捕捉市场机遇，自动输送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理念基于对技术创新的信仰。通过持续的研发和技术投入，自动输送设备项目有望推出更具创新性的产品或服务。在科技飞速发展的当下，自动输送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提出是为了增强企业的行业竞争力。通过提升产品或服务的质量和独特性，自动输送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响应了消费者需求的变化。随着社会和科技的不断发展，消费者对产品和服务的需求也在发生变化。通过深入了解并及时回应消费者的新需求，自动输送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自动输送设备项目的提出是企业战略发展规划的一部分。在面对日益激烈的市场竞争和不断变化的商业环境中，自动输送设备项目作为企业战略的一环，旨在为企业开辟新的增长领域，巩固企业在行业中的地位。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自动输送设备项目的提出不仅仅是基于商业考量，还注重社会责任。通过推出环保、社会责任等方面的自动输送设备项目，自动输送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自动输送设备项目的提出反映了对利益相关者期望的关注。包括客户、员工、投资者等利益相关者在企业发展中都有着各自的期望，自动输送设备项目力求在满足这些期望的同时，取得更大的共赢。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459"/>
      <w:r>
        <w:rPr>
          <w:rFonts w:ascii="仿宋" w:eastAsia="仿宋" w:hAnsi="仿宋" w:cs="仿宋" w:hint="eastAsia"/>
          <w:sz w:val="28"/>
          <w:lang w:eastAsia="zh-CN"/>
        </w:rPr>
        <w:t>(四)、自动输送设备项目意义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在实施自动输送设备项目的过程中，我们不仅仅是在追逐商业成功，更是为企业和社会的多个层面创造了深远的意义。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首要意义在于提升企业的市场竞争力。通过持续的创新和对产品质量的高标准要求，自动输送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输送设备项目的推进将促使行业技术水平的提升。通过引入先进技术和创新性解决方案，自动输送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输送设备项目不仅创造了大量就业机会，提高了就业水平，还注重社会责任和环保。通过参与社会公益事业和推动环保自动输送设备项目，自动输送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综合而言，自动输送设备项目意义重大，不仅推动了企业的发展，也为行业和社会的进步贡献了积极力量。这是一个全面而深刻的影响，将在未来产生可持续的正面效应。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007"/>
      <w:r>
        <w:rPr>
          <w:rFonts w:ascii="仿宋" w:eastAsia="仿宋" w:hAnsi="仿宋" w:cs="仿宋" w:hint="eastAsia"/>
          <w:sz w:val="28"/>
          <w:lang w:eastAsia="zh-CN"/>
        </w:rPr>
        <w:t>(五)、自动输送设备项目背景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在当今迅猛发展的商业环境中，自动输送设备项目的动因根植于对多方面因素的审慎考量。这个自动输送设备项目的提出并非孤立的决策，而是对企业所处背景深入思考的产物。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输送设备项目背后的首要原因。科技的迅速发展和全球市场的快速变化使得企业必须灵活应对。自动输送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竞争的激烈程度也是自动输送设备项目背景中不可忽视的一环。企业需要在激烈竞争中脱颖而出，为此，自动输送设备项目致力于打破常规，提供独特的价值主张，以吸引客户并确保市场份额的增长。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技术的迅速发展为企业带来了机遇与挑战。作为自动输送设备项目启动的背景之一，对新兴技术的应用将有助于提升企业的技术水平，使其在不断演进的商业环境中保持竞争优势。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此外，社会对企业责任的期望也在逐渐升高。自动输送设备项目充分融入了社会责任的理念，通过可持续经营和社会公益自动输送设备项目，企图为社会贡献一份力量，在商业成功的同时关注社会价值。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646"/>
      <w:r>
        <w:rPr>
          <w:rFonts w:ascii="仿宋" w:eastAsia="仿宋" w:hAnsi="仿宋" w:cs="仿宋" w:hint="eastAsia"/>
          <w:sz w:val="28"/>
          <w:lang w:eastAsia="zh-CN"/>
        </w:rPr>
        <w:t>二、自动输送设备项目文档管理</w:t>
      </w:r>
      <w:bookmarkEnd w:id="8"/>
    </w:p>
    <w:p>
      <w:pPr>
        <w:pStyle w:val="Heading2"/>
        <w:rPr>
          <w:rFonts w:ascii="仿宋" w:eastAsia="仿宋" w:hAnsi="仿宋" w:cs="仿宋" w:hint="eastAsia"/>
          <w:lang w:eastAsia="zh-CN"/>
        </w:rPr>
      </w:pPr>
      <w:bookmarkStart w:id="9" w:name="_Toc2876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自动输送设备项目高度重视文档的质量和准确性，以支持自动输送设备项目的各项活动和决策。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文档的编制始于自动输送设备项目计划的初期，我们制定了详细的文档编制计划，明确了每个文档的内容、格式和编写责任人。在自动输送设备项目启动阶段，我们首先编制了自动输送设备项目章程，明确定义了自动输送设备项目的目标、范围、风险等关键要素。随后，自动输送设备项目团队根据计划陆续编制了需求文档、设计文档、测试文档等各类文档，确保自动输送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输送设备项目管理中的重要环节，旨在确保自动输送设备项目文档符合质量标准和自动输送设备项目需求。在自动输送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输送设备项目相关利益方和专业领域的专家对文档进行独立审查。这有助于获取更全面、客观的反馈，确保自动输送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自动输送设备项目在文档编制与审查方面建立了严格的管理机制，通过规范的流程和多维度的审查，确保自动输送设备项目文档的质量、准确性和可靠性，为自动输送设备项目的顺利推进提供了有力支持。</w:t>
      </w:r>
    </w:p>
    <w:p>
      <w:pPr>
        <w:pStyle w:val="Heading2"/>
        <w:ind w:firstLine="560" w:firstLineChars="200"/>
        <w:rPr>
          <w:rFonts w:ascii="仿宋" w:eastAsia="仿宋" w:hAnsi="仿宋" w:cs="仿宋" w:hint="eastAsia"/>
          <w:sz w:val="28"/>
          <w:lang w:eastAsia="zh-CN"/>
        </w:rPr>
      </w:pPr>
      <w:bookmarkStart w:id="10" w:name="_Toc1524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在自动输送设备项目中，我们致力于优化文档发布与分发过程，以确保信息的高效传递和团队间协作的顺畅进行。以下是我们采取的关键优化策略：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我们通过多渠道发布文档，包括电子邮件、自动输送设备项目管理平台、内部网站等，以满足不同团队成员的偏好和需求。多渠道发布确保了信息的全面覆盖。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我们采用了精细的权限控制，确保只有授权人员可以访问敏感信息。这种安全措施保护了自动输送设备项目文档的机密性，防止了未经授权的信息泄露。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37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输送设备项目生命周期中一个至关重要的环节，直接关系到自动输送设备项目信息的长期保存和历史记录的完整性。在自动输送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57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130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技术管理特点体现在其创新导向。通过引入最先进的技术趋势和解决方案，自动输送设备项目致力于提升科技含量、提高质量和效率水平。这意味着我们将采用最新的工具和方法，确保自动输送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输送设备项目技术管理的显著特征。通过整合不同领域的技术资源，我们实现了跨学科的协同工作。这有助于优化技术架构，提高整体效能。此外，整合性策略还促进了不同技术团队之间的紧密沟通和高效合作，确保自动输送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输送设备项目所采用的技术。通过不断优化技术方案，自动输送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输送设备项目团队将在自动输送设备项目初期识别可能的技术风险，并采取相应的预防和应对措施。通过建立健全的风险评估机制，自动输送设备项目能够在实施过程中及时发现并解决潜在的技术问题，保障自动输送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输送设备项目中，技术将成为自动输送设备项目成功的有力支持。这一深度剖析揭示了技术管理在自动输送设备项目实施中的关键作用，为自动输送设备项目的技术基础奠定了坚实的基础。</w:t>
      </w:r>
    </w:p>
    <w:p>
      <w:pPr>
        <w:pStyle w:val="Heading2"/>
        <w:ind w:firstLine="560" w:firstLineChars="200"/>
        <w:rPr>
          <w:rFonts w:ascii="仿宋" w:eastAsia="仿宋" w:hAnsi="仿宋" w:cs="仿宋" w:hint="eastAsia"/>
          <w:sz w:val="28"/>
          <w:lang w:eastAsia="zh-CN"/>
        </w:rPr>
      </w:pPr>
      <w:bookmarkStart w:id="14" w:name="_Toc31226"/>
      <w:r>
        <w:rPr>
          <w:rFonts w:ascii="仿宋" w:eastAsia="仿宋" w:hAnsi="仿宋" w:cs="仿宋" w:hint="eastAsia"/>
          <w:sz w:val="28"/>
          <w:lang w:eastAsia="zh-CN"/>
        </w:rPr>
        <w:t>(二)、自动输送设备项目工艺技术设计方案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输送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输送设备项目将严格按照相关行业规范要求进行组织。通过有效控制产品质量，自动输送设备项目将致力于为顾客提供优质的自动输送设备项目产品和良好的服务。这体现了自动输送设备项目对于生产活动合规性和质量标准的高度重视，为自动输送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输送设备项目注重生态效益和清洁生产原则。自动输送设备项目建设将紧密结合地方特色经济发展，与社会经济发展规划和区域环境保护规划方案相协调一致。通过与当地区域自然生态系统的结合，自动输送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输送设备项目产品具有多样化的客户需求和个性化的特点。因此，自动输送设备项目产品规格品种多样，且单批生产数量较小。为满足这一特点，自动输送设备项目承办单位将建设先进的柔性制造生产线。通过广泛应用柔性制造技术，自动输送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自动输送设备项目采用的技术具有较高的技术含量和自动化水平，处于国内先进水平。这一技术选用不仅体现了对生产效率、质量和环境友好性的高标准要求，同时为自动输送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1281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为确保自动输送设备项目的高效生产和技术实施，我们制定了一套精心设计的设备选型方案，以满足自动输送设备项目生产、质量和环保的要求。该方案的主要特点如下：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输送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https://d.book118.com/666151035142010035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20EBD"/>
    <w:rsid w:val="0A620E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151035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2024-01-17T06:23:00Z</dcterms:created>
  <dcterms:modified xsi:type="dcterms:W3CDTF">2024-01-17T06:23:44Z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2AD9E3A81F69432DB2BA911CC00D1B5D_11</vt:lpwstr>
  </property>
  <property fmtid="{D5CDD505-2E9C-101B-9397-08002B2CF9AE}" pid="3" name="KSOProductBuildVer">
    <vt:lpwstr>2052-12.1.0.16120</vt:lpwstr>
  </property>
</Properties>
</file>