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高压电源项目规划设计蓝图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69" w:history="1">
        <w:r>
          <w:rPr>
            <w:rFonts w:ascii="仿宋" w:eastAsia="仿宋" w:hAnsi="仿宋" w:cs="仿宋" w:hint="eastAsia"/>
            <w:lang w:eastAsia="zh-CN"/>
          </w:rPr>
          <w:t>序言</w:t>
        </w:r>
        <w:r>
          <w:tab/>
        </w:r>
        <w:r>
          <w:fldChar w:fldCharType="begin"/>
        </w:r>
        <w:r>
          <w:instrText xml:space="preserve"> PAGEREF _Toc20869 \h </w:instrText>
        </w:r>
        <w:r>
          <w:fldChar w:fldCharType="separate"/>
        </w:r>
        <w:r>
          <w:t>3</w:t>
        </w:r>
        <w:r>
          <w:fldChar w:fldCharType="end"/>
        </w:r>
      </w:hyperlink>
    </w:p>
    <w:p>
      <w:pPr>
        <w:pStyle w:val="TOC1"/>
        <w:tabs>
          <w:tab w:val="right" w:leader="dot" w:pos="8306"/>
        </w:tabs>
      </w:pPr>
      <w:hyperlink w:anchor="_Toc14270" w:history="1">
        <w:r>
          <w:rPr>
            <w:rFonts w:ascii="仿宋" w:eastAsia="仿宋" w:hAnsi="仿宋" w:cs="仿宋" w:hint="eastAsia"/>
            <w:lang w:eastAsia="zh-CN"/>
          </w:rPr>
          <w:t>一、市场分析、调研</w:t>
        </w:r>
        <w:r>
          <w:tab/>
        </w:r>
        <w:r>
          <w:fldChar w:fldCharType="begin"/>
        </w:r>
        <w:r>
          <w:instrText xml:space="preserve"> PAGEREF _Toc14270 \h </w:instrText>
        </w:r>
        <w:r>
          <w:fldChar w:fldCharType="separate"/>
        </w:r>
        <w:r>
          <w:t>3</w:t>
        </w:r>
        <w:r>
          <w:fldChar w:fldCharType="end"/>
        </w:r>
      </w:hyperlink>
    </w:p>
    <w:p>
      <w:pPr>
        <w:pStyle w:val="TOC2"/>
        <w:tabs>
          <w:tab w:val="right" w:leader="dot" w:pos="8306"/>
        </w:tabs>
      </w:pPr>
      <w:hyperlink w:anchor="_Toc8182" w:history="1">
        <w:r>
          <w:rPr>
            <w:rFonts w:ascii="仿宋" w:eastAsia="仿宋" w:hAnsi="仿宋" w:cs="仿宋" w:hint="eastAsia"/>
            <w:lang w:eastAsia="zh-CN"/>
          </w:rPr>
          <w:t>(一)、高压电源行业分析</w:t>
        </w:r>
        <w:r>
          <w:tab/>
        </w:r>
        <w:r>
          <w:fldChar w:fldCharType="begin"/>
        </w:r>
        <w:r>
          <w:instrText xml:space="preserve"> PAGEREF _Toc8182 \h </w:instrText>
        </w:r>
        <w:r>
          <w:fldChar w:fldCharType="separate"/>
        </w:r>
        <w:r>
          <w:t>3</w:t>
        </w:r>
        <w:r>
          <w:fldChar w:fldCharType="end"/>
        </w:r>
      </w:hyperlink>
    </w:p>
    <w:p>
      <w:pPr>
        <w:pStyle w:val="TOC2"/>
        <w:tabs>
          <w:tab w:val="right" w:leader="dot" w:pos="8306"/>
        </w:tabs>
      </w:pPr>
      <w:hyperlink w:anchor="_Toc3216" w:history="1">
        <w:r>
          <w:rPr>
            <w:rFonts w:ascii="仿宋" w:eastAsia="仿宋" w:hAnsi="仿宋" w:cs="仿宋" w:hint="eastAsia"/>
            <w:lang w:eastAsia="zh-CN"/>
          </w:rPr>
          <w:t>(二)、高压电源市场分析预测</w:t>
        </w:r>
        <w:r>
          <w:tab/>
        </w:r>
        <w:r>
          <w:fldChar w:fldCharType="begin"/>
        </w:r>
        <w:r>
          <w:instrText xml:space="preserve"> PAGEREF _Toc3216 \h </w:instrText>
        </w:r>
        <w:r>
          <w:fldChar w:fldCharType="separate"/>
        </w:r>
        <w:r>
          <w:t>4</w:t>
        </w:r>
        <w:r>
          <w:fldChar w:fldCharType="end"/>
        </w:r>
      </w:hyperlink>
    </w:p>
    <w:p>
      <w:pPr>
        <w:pStyle w:val="TOC1"/>
        <w:tabs>
          <w:tab w:val="right" w:leader="dot" w:pos="8306"/>
        </w:tabs>
      </w:pPr>
      <w:hyperlink w:anchor="_Toc13613" w:history="1">
        <w:r>
          <w:rPr>
            <w:rFonts w:ascii="仿宋" w:eastAsia="仿宋" w:hAnsi="仿宋" w:cs="仿宋" w:hint="eastAsia"/>
            <w:lang w:eastAsia="zh-CN"/>
          </w:rPr>
          <w:t>二、高压电源项目选址可行性分析</w:t>
        </w:r>
        <w:r>
          <w:tab/>
        </w:r>
        <w:r>
          <w:fldChar w:fldCharType="begin"/>
        </w:r>
        <w:r>
          <w:instrText xml:space="preserve"> PAGEREF _Toc13613 \h </w:instrText>
        </w:r>
        <w:r>
          <w:fldChar w:fldCharType="separate"/>
        </w:r>
        <w:r>
          <w:t>4</w:t>
        </w:r>
        <w:r>
          <w:fldChar w:fldCharType="end"/>
        </w:r>
      </w:hyperlink>
    </w:p>
    <w:p>
      <w:pPr>
        <w:pStyle w:val="TOC2"/>
        <w:tabs>
          <w:tab w:val="right" w:leader="dot" w:pos="8306"/>
        </w:tabs>
      </w:pPr>
      <w:hyperlink w:anchor="_Toc5511" w:history="1">
        <w:r>
          <w:rPr>
            <w:rFonts w:ascii="仿宋" w:eastAsia="仿宋" w:hAnsi="仿宋" w:cs="仿宋" w:hint="eastAsia"/>
            <w:lang w:eastAsia="zh-CN"/>
          </w:rPr>
          <w:t>(一)、高压电源项目选址</w:t>
        </w:r>
        <w:r>
          <w:tab/>
        </w:r>
        <w:r>
          <w:fldChar w:fldCharType="begin"/>
        </w:r>
        <w:r>
          <w:instrText xml:space="preserve"> PAGEREF _Toc5511 \h </w:instrText>
        </w:r>
        <w:r>
          <w:fldChar w:fldCharType="separate"/>
        </w:r>
        <w:r>
          <w:t>4</w:t>
        </w:r>
        <w:r>
          <w:fldChar w:fldCharType="end"/>
        </w:r>
      </w:hyperlink>
    </w:p>
    <w:p>
      <w:pPr>
        <w:pStyle w:val="TOC2"/>
        <w:tabs>
          <w:tab w:val="right" w:leader="dot" w:pos="8306"/>
        </w:tabs>
      </w:pPr>
      <w:hyperlink w:anchor="_Toc13720" w:history="1">
        <w:r>
          <w:rPr>
            <w:rFonts w:ascii="仿宋" w:eastAsia="仿宋" w:hAnsi="仿宋" w:cs="仿宋" w:hint="eastAsia"/>
            <w:lang w:eastAsia="zh-CN"/>
          </w:rPr>
          <w:t>(二)、用地控制指标</w:t>
        </w:r>
        <w:r>
          <w:tab/>
        </w:r>
        <w:r>
          <w:fldChar w:fldCharType="begin"/>
        </w:r>
        <w:r>
          <w:instrText xml:space="preserve"> PAGEREF _Toc13720 \h </w:instrText>
        </w:r>
        <w:r>
          <w:fldChar w:fldCharType="separate"/>
        </w:r>
        <w:r>
          <w:t>5</w:t>
        </w:r>
        <w:r>
          <w:fldChar w:fldCharType="end"/>
        </w:r>
      </w:hyperlink>
    </w:p>
    <w:p>
      <w:pPr>
        <w:pStyle w:val="TOC2"/>
        <w:tabs>
          <w:tab w:val="right" w:leader="dot" w:pos="8306"/>
        </w:tabs>
      </w:pPr>
      <w:hyperlink w:anchor="_Toc25336" w:history="1">
        <w:r>
          <w:rPr>
            <w:rFonts w:ascii="仿宋" w:eastAsia="仿宋" w:hAnsi="仿宋" w:cs="仿宋" w:hint="eastAsia"/>
            <w:lang w:eastAsia="zh-CN"/>
          </w:rPr>
          <w:t>(三)、节约用地措施</w:t>
        </w:r>
        <w:r>
          <w:tab/>
        </w:r>
        <w:r>
          <w:fldChar w:fldCharType="begin"/>
        </w:r>
        <w:r>
          <w:instrText xml:space="preserve"> PAGEREF _Toc25336 \h </w:instrText>
        </w:r>
        <w:r>
          <w:fldChar w:fldCharType="separate"/>
        </w:r>
        <w:r>
          <w:t>6</w:t>
        </w:r>
        <w:r>
          <w:fldChar w:fldCharType="end"/>
        </w:r>
      </w:hyperlink>
    </w:p>
    <w:p>
      <w:pPr>
        <w:pStyle w:val="TOC2"/>
        <w:tabs>
          <w:tab w:val="right" w:leader="dot" w:pos="8306"/>
        </w:tabs>
      </w:pPr>
      <w:hyperlink w:anchor="_Toc32593" w:history="1">
        <w:r>
          <w:rPr>
            <w:rFonts w:ascii="仿宋" w:eastAsia="仿宋" w:hAnsi="仿宋" w:cs="仿宋" w:hint="eastAsia"/>
            <w:lang w:eastAsia="zh-CN"/>
          </w:rPr>
          <w:t>(四)、总图布置方案</w:t>
        </w:r>
        <w:r>
          <w:tab/>
        </w:r>
        <w:r>
          <w:fldChar w:fldCharType="begin"/>
        </w:r>
        <w:r>
          <w:instrText xml:space="preserve"> PAGEREF _Toc32593 \h </w:instrText>
        </w:r>
        <w:r>
          <w:fldChar w:fldCharType="separate"/>
        </w:r>
        <w:r>
          <w:t>8</w:t>
        </w:r>
        <w:r>
          <w:fldChar w:fldCharType="end"/>
        </w:r>
      </w:hyperlink>
    </w:p>
    <w:p>
      <w:pPr>
        <w:pStyle w:val="TOC2"/>
        <w:tabs>
          <w:tab w:val="right" w:leader="dot" w:pos="8306"/>
        </w:tabs>
      </w:pPr>
      <w:hyperlink w:anchor="_Toc5444" w:history="1">
        <w:r>
          <w:rPr>
            <w:rFonts w:ascii="仿宋" w:eastAsia="仿宋" w:hAnsi="仿宋" w:cs="仿宋" w:hint="eastAsia"/>
            <w:lang w:eastAsia="zh-CN"/>
          </w:rPr>
          <w:t>(五)、选址综合评价</w:t>
        </w:r>
        <w:r>
          <w:tab/>
        </w:r>
        <w:r>
          <w:fldChar w:fldCharType="begin"/>
        </w:r>
        <w:r>
          <w:instrText xml:space="preserve"> PAGEREF _Toc5444 \h </w:instrText>
        </w:r>
        <w:r>
          <w:fldChar w:fldCharType="separate"/>
        </w:r>
        <w:r>
          <w:t>9</w:t>
        </w:r>
        <w:r>
          <w:fldChar w:fldCharType="end"/>
        </w:r>
      </w:hyperlink>
    </w:p>
    <w:p>
      <w:pPr>
        <w:pStyle w:val="TOC1"/>
        <w:tabs>
          <w:tab w:val="right" w:leader="dot" w:pos="8306"/>
        </w:tabs>
      </w:pPr>
      <w:hyperlink w:anchor="_Toc18721" w:history="1">
        <w:r>
          <w:rPr>
            <w:rFonts w:ascii="仿宋" w:eastAsia="仿宋" w:hAnsi="仿宋" w:cs="仿宋" w:hint="eastAsia"/>
            <w:lang w:eastAsia="zh-CN"/>
          </w:rPr>
          <w:t>三、高压电源项目概论</w:t>
        </w:r>
        <w:r>
          <w:tab/>
        </w:r>
        <w:r>
          <w:fldChar w:fldCharType="begin"/>
        </w:r>
        <w:r>
          <w:instrText xml:space="preserve"> PAGEREF _Toc18721 \h </w:instrText>
        </w:r>
        <w:r>
          <w:fldChar w:fldCharType="separate"/>
        </w:r>
        <w:r>
          <w:t>10</w:t>
        </w:r>
        <w:r>
          <w:fldChar w:fldCharType="end"/>
        </w:r>
      </w:hyperlink>
    </w:p>
    <w:p>
      <w:pPr>
        <w:pStyle w:val="TOC2"/>
        <w:tabs>
          <w:tab w:val="right" w:leader="dot" w:pos="8306"/>
        </w:tabs>
      </w:pPr>
      <w:hyperlink w:anchor="_Toc26712" w:history="1">
        <w:r>
          <w:rPr>
            <w:rFonts w:ascii="仿宋" w:eastAsia="仿宋" w:hAnsi="仿宋" w:cs="仿宋" w:hint="eastAsia"/>
            <w:lang w:eastAsia="zh-CN"/>
          </w:rPr>
          <w:t>(一)、高压电源项目概况</w:t>
        </w:r>
        <w:r>
          <w:tab/>
        </w:r>
        <w:r>
          <w:fldChar w:fldCharType="begin"/>
        </w:r>
        <w:r>
          <w:instrText xml:space="preserve"> PAGEREF _Toc26712 \h </w:instrText>
        </w:r>
        <w:r>
          <w:fldChar w:fldCharType="separate"/>
        </w:r>
        <w:r>
          <w:t>10</w:t>
        </w:r>
        <w:r>
          <w:fldChar w:fldCharType="end"/>
        </w:r>
      </w:hyperlink>
    </w:p>
    <w:p>
      <w:pPr>
        <w:pStyle w:val="TOC2"/>
        <w:tabs>
          <w:tab w:val="right" w:leader="dot" w:pos="8306"/>
        </w:tabs>
      </w:pPr>
      <w:hyperlink w:anchor="_Toc18044" w:history="1">
        <w:r>
          <w:rPr>
            <w:rFonts w:ascii="仿宋" w:eastAsia="仿宋" w:hAnsi="仿宋" w:cs="仿宋" w:hint="eastAsia"/>
            <w:lang w:eastAsia="zh-CN"/>
          </w:rPr>
          <w:t>(二)、高压电源项目目标</w:t>
        </w:r>
        <w:r>
          <w:tab/>
        </w:r>
        <w:r>
          <w:fldChar w:fldCharType="begin"/>
        </w:r>
        <w:r>
          <w:instrText xml:space="preserve"> PAGEREF _Toc18044 \h </w:instrText>
        </w:r>
        <w:r>
          <w:fldChar w:fldCharType="separate"/>
        </w:r>
        <w:r>
          <w:t>12</w:t>
        </w:r>
        <w:r>
          <w:fldChar w:fldCharType="end"/>
        </w:r>
      </w:hyperlink>
    </w:p>
    <w:p>
      <w:pPr>
        <w:pStyle w:val="TOC2"/>
        <w:tabs>
          <w:tab w:val="right" w:leader="dot" w:pos="8306"/>
        </w:tabs>
      </w:pPr>
      <w:hyperlink w:anchor="_Toc29736" w:history="1">
        <w:r>
          <w:rPr>
            <w:rFonts w:ascii="仿宋" w:eastAsia="仿宋" w:hAnsi="仿宋" w:cs="仿宋" w:hint="eastAsia"/>
            <w:lang w:eastAsia="zh-CN"/>
          </w:rPr>
          <w:t>(三)、高压电源项目提出的理由</w:t>
        </w:r>
        <w:r>
          <w:tab/>
        </w:r>
        <w:r>
          <w:fldChar w:fldCharType="begin"/>
        </w:r>
        <w:r>
          <w:instrText xml:space="preserve"> PAGEREF _Toc29736 \h </w:instrText>
        </w:r>
        <w:r>
          <w:fldChar w:fldCharType="separate"/>
        </w:r>
        <w:r>
          <w:t>13</w:t>
        </w:r>
        <w:r>
          <w:fldChar w:fldCharType="end"/>
        </w:r>
      </w:hyperlink>
    </w:p>
    <w:p>
      <w:pPr>
        <w:pStyle w:val="TOC2"/>
        <w:tabs>
          <w:tab w:val="right" w:leader="dot" w:pos="8306"/>
        </w:tabs>
      </w:pPr>
      <w:hyperlink w:anchor="_Toc24717" w:history="1">
        <w:r>
          <w:rPr>
            <w:rFonts w:ascii="仿宋" w:eastAsia="仿宋" w:hAnsi="仿宋" w:cs="仿宋" w:hint="eastAsia"/>
            <w:lang w:eastAsia="zh-CN"/>
          </w:rPr>
          <w:t>(四)、高压电源项目意义</w:t>
        </w:r>
        <w:r>
          <w:tab/>
        </w:r>
        <w:r>
          <w:fldChar w:fldCharType="begin"/>
        </w:r>
        <w:r>
          <w:instrText xml:space="preserve"> PAGEREF _Toc24717 \h </w:instrText>
        </w:r>
        <w:r>
          <w:fldChar w:fldCharType="separate"/>
        </w:r>
        <w:r>
          <w:t>14</w:t>
        </w:r>
        <w:r>
          <w:fldChar w:fldCharType="end"/>
        </w:r>
      </w:hyperlink>
    </w:p>
    <w:p>
      <w:pPr>
        <w:pStyle w:val="TOC2"/>
        <w:tabs>
          <w:tab w:val="right" w:leader="dot" w:pos="8306"/>
        </w:tabs>
      </w:pPr>
      <w:hyperlink w:anchor="_Toc4626" w:history="1">
        <w:r>
          <w:rPr>
            <w:rFonts w:ascii="仿宋" w:eastAsia="仿宋" w:hAnsi="仿宋" w:cs="仿宋" w:hint="eastAsia"/>
            <w:lang w:eastAsia="zh-CN"/>
          </w:rPr>
          <w:t>(五)、高压电源项目背景</w:t>
        </w:r>
        <w:r>
          <w:tab/>
        </w:r>
        <w:r>
          <w:fldChar w:fldCharType="begin"/>
        </w:r>
        <w:r>
          <w:instrText xml:space="preserve"> PAGEREF _Toc4626 \h </w:instrText>
        </w:r>
        <w:r>
          <w:fldChar w:fldCharType="separate"/>
        </w:r>
        <w:r>
          <w:t>15</w:t>
        </w:r>
        <w:r>
          <w:fldChar w:fldCharType="end"/>
        </w:r>
      </w:hyperlink>
    </w:p>
    <w:p>
      <w:pPr>
        <w:pStyle w:val="TOC1"/>
        <w:tabs>
          <w:tab w:val="right" w:leader="dot" w:pos="8306"/>
        </w:tabs>
      </w:pPr>
      <w:hyperlink w:anchor="_Toc21651" w:history="1">
        <w:r>
          <w:rPr>
            <w:rFonts w:ascii="仿宋" w:eastAsia="仿宋" w:hAnsi="仿宋" w:cs="仿宋" w:hint="eastAsia"/>
            <w:lang w:eastAsia="zh-CN"/>
          </w:rPr>
          <w:t>四、高压电源项目土建工程</w:t>
        </w:r>
        <w:r>
          <w:tab/>
        </w:r>
        <w:r>
          <w:fldChar w:fldCharType="begin"/>
        </w:r>
        <w:r>
          <w:instrText xml:space="preserve"> PAGEREF _Toc21651 \h </w:instrText>
        </w:r>
        <w:r>
          <w:fldChar w:fldCharType="separate"/>
        </w:r>
        <w:r>
          <w:t>16</w:t>
        </w:r>
        <w:r>
          <w:fldChar w:fldCharType="end"/>
        </w:r>
      </w:hyperlink>
    </w:p>
    <w:p>
      <w:pPr>
        <w:pStyle w:val="TOC2"/>
        <w:tabs>
          <w:tab w:val="right" w:leader="dot" w:pos="8306"/>
        </w:tabs>
      </w:pPr>
      <w:hyperlink w:anchor="_Toc5711" w:history="1">
        <w:r>
          <w:rPr>
            <w:rFonts w:ascii="仿宋" w:eastAsia="仿宋" w:hAnsi="仿宋" w:cs="仿宋" w:hint="eastAsia"/>
            <w:lang w:eastAsia="zh-CN"/>
          </w:rPr>
          <w:t>(一)、建筑工程设计原则</w:t>
        </w:r>
        <w:r>
          <w:tab/>
        </w:r>
        <w:r>
          <w:fldChar w:fldCharType="begin"/>
        </w:r>
        <w:r>
          <w:instrText xml:space="preserve"> PAGEREF _Toc5711 \h </w:instrText>
        </w:r>
        <w:r>
          <w:fldChar w:fldCharType="separate"/>
        </w:r>
        <w:r>
          <w:t>16</w:t>
        </w:r>
        <w:r>
          <w:fldChar w:fldCharType="end"/>
        </w:r>
      </w:hyperlink>
    </w:p>
    <w:p>
      <w:pPr>
        <w:pStyle w:val="TOC2"/>
        <w:tabs>
          <w:tab w:val="right" w:leader="dot" w:pos="8306"/>
        </w:tabs>
      </w:pPr>
      <w:hyperlink w:anchor="_Toc18963" w:history="1">
        <w:r>
          <w:rPr>
            <w:rFonts w:ascii="仿宋" w:eastAsia="仿宋" w:hAnsi="仿宋" w:cs="仿宋" w:hint="eastAsia"/>
            <w:lang w:eastAsia="zh-CN"/>
          </w:rPr>
          <w:t>(二)、土建工程设计年限及安全等级</w:t>
        </w:r>
        <w:r>
          <w:tab/>
        </w:r>
        <w:r>
          <w:fldChar w:fldCharType="begin"/>
        </w:r>
        <w:r>
          <w:instrText xml:space="preserve"> PAGEREF _Toc18963 \h </w:instrText>
        </w:r>
        <w:r>
          <w:fldChar w:fldCharType="separate"/>
        </w:r>
        <w:r>
          <w:t>17</w:t>
        </w:r>
        <w:r>
          <w:fldChar w:fldCharType="end"/>
        </w:r>
      </w:hyperlink>
    </w:p>
    <w:p>
      <w:pPr>
        <w:pStyle w:val="TOC2"/>
        <w:tabs>
          <w:tab w:val="right" w:leader="dot" w:pos="8306"/>
        </w:tabs>
      </w:pPr>
      <w:hyperlink w:anchor="_Toc17872" w:history="1">
        <w:r>
          <w:rPr>
            <w:rFonts w:ascii="仿宋" w:eastAsia="仿宋" w:hAnsi="仿宋" w:cs="仿宋" w:hint="eastAsia"/>
            <w:lang w:eastAsia="zh-CN"/>
          </w:rPr>
          <w:t>(三)、建筑工程设计总体要求</w:t>
        </w:r>
        <w:r>
          <w:tab/>
        </w:r>
        <w:r>
          <w:fldChar w:fldCharType="begin"/>
        </w:r>
        <w:r>
          <w:instrText xml:space="preserve"> PAGEREF _Toc17872 \h </w:instrText>
        </w:r>
        <w:r>
          <w:fldChar w:fldCharType="separate"/>
        </w:r>
        <w:r>
          <w:t>19</w:t>
        </w:r>
        <w:r>
          <w:fldChar w:fldCharType="end"/>
        </w:r>
      </w:hyperlink>
    </w:p>
    <w:p>
      <w:pPr>
        <w:pStyle w:val="TOC2"/>
        <w:tabs>
          <w:tab w:val="right" w:leader="dot" w:pos="8306"/>
        </w:tabs>
      </w:pPr>
      <w:hyperlink w:anchor="_Toc18349" w:history="1">
        <w:r>
          <w:rPr>
            <w:rFonts w:ascii="仿宋" w:eastAsia="仿宋" w:hAnsi="仿宋" w:cs="仿宋" w:hint="eastAsia"/>
            <w:lang w:eastAsia="zh-CN"/>
          </w:rPr>
          <w:t>(四)、土建工程建设指标</w:t>
        </w:r>
        <w:r>
          <w:tab/>
        </w:r>
        <w:r>
          <w:fldChar w:fldCharType="begin"/>
        </w:r>
        <w:r>
          <w:instrText xml:space="preserve"> PAGEREF _Toc18349 \h </w:instrText>
        </w:r>
        <w:r>
          <w:fldChar w:fldCharType="separate"/>
        </w:r>
        <w:r>
          <w:t>19</w:t>
        </w:r>
        <w:r>
          <w:fldChar w:fldCharType="end"/>
        </w:r>
      </w:hyperlink>
    </w:p>
    <w:p>
      <w:pPr>
        <w:pStyle w:val="TOC1"/>
        <w:tabs>
          <w:tab w:val="right" w:leader="dot" w:pos="8306"/>
        </w:tabs>
      </w:pPr>
      <w:hyperlink w:anchor="_Toc29766" w:history="1">
        <w:r>
          <w:rPr>
            <w:rFonts w:ascii="仿宋" w:eastAsia="仿宋" w:hAnsi="仿宋" w:cs="仿宋" w:hint="eastAsia"/>
            <w:lang w:eastAsia="zh-CN"/>
          </w:rPr>
          <w:t>五、高压电源项目建设背景及必要性分析</w:t>
        </w:r>
        <w:r>
          <w:tab/>
        </w:r>
        <w:r>
          <w:fldChar w:fldCharType="begin"/>
        </w:r>
        <w:r>
          <w:instrText xml:space="preserve"> PAGEREF _Toc29766 \h </w:instrText>
        </w:r>
        <w:r>
          <w:fldChar w:fldCharType="separate"/>
        </w:r>
        <w:r>
          <w:t>19</w:t>
        </w:r>
        <w:r>
          <w:fldChar w:fldCharType="end"/>
        </w:r>
      </w:hyperlink>
    </w:p>
    <w:p>
      <w:pPr>
        <w:pStyle w:val="TOC2"/>
        <w:tabs>
          <w:tab w:val="right" w:leader="dot" w:pos="8306"/>
        </w:tabs>
      </w:pPr>
      <w:hyperlink w:anchor="_Toc25500" w:history="1">
        <w:r>
          <w:rPr>
            <w:rFonts w:ascii="仿宋" w:eastAsia="仿宋" w:hAnsi="仿宋" w:cs="仿宋" w:hint="eastAsia"/>
            <w:lang w:eastAsia="zh-CN"/>
          </w:rPr>
          <w:t>(一)、高压电源项目背景分析</w:t>
        </w:r>
        <w:r>
          <w:tab/>
        </w:r>
        <w:r>
          <w:fldChar w:fldCharType="begin"/>
        </w:r>
        <w:r>
          <w:instrText xml:space="preserve"> PAGEREF _Toc25500 \h </w:instrText>
        </w:r>
        <w:r>
          <w:fldChar w:fldCharType="separate"/>
        </w:r>
        <w:r>
          <w:t>19</w:t>
        </w:r>
        <w:r>
          <w:fldChar w:fldCharType="end"/>
        </w:r>
      </w:hyperlink>
    </w:p>
    <w:p>
      <w:pPr>
        <w:pStyle w:val="TOC2"/>
        <w:tabs>
          <w:tab w:val="right" w:leader="dot" w:pos="8306"/>
        </w:tabs>
      </w:pPr>
      <w:hyperlink w:anchor="_Toc21283" w:history="1">
        <w:r>
          <w:rPr>
            <w:rFonts w:ascii="仿宋" w:eastAsia="仿宋" w:hAnsi="仿宋" w:cs="仿宋" w:hint="eastAsia"/>
            <w:lang w:eastAsia="zh-CN"/>
          </w:rPr>
          <w:t>(二)、高压电源项目建设必要性分析</w:t>
        </w:r>
        <w:r>
          <w:tab/>
        </w:r>
        <w:r>
          <w:fldChar w:fldCharType="begin"/>
        </w:r>
        <w:r>
          <w:instrText xml:space="preserve"> PAGEREF _Toc21283 \h </w:instrText>
        </w:r>
        <w:r>
          <w:fldChar w:fldCharType="separate"/>
        </w:r>
        <w:r>
          <w:t>21</w:t>
        </w:r>
        <w:r>
          <w:fldChar w:fldCharType="end"/>
        </w:r>
      </w:hyperlink>
    </w:p>
    <w:p>
      <w:pPr>
        <w:pStyle w:val="TOC1"/>
        <w:tabs>
          <w:tab w:val="right" w:leader="dot" w:pos="8306"/>
        </w:tabs>
      </w:pPr>
      <w:hyperlink w:anchor="_Toc13604" w:history="1">
        <w:r>
          <w:rPr>
            <w:rFonts w:ascii="仿宋" w:eastAsia="仿宋" w:hAnsi="仿宋" w:cs="仿宋" w:hint="eastAsia"/>
            <w:lang w:eastAsia="zh-CN"/>
          </w:rPr>
          <w:t>六、高压电源项目危机管理</w:t>
        </w:r>
        <w:r>
          <w:tab/>
        </w:r>
        <w:r>
          <w:fldChar w:fldCharType="begin"/>
        </w:r>
        <w:r>
          <w:instrText xml:space="preserve"> PAGEREF _Toc13604 \h </w:instrText>
        </w:r>
        <w:r>
          <w:fldChar w:fldCharType="separate"/>
        </w:r>
        <w:r>
          <w:t>22</w:t>
        </w:r>
        <w:r>
          <w:fldChar w:fldCharType="end"/>
        </w:r>
      </w:hyperlink>
    </w:p>
    <w:p>
      <w:pPr>
        <w:pStyle w:val="TOC2"/>
        <w:tabs>
          <w:tab w:val="right" w:leader="dot" w:pos="8306"/>
        </w:tabs>
      </w:pPr>
      <w:hyperlink w:anchor="_Toc462" w:history="1">
        <w:r>
          <w:rPr>
            <w:rFonts w:ascii="仿宋" w:eastAsia="仿宋" w:hAnsi="仿宋" w:cs="仿宋" w:hint="eastAsia"/>
            <w:lang w:eastAsia="zh-CN"/>
          </w:rPr>
          <w:t>(一)、危机预警与识别</w:t>
        </w:r>
        <w:r>
          <w:tab/>
        </w:r>
        <w:r>
          <w:fldChar w:fldCharType="begin"/>
        </w:r>
        <w:r>
          <w:instrText xml:space="preserve"> PAGEREF _Toc462 \h </w:instrText>
        </w:r>
        <w:r>
          <w:fldChar w:fldCharType="separate"/>
        </w:r>
        <w:r>
          <w:t>22</w:t>
        </w:r>
        <w:r>
          <w:fldChar w:fldCharType="end"/>
        </w:r>
      </w:hyperlink>
    </w:p>
    <w:p>
      <w:pPr>
        <w:pStyle w:val="TOC2"/>
        <w:tabs>
          <w:tab w:val="right" w:leader="dot" w:pos="8306"/>
        </w:tabs>
      </w:pPr>
      <w:hyperlink w:anchor="_Toc30330" w:history="1">
        <w:r>
          <w:rPr>
            <w:rFonts w:ascii="仿宋" w:eastAsia="仿宋" w:hAnsi="仿宋" w:cs="仿宋" w:hint="eastAsia"/>
            <w:lang w:eastAsia="zh-CN"/>
          </w:rPr>
          <w:t>(二)、危机应对与恢复</w:t>
        </w:r>
        <w:r>
          <w:tab/>
        </w:r>
        <w:r>
          <w:fldChar w:fldCharType="begin"/>
        </w:r>
        <w:r>
          <w:instrText xml:space="preserve"> PAGEREF _Toc30330 \h </w:instrText>
        </w:r>
        <w:r>
          <w:fldChar w:fldCharType="separate"/>
        </w:r>
        <w:r>
          <w:t>23</w:t>
        </w:r>
        <w:r>
          <w:fldChar w:fldCharType="end"/>
        </w:r>
      </w:hyperlink>
    </w:p>
    <w:p>
      <w:pPr>
        <w:pStyle w:val="TOC1"/>
        <w:tabs>
          <w:tab w:val="right" w:leader="dot" w:pos="8306"/>
        </w:tabs>
      </w:pPr>
      <w:hyperlink w:anchor="_Toc12395" w:history="1">
        <w:r>
          <w:rPr>
            <w:rFonts w:ascii="仿宋" w:eastAsia="仿宋" w:hAnsi="仿宋" w:cs="仿宋" w:hint="eastAsia"/>
            <w:lang w:eastAsia="zh-CN"/>
          </w:rPr>
          <w:t>七、高压电源项目技术管理</w:t>
        </w:r>
        <w:r>
          <w:tab/>
        </w:r>
        <w:r>
          <w:fldChar w:fldCharType="begin"/>
        </w:r>
        <w:r>
          <w:instrText xml:space="preserve"> PAGEREF _Toc12395 \h </w:instrText>
        </w:r>
        <w:r>
          <w:fldChar w:fldCharType="separate"/>
        </w:r>
        <w:r>
          <w:t>25</w:t>
        </w:r>
        <w:r>
          <w:fldChar w:fldCharType="end"/>
        </w:r>
      </w:hyperlink>
    </w:p>
    <w:p>
      <w:pPr>
        <w:pStyle w:val="TOC2"/>
        <w:tabs>
          <w:tab w:val="right" w:leader="dot" w:pos="8306"/>
        </w:tabs>
      </w:pPr>
      <w:hyperlink w:anchor="_Toc749" w:history="1">
        <w:r>
          <w:rPr>
            <w:rFonts w:ascii="仿宋" w:eastAsia="仿宋" w:hAnsi="仿宋" w:cs="仿宋" w:hint="eastAsia"/>
            <w:lang w:eastAsia="zh-CN"/>
          </w:rPr>
          <w:t>(一)、技术方案选用方向</w:t>
        </w:r>
        <w:r>
          <w:tab/>
        </w:r>
        <w:r>
          <w:fldChar w:fldCharType="begin"/>
        </w:r>
        <w:r>
          <w:instrText xml:space="preserve"> PAGEREF _Toc749 \h </w:instrText>
        </w:r>
        <w:r>
          <w:fldChar w:fldCharType="separate"/>
        </w:r>
        <w:r>
          <w:t>25</w:t>
        </w:r>
        <w:r>
          <w:fldChar w:fldCharType="end"/>
        </w:r>
      </w:hyperlink>
    </w:p>
    <w:p>
      <w:pPr>
        <w:pStyle w:val="TOC2"/>
        <w:tabs>
          <w:tab w:val="right" w:leader="dot" w:pos="8306"/>
        </w:tabs>
      </w:pPr>
      <w:hyperlink w:anchor="_Toc29149" w:history="1">
        <w:r>
          <w:rPr>
            <w:rFonts w:ascii="仿宋" w:eastAsia="仿宋" w:hAnsi="仿宋" w:cs="仿宋" w:hint="eastAsia"/>
            <w:lang w:eastAsia="zh-CN"/>
          </w:rPr>
          <w:t>(二)、工艺技术方案选用原则</w:t>
        </w:r>
        <w:r>
          <w:tab/>
        </w:r>
        <w:r>
          <w:fldChar w:fldCharType="begin"/>
        </w:r>
        <w:r>
          <w:instrText xml:space="preserve"> PAGEREF _Toc29149 \h </w:instrText>
        </w:r>
        <w:r>
          <w:fldChar w:fldCharType="separate"/>
        </w:r>
        <w:r>
          <w:t>27</w:t>
        </w:r>
        <w:r>
          <w:fldChar w:fldCharType="end"/>
        </w:r>
      </w:hyperlink>
    </w:p>
    <w:p>
      <w:pPr>
        <w:pStyle w:val="TOC2"/>
        <w:tabs>
          <w:tab w:val="right" w:leader="dot" w:pos="8306"/>
        </w:tabs>
      </w:pPr>
      <w:hyperlink w:anchor="_Toc31575" w:history="1">
        <w:r>
          <w:rPr>
            <w:rFonts w:ascii="仿宋" w:eastAsia="仿宋" w:hAnsi="仿宋" w:cs="仿宋" w:hint="eastAsia"/>
            <w:lang w:eastAsia="zh-CN"/>
          </w:rPr>
          <w:t>(三)、工艺技术方案要求</w:t>
        </w:r>
        <w:r>
          <w:tab/>
        </w:r>
        <w:r>
          <w:fldChar w:fldCharType="begin"/>
        </w:r>
        <w:r>
          <w:instrText xml:space="preserve"> PAGEREF _Toc31575 \h </w:instrText>
        </w:r>
        <w:r>
          <w:fldChar w:fldCharType="separate"/>
        </w:r>
        <w:r>
          <w:t>29</w:t>
        </w:r>
        <w:r>
          <w:fldChar w:fldCharType="end"/>
        </w:r>
      </w:hyperlink>
    </w:p>
    <w:p>
      <w:pPr>
        <w:pStyle w:val="TOC1"/>
        <w:tabs>
          <w:tab w:val="right" w:leader="dot" w:pos="8306"/>
        </w:tabs>
      </w:pPr>
      <w:hyperlink w:anchor="_Toc32502" w:history="1">
        <w:r>
          <w:rPr>
            <w:rFonts w:ascii="仿宋" w:eastAsia="仿宋" w:hAnsi="仿宋" w:cs="仿宋" w:hint="eastAsia"/>
            <w:lang w:eastAsia="zh-CN"/>
          </w:rPr>
          <w:t>八、高压电源项目风险管理</w:t>
        </w:r>
        <w:r>
          <w:tab/>
        </w:r>
        <w:r>
          <w:fldChar w:fldCharType="begin"/>
        </w:r>
        <w:r>
          <w:instrText xml:space="preserve"> PAGEREF _Toc32502 \h </w:instrText>
        </w:r>
        <w:r>
          <w:fldChar w:fldCharType="separate"/>
        </w:r>
        <w:r>
          <w:t>31</w:t>
        </w:r>
        <w:r>
          <w:fldChar w:fldCharType="end"/>
        </w:r>
      </w:hyperlink>
    </w:p>
    <w:p>
      <w:pPr>
        <w:pStyle w:val="TOC2"/>
        <w:tabs>
          <w:tab w:val="right" w:leader="dot" w:pos="8306"/>
        </w:tabs>
      </w:pPr>
      <w:hyperlink w:anchor="_Toc27428" w:history="1">
        <w:r>
          <w:rPr>
            <w:rFonts w:ascii="仿宋" w:eastAsia="仿宋" w:hAnsi="仿宋" w:cs="仿宋" w:hint="eastAsia"/>
            <w:lang w:eastAsia="zh-CN"/>
          </w:rPr>
          <w:t>(一)、风险识别与评估</w:t>
        </w:r>
        <w:r>
          <w:tab/>
        </w:r>
        <w:r>
          <w:fldChar w:fldCharType="begin"/>
        </w:r>
        <w:r>
          <w:instrText xml:space="preserve"> PAGEREF _Toc27428 \h </w:instrText>
        </w:r>
        <w:r>
          <w:fldChar w:fldCharType="separate"/>
        </w:r>
        <w:r>
          <w:t>31</w:t>
        </w:r>
        <w:r>
          <w:fldChar w:fldCharType="end"/>
        </w:r>
      </w:hyperlink>
    </w:p>
    <w:p>
      <w:pPr>
        <w:pStyle w:val="TOC2"/>
        <w:tabs>
          <w:tab w:val="right" w:leader="dot" w:pos="8306"/>
        </w:tabs>
      </w:pPr>
      <w:hyperlink w:anchor="_Toc31718" w:history="1">
        <w:r>
          <w:rPr>
            <w:rFonts w:ascii="仿宋" w:eastAsia="仿宋" w:hAnsi="仿宋" w:cs="仿宋" w:hint="eastAsia"/>
            <w:lang w:eastAsia="zh-CN"/>
          </w:rPr>
          <w:t>(二)、风险应对策略</w:t>
        </w:r>
        <w:r>
          <w:tab/>
        </w:r>
        <w:r>
          <w:fldChar w:fldCharType="begin"/>
        </w:r>
        <w:r>
          <w:instrText xml:space="preserve"> PAGEREF _Toc31718 \h </w:instrText>
        </w:r>
        <w:r>
          <w:fldChar w:fldCharType="separate"/>
        </w:r>
        <w:r>
          <w:t>32</w:t>
        </w:r>
        <w:r>
          <w:fldChar w:fldCharType="end"/>
        </w:r>
      </w:hyperlink>
    </w:p>
    <w:p>
      <w:pPr>
        <w:pStyle w:val="TOC2"/>
        <w:tabs>
          <w:tab w:val="right" w:leader="dot" w:pos="8306"/>
        </w:tabs>
      </w:pPr>
      <w:hyperlink w:anchor="_Toc23147" w:history="1">
        <w:r>
          <w:rPr>
            <w:rFonts w:ascii="仿宋" w:eastAsia="仿宋" w:hAnsi="仿宋" w:cs="仿宋" w:hint="eastAsia"/>
            <w:lang w:eastAsia="zh-CN"/>
          </w:rPr>
          <w:t>(三)、风险监控与控制</w:t>
        </w:r>
        <w:r>
          <w:tab/>
        </w:r>
        <w:r>
          <w:fldChar w:fldCharType="begin"/>
        </w:r>
        <w:r>
          <w:instrText xml:space="preserve"> PAGEREF _Toc23147 \h </w:instrText>
        </w:r>
        <w:r>
          <w:fldChar w:fldCharType="separate"/>
        </w:r>
        <w:r>
          <w:t>34</w:t>
        </w:r>
        <w:r>
          <w:fldChar w:fldCharType="end"/>
        </w:r>
      </w:hyperlink>
    </w:p>
    <w:p>
      <w:pPr>
        <w:pStyle w:val="TOC1"/>
        <w:tabs>
          <w:tab w:val="right" w:leader="dot" w:pos="8306"/>
        </w:tabs>
      </w:pPr>
      <w:hyperlink w:anchor="_Toc6764" w:history="1">
        <w:r>
          <w:rPr>
            <w:rFonts w:ascii="仿宋" w:eastAsia="仿宋" w:hAnsi="仿宋" w:cs="仿宋" w:hint="eastAsia"/>
            <w:lang w:eastAsia="zh-CN"/>
          </w:rPr>
          <w:t>九、高压电源项目计划安排</w:t>
        </w:r>
        <w:r>
          <w:tab/>
        </w:r>
        <w:r>
          <w:fldChar w:fldCharType="begin"/>
        </w:r>
        <w:r>
          <w:instrText xml:space="preserve"> PAGEREF _Toc6764 \h </w:instrText>
        </w:r>
        <w:r>
          <w:fldChar w:fldCharType="separate"/>
        </w:r>
        <w:r>
          <w:t>35</w:t>
        </w:r>
        <w:r>
          <w:fldChar w:fldCharType="end"/>
        </w:r>
      </w:hyperlink>
    </w:p>
    <w:p>
      <w:pPr>
        <w:pStyle w:val="TOC2"/>
        <w:tabs>
          <w:tab w:val="right" w:leader="dot" w:pos="8306"/>
        </w:tabs>
      </w:pPr>
      <w:hyperlink w:anchor="_Toc24043" w:history="1">
        <w:r>
          <w:rPr>
            <w:rFonts w:ascii="仿宋" w:eastAsia="仿宋" w:hAnsi="仿宋" w:cs="仿宋" w:hint="eastAsia"/>
            <w:lang w:eastAsia="zh-CN"/>
          </w:rPr>
          <w:t>(一)、建设周期</w:t>
        </w:r>
        <w:r>
          <w:tab/>
        </w:r>
        <w:r>
          <w:fldChar w:fldCharType="begin"/>
        </w:r>
        <w:r>
          <w:instrText xml:space="preserve"> PAGEREF _Toc24043 \h </w:instrText>
        </w:r>
        <w:r>
          <w:fldChar w:fldCharType="separate"/>
        </w:r>
        <w:r>
          <w:t>35</w:t>
        </w:r>
        <w:r>
          <w:fldChar w:fldCharType="end"/>
        </w:r>
      </w:hyperlink>
    </w:p>
    <w:p>
      <w:pPr>
        <w:pStyle w:val="TOC2"/>
        <w:tabs>
          <w:tab w:val="right" w:leader="dot" w:pos="8306"/>
        </w:tabs>
      </w:pPr>
      <w:hyperlink w:anchor="_Toc1626" w:history="1">
        <w:r>
          <w:rPr>
            <w:rFonts w:ascii="仿宋" w:eastAsia="仿宋" w:hAnsi="仿宋" w:cs="仿宋" w:hint="eastAsia"/>
            <w:lang w:eastAsia="zh-CN"/>
          </w:rPr>
          <w:t>(二)、建设进度</w:t>
        </w:r>
        <w:r>
          <w:tab/>
        </w:r>
        <w:r>
          <w:fldChar w:fldCharType="begin"/>
        </w:r>
        <w:r>
          <w:instrText xml:space="preserve"> PAGEREF _Toc1626 \h </w:instrText>
        </w:r>
        <w:r>
          <w:fldChar w:fldCharType="separate"/>
        </w:r>
        <w:r>
          <w:t>36</w:t>
        </w:r>
        <w:r>
          <w:fldChar w:fldCharType="end"/>
        </w:r>
      </w:hyperlink>
    </w:p>
    <w:p>
      <w:pPr>
        <w:pStyle w:val="TOC2"/>
        <w:tabs>
          <w:tab w:val="right" w:leader="dot" w:pos="8306"/>
        </w:tabs>
      </w:pPr>
      <w:hyperlink w:anchor="_Toc31731" w:history="1">
        <w:r>
          <w:rPr>
            <w:rFonts w:ascii="仿宋" w:eastAsia="仿宋" w:hAnsi="仿宋" w:cs="仿宋" w:hint="eastAsia"/>
            <w:lang w:eastAsia="zh-CN"/>
          </w:rPr>
          <w:t>(三)、进度安排注意事项</w:t>
        </w:r>
        <w:r>
          <w:tab/>
        </w:r>
        <w:r>
          <w:fldChar w:fldCharType="begin"/>
        </w:r>
        <w:r>
          <w:instrText xml:space="preserve"> PAGEREF _Toc31731 \h </w:instrText>
        </w:r>
        <w:r>
          <w:fldChar w:fldCharType="separate"/>
        </w:r>
        <w:r>
          <w:t>37</w:t>
        </w:r>
        <w:r>
          <w:fldChar w:fldCharType="end"/>
        </w:r>
      </w:hyperlink>
    </w:p>
    <w:p>
      <w:pPr>
        <w:pStyle w:val="TOC2"/>
        <w:tabs>
          <w:tab w:val="right" w:leader="dot" w:pos="8306"/>
        </w:tabs>
      </w:pPr>
      <w:hyperlink w:anchor="_Toc14186" w:history="1">
        <w:r>
          <w:rPr>
            <w:rFonts w:ascii="仿宋" w:eastAsia="仿宋" w:hAnsi="仿宋" w:cs="仿宋" w:hint="eastAsia"/>
            <w:lang w:eastAsia="zh-CN"/>
          </w:rPr>
          <w:t>(四)、人力资源配置</w:t>
        </w:r>
        <w:r>
          <w:tab/>
        </w:r>
        <w:r>
          <w:fldChar w:fldCharType="begin"/>
        </w:r>
        <w:r>
          <w:instrText xml:space="preserve"> PAGEREF _Toc14186 \h </w:instrText>
        </w:r>
        <w:r>
          <w:fldChar w:fldCharType="separate"/>
        </w:r>
        <w:r>
          <w:t>38</w:t>
        </w:r>
        <w:r>
          <w:fldChar w:fldCharType="end"/>
        </w:r>
      </w:hyperlink>
    </w:p>
    <w:p>
      <w:pPr>
        <w:pStyle w:val="TOC1"/>
        <w:tabs>
          <w:tab w:val="right" w:leader="dot" w:pos="8306"/>
        </w:tabs>
      </w:pPr>
      <w:hyperlink w:anchor="_Toc13685" w:history="1">
        <w:r>
          <w:rPr>
            <w:rFonts w:ascii="仿宋" w:eastAsia="仿宋" w:hAnsi="仿宋" w:cs="仿宋" w:hint="eastAsia"/>
            <w:lang w:eastAsia="zh-CN"/>
          </w:rPr>
          <w:t>十、高压电源项目环境影响分析</w:t>
        </w:r>
        <w:r>
          <w:tab/>
        </w:r>
        <w:r>
          <w:fldChar w:fldCharType="begin"/>
        </w:r>
        <w:r>
          <w:instrText xml:space="preserve"> PAGEREF _Toc13685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51" w:history="1">
        <w:r>
          <w:rPr>
            <w:rFonts w:ascii="仿宋" w:eastAsia="仿宋" w:hAnsi="仿宋" w:cs="仿宋" w:hint="eastAsia"/>
            <w:lang w:eastAsia="zh-CN"/>
          </w:rPr>
          <w:t>(一)、建设区域环境质量现状</w:t>
        </w:r>
        <w:r>
          <w:tab/>
        </w:r>
        <w:r>
          <w:fldChar w:fldCharType="begin"/>
        </w:r>
        <w:r>
          <w:instrText xml:space="preserve"> PAGEREF _Toc23151 \h </w:instrText>
        </w:r>
        <w:r>
          <w:fldChar w:fldCharType="separate"/>
        </w:r>
        <w:r>
          <w:t>39</w:t>
        </w:r>
        <w:r>
          <w:fldChar w:fldCharType="end"/>
        </w:r>
      </w:hyperlink>
    </w:p>
    <w:p>
      <w:pPr>
        <w:pStyle w:val="TOC2"/>
        <w:tabs>
          <w:tab w:val="right" w:leader="dot" w:pos="8306"/>
        </w:tabs>
      </w:pPr>
      <w:hyperlink w:anchor="_Toc15582" w:history="1">
        <w:r>
          <w:rPr>
            <w:rFonts w:ascii="仿宋" w:eastAsia="仿宋" w:hAnsi="仿宋" w:cs="仿宋" w:hint="eastAsia"/>
            <w:lang w:eastAsia="zh-CN"/>
          </w:rPr>
          <w:t>(二)、建设期环境保护</w:t>
        </w:r>
        <w:r>
          <w:tab/>
        </w:r>
        <w:r>
          <w:fldChar w:fldCharType="begin"/>
        </w:r>
        <w:r>
          <w:instrText xml:space="preserve"> PAGEREF _Toc15582 \h </w:instrText>
        </w:r>
        <w:r>
          <w:fldChar w:fldCharType="separate"/>
        </w:r>
        <w:r>
          <w:t>40</w:t>
        </w:r>
        <w:r>
          <w:fldChar w:fldCharType="end"/>
        </w:r>
      </w:hyperlink>
    </w:p>
    <w:p>
      <w:pPr>
        <w:pStyle w:val="TOC2"/>
        <w:tabs>
          <w:tab w:val="right" w:leader="dot" w:pos="8306"/>
        </w:tabs>
      </w:pPr>
      <w:hyperlink w:anchor="_Toc21869" w:history="1">
        <w:r>
          <w:rPr>
            <w:rFonts w:ascii="仿宋" w:eastAsia="仿宋" w:hAnsi="仿宋" w:cs="仿宋" w:hint="eastAsia"/>
            <w:lang w:eastAsia="zh-CN"/>
          </w:rPr>
          <w:t>(三)、运营期环境保护</w:t>
        </w:r>
        <w:r>
          <w:tab/>
        </w:r>
        <w:r>
          <w:fldChar w:fldCharType="begin"/>
        </w:r>
        <w:r>
          <w:instrText xml:space="preserve"> PAGEREF _Toc21869 \h </w:instrText>
        </w:r>
        <w:r>
          <w:fldChar w:fldCharType="separate"/>
        </w:r>
        <w:r>
          <w:t>42</w:t>
        </w:r>
        <w:r>
          <w:fldChar w:fldCharType="end"/>
        </w:r>
      </w:hyperlink>
    </w:p>
    <w:p>
      <w:pPr>
        <w:pStyle w:val="TOC2"/>
        <w:tabs>
          <w:tab w:val="right" w:leader="dot" w:pos="8306"/>
        </w:tabs>
      </w:pPr>
      <w:hyperlink w:anchor="_Toc28766" w:history="1">
        <w:r>
          <w:rPr>
            <w:rFonts w:ascii="仿宋" w:eastAsia="仿宋" w:hAnsi="仿宋" w:cs="仿宋" w:hint="eastAsia"/>
            <w:lang w:eastAsia="zh-CN"/>
          </w:rPr>
          <w:t>(四)、高压电源项目建设对区域经济的影响</w:t>
        </w:r>
        <w:r>
          <w:tab/>
        </w:r>
        <w:r>
          <w:fldChar w:fldCharType="begin"/>
        </w:r>
        <w:r>
          <w:instrText xml:space="preserve"> PAGEREF _Toc28766 \h </w:instrText>
        </w:r>
        <w:r>
          <w:fldChar w:fldCharType="separate"/>
        </w:r>
        <w:r>
          <w:t>43</w:t>
        </w:r>
        <w:r>
          <w:fldChar w:fldCharType="end"/>
        </w:r>
      </w:hyperlink>
    </w:p>
    <w:p>
      <w:pPr>
        <w:pStyle w:val="TOC2"/>
        <w:tabs>
          <w:tab w:val="right" w:leader="dot" w:pos="8306"/>
        </w:tabs>
      </w:pPr>
      <w:hyperlink w:anchor="_Toc17696" w:history="1">
        <w:r>
          <w:rPr>
            <w:rFonts w:ascii="仿宋" w:eastAsia="仿宋" w:hAnsi="仿宋" w:cs="仿宋" w:hint="eastAsia"/>
            <w:lang w:eastAsia="zh-CN"/>
          </w:rPr>
          <w:t>(五)、废弃物处理</w:t>
        </w:r>
        <w:r>
          <w:tab/>
        </w:r>
        <w:r>
          <w:fldChar w:fldCharType="begin"/>
        </w:r>
        <w:r>
          <w:instrText xml:space="preserve"> PAGEREF _Toc17696 \h </w:instrText>
        </w:r>
        <w:r>
          <w:fldChar w:fldCharType="separate"/>
        </w:r>
        <w:r>
          <w:t>45</w:t>
        </w:r>
        <w:r>
          <w:fldChar w:fldCharType="end"/>
        </w:r>
      </w:hyperlink>
    </w:p>
    <w:p>
      <w:pPr>
        <w:pStyle w:val="TOC2"/>
        <w:tabs>
          <w:tab w:val="right" w:leader="dot" w:pos="8306"/>
        </w:tabs>
      </w:pPr>
      <w:hyperlink w:anchor="_Toc7113" w:history="1">
        <w:r>
          <w:rPr>
            <w:rFonts w:ascii="仿宋" w:eastAsia="仿宋" w:hAnsi="仿宋" w:cs="仿宋" w:hint="eastAsia"/>
            <w:lang w:eastAsia="zh-CN"/>
          </w:rPr>
          <w:t>(六)、特殊环境影响分析</w:t>
        </w:r>
        <w:r>
          <w:tab/>
        </w:r>
        <w:r>
          <w:fldChar w:fldCharType="begin"/>
        </w:r>
        <w:r>
          <w:instrText xml:space="preserve"> PAGEREF _Toc7113 \h </w:instrText>
        </w:r>
        <w:r>
          <w:fldChar w:fldCharType="separate"/>
        </w:r>
        <w:r>
          <w:t>46</w:t>
        </w:r>
        <w:r>
          <w:fldChar w:fldCharType="end"/>
        </w:r>
      </w:hyperlink>
    </w:p>
    <w:p>
      <w:pPr>
        <w:pStyle w:val="TOC2"/>
        <w:tabs>
          <w:tab w:val="right" w:leader="dot" w:pos="8306"/>
        </w:tabs>
      </w:pPr>
      <w:hyperlink w:anchor="_Toc2034" w:history="1">
        <w:r>
          <w:rPr>
            <w:rFonts w:ascii="仿宋" w:eastAsia="仿宋" w:hAnsi="仿宋" w:cs="仿宋" w:hint="eastAsia"/>
            <w:lang w:eastAsia="zh-CN"/>
          </w:rPr>
          <w:t>(七)、清洁生产</w:t>
        </w:r>
        <w:r>
          <w:tab/>
        </w:r>
        <w:r>
          <w:fldChar w:fldCharType="begin"/>
        </w:r>
        <w:r>
          <w:instrText xml:space="preserve"> PAGEREF _Toc2034 \h </w:instrText>
        </w:r>
        <w:r>
          <w:fldChar w:fldCharType="separate"/>
        </w:r>
        <w:r>
          <w:t>47</w:t>
        </w:r>
        <w:r>
          <w:fldChar w:fldCharType="end"/>
        </w:r>
      </w:hyperlink>
    </w:p>
    <w:p>
      <w:pPr>
        <w:pStyle w:val="TOC2"/>
        <w:tabs>
          <w:tab w:val="right" w:leader="dot" w:pos="8306"/>
        </w:tabs>
      </w:pPr>
      <w:hyperlink w:anchor="_Toc26174" w:history="1">
        <w:r>
          <w:rPr>
            <w:rFonts w:ascii="仿宋" w:eastAsia="仿宋" w:hAnsi="仿宋" w:cs="仿宋" w:hint="eastAsia"/>
            <w:lang w:eastAsia="zh-CN"/>
          </w:rPr>
          <w:t>(八)、环境保护综合评价</w:t>
        </w:r>
        <w:r>
          <w:tab/>
        </w:r>
        <w:r>
          <w:fldChar w:fldCharType="begin"/>
        </w:r>
        <w:r>
          <w:instrText xml:space="preserve"> PAGEREF _Toc26174 \h </w:instrText>
        </w:r>
        <w:r>
          <w:fldChar w:fldCharType="separate"/>
        </w:r>
        <w:r>
          <w:t>48</w:t>
        </w:r>
        <w:r>
          <w:fldChar w:fldCharType="end"/>
        </w:r>
      </w:hyperlink>
    </w:p>
    <w:p>
      <w:pPr>
        <w:pStyle w:val="TOC1"/>
        <w:tabs>
          <w:tab w:val="right" w:leader="dot" w:pos="8306"/>
        </w:tabs>
      </w:pPr>
      <w:hyperlink w:anchor="_Toc18805" w:history="1">
        <w:r>
          <w:rPr>
            <w:rFonts w:ascii="仿宋" w:eastAsia="仿宋" w:hAnsi="仿宋" w:cs="仿宋" w:hint="eastAsia"/>
            <w:lang w:eastAsia="zh-CN"/>
          </w:rPr>
          <w:t>十一、高压电源项目投资规划</w:t>
        </w:r>
        <w:r>
          <w:tab/>
        </w:r>
        <w:r>
          <w:fldChar w:fldCharType="begin"/>
        </w:r>
        <w:r>
          <w:instrText xml:space="preserve"> PAGEREF _Toc18805 \h </w:instrText>
        </w:r>
        <w:r>
          <w:fldChar w:fldCharType="separate"/>
        </w:r>
        <w:r>
          <w:t>50</w:t>
        </w:r>
        <w:r>
          <w:fldChar w:fldCharType="end"/>
        </w:r>
      </w:hyperlink>
    </w:p>
    <w:p>
      <w:pPr>
        <w:pStyle w:val="TOC2"/>
        <w:tabs>
          <w:tab w:val="right" w:leader="dot" w:pos="8306"/>
        </w:tabs>
      </w:pPr>
      <w:hyperlink w:anchor="_Toc12845" w:history="1">
        <w:r>
          <w:rPr>
            <w:rFonts w:ascii="仿宋" w:eastAsia="仿宋" w:hAnsi="仿宋" w:cs="仿宋" w:hint="eastAsia"/>
            <w:lang w:eastAsia="zh-CN"/>
          </w:rPr>
          <w:t>(一)、高压电源项目总投资估算</w:t>
        </w:r>
        <w:r>
          <w:tab/>
        </w:r>
        <w:r>
          <w:fldChar w:fldCharType="begin"/>
        </w:r>
        <w:r>
          <w:instrText xml:space="preserve"> PAGEREF _Toc12845 \h </w:instrText>
        </w:r>
        <w:r>
          <w:fldChar w:fldCharType="separate"/>
        </w:r>
        <w:r>
          <w:t>50</w:t>
        </w:r>
        <w:r>
          <w:fldChar w:fldCharType="end"/>
        </w:r>
      </w:hyperlink>
    </w:p>
    <w:p>
      <w:pPr>
        <w:pStyle w:val="TOC2"/>
        <w:tabs>
          <w:tab w:val="right" w:leader="dot" w:pos="8306"/>
        </w:tabs>
      </w:pPr>
      <w:hyperlink w:anchor="_Toc23259" w:history="1">
        <w:r>
          <w:rPr>
            <w:rFonts w:ascii="仿宋" w:eastAsia="仿宋" w:hAnsi="仿宋" w:cs="仿宋" w:hint="eastAsia"/>
            <w:lang w:eastAsia="zh-CN"/>
          </w:rPr>
          <w:t>(二)、资金筹措</w:t>
        </w:r>
        <w:r>
          <w:tab/>
        </w:r>
        <w:r>
          <w:fldChar w:fldCharType="begin"/>
        </w:r>
        <w:r>
          <w:instrText xml:space="preserve"> PAGEREF _Toc23259 \h </w:instrText>
        </w:r>
        <w:r>
          <w:fldChar w:fldCharType="separate"/>
        </w:r>
        <w:r>
          <w:t>51</w:t>
        </w:r>
        <w:r>
          <w:fldChar w:fldCharType="end"/>
        </w:r>
      </w:hyperlink>
    </w:p>
    <w:p>
      <w:pPr>
        <w:pStyle w:val="TOC1"/>
        <w:tabs>
          <w:tab w:val="right" w:leader="dot" w:pos="8306"/>
        </w:tabs>
      </w:pPr>
      <w:hyperlink w:anchor="_Toc10877" w:history="1">
        <w:r>
          <w:rPr>
            <w:rFonts w:ascii="仿宋" w:eastAsia="仿宋" w:hAnsi="仿宋" w:cs="仿宋" w:hint="eastAsia"/>
            <w:lang w:eastAsia="zh-CN"/>
          </w:rPr>
          <w:t>十二、高压电源项目人力资源管理</w:t>
        </w:r>
        <w:r>
          <w:tab/>
        </w:r>
        <w:r>
          <w:fldChar w:fldCharType="begin"/>
        </w:r>
        <w:r>
          <w:instrText xml:space="preserve"> PAGEREF _Toc10877 \h </w:instrText>
        </w:r>
        <w:r>
          <w:fldChar w:fldCharType="separate"/>
        </w:r>
        <w:r>
          <w:t>52</w:t>
        </w:r>
        <w:r>
          <w:fldChar w:fldCharType="end"/>
        </w:r>
      </w:hyperlink>
    </w:p>
    <w:p>
      <w:pPr>
        <w:pStyle w:val="TOC2"/>
        <w:tabs>
          <w:tab w:val="right" w:leader="dot" w:pos="8306"/>
        </w:tabs>
      </w:pPr>
      <w:hyperlink w:anchor="_Toc18436" w:history="1">
        <w:r>
          <w:rPr>
            <w:rFonts w:ascii="仿宋" w:eastAsia="仿宋" w:hAnsi="仿宋" w:cs="仿宋" w:hint="eastAsia"/>
            <w:lang w:eastAsia="zh-CN"/>
          </w:rPr>
          <w:t>(一)、建立健全的预算管理制度</w:t>
        </w:r>
        <w:r>
          <w:tab/>
        </w:r>
        <w:r>
          <w:fldChar w:fldCharType="begin"/>
        </w:r>
        <w:r>
          <w:instrText xml:space="preserve"> PAGEREF _Toc18436 \h </w:instrText>
        </w:r>
        <w:r>
          <w:fldChar w:fldCharType="separate"/>
        </w:r>
        <w:r>
          <w:t>52</w:t>
        </w:r>
        <w:r>
          <w:fldChar w:fldCharType="end"/>
        </w:r>
      </w:hyperlink>
    </w:p>
    <w:p>
      <w:pPr>
        <w:pStyle w:val="TOC2"/>
        <w:tabs>
          <w:tab w:val="right" w:leader="dot" w:pos="8306"/>
        </w:tabs>
      </w:pPr>
      <w:hyperlink w:anchor="_Toc19927" w:history="1">
        <w:r>
          <w:rPr>
            <w:rFonts w:ascii="仿宋" w:eastAsia="仿宋" w:hAnsi="仿宋" w:cs="仿宋" w:hint="eastAsia"/>
            <w:lang w:eastAsia="zh-CN"/>
          </w:rPr>
          <w:t>(二)、加强资金流动监控</w:t>
        </w:r>
        <w:r>
          <w:tab/>
        </w:r>
        <w:r>
          <w:fldChar w:fldCharType="begin"/>
        </w:r>
        <w:r>
          <w:instrText xml:space="preserve"> PAGEREF _Toc19927 \h </w:instrText>
        </w:r>
        <w:r>
          <w:fldChar w:fldCharType="separate"/>
        </w:r>
        <w:r>
          <w:t>53</w:t>
        </w:r>
        <w:r>
          <w:fldChar w:fldCharType="end"/>
        </w:r>
      </w:hyperlink>
    </w:p>
    <w:p>
      <w:pPr>
        <w:pStyle w:val="TOC2"/>
        <w:tabs>
          <w:tab w:val="right" w:leader="dot" w:pos="8306"/>
        </w:tabs>
      </w:pPr>
      <w:hyperlink w:anchor="_Toc22037" w:history="1">
        <w:r>
          <w:rPr>
            <w:rFonts w:ascii="仿宋" w:eastAsia="仿宋" w:hAnsi="仿宋" w:cs="仿宋" w:hint="eastAsia"/>
            <w:lang w:eastAsia="zh-CN"/>
          </w:rPr>
          <w:t>(三)、制定完善的风险控制机制</w:t>
        </w:r>
        <w:r>
          <w:tab/>
        </w:r>
        <w:r>
          <w:fldChar w:fldCharType="begin"/>
        </w:r>
        <w:r>
          <w:instrText xml:space="preserve"> PAGEREF _Toc22037 \h </w:instrText>
        </w:r>
        <w:r>
          <w:fldChar w:fldCharType="separate"/>
        </w:r>
        <w:r>
          <w:t>54</w:t>
        </w:r>
        <w:r>
          <w:fldChar w:fldCharType="end"/>
        </w:r>
      </w:hyperlink>
    </w:p>
    <w:p>
      <w:pPr>
        <w:pStyle w:val="TOC2"/>
        <w:tabs>
          <w:tab w:val="right" w:leader="dot" w:pos="8306"/>
        </w:tabs>
      </w:pPr>
      <w:hyperlink w:anchor="_Toc4457" w:history="1">
        <w:r>
          <w:rPr>
            <w:rFonts w:ascii="仿宋" w:eastAsia="仿宋" w:hAnsi="仿宋" w:cs="仿宋" w:hint="eastAsia"/>
            <w:lang w:eastAsia="zh-CN"/>
          </w:rPr>
          <w:t>(四)、优化成本管理</w:t>
        </w:r>
        <w:r>
          <w:tab/>
        </w:r>
        <w:r>
          <w:fldChar w:fldCharType="begin"/>
        </w:r>
        <w:r>
          <w:instrText xml:space="preserve"> PAGEREF _Toc4457 \h </w:instrText>
        </w:r>
        <w:r>
          <w:fldChar w:fldCharType="separate"/>
        </w:r>
        <w:r>
          <w:t>56</w:t>
        </w:r>
        <w:r>
          <w:fldChar w:fldCharType="end"/>
        </w:r>
      </w:hyperlink>
    </w:p>
    <w:p>
      <w:pPr>
        <w:pStyle w:val="TOC1"/>
        <w:tabs>
          <w:tab w:val="right" w:leader="dot" w:pos="8306"/>
        </w:tabs>
      </w:pPr>
      <w:hyperlink w:anchor="_Toc16312" w:history="1">
        <w:r>
          <w:rPr>
            <w:rFonts w:ascii="仿宋" w:eastAsia="仿宋" w:hAnsi="仿宋" w:cs="仿宋" w:hint="eastAsia"/>
            <w:lang w:eastAsia="zh-CN"/>
          </w:rPr>
          <w:t>十三、高压电源项目工程方案分析</w:t>
        </w:r>
        <w:r>
          <w:tab/>
        </w:r>
        <w:r>
          <w:fldChar w:fldCharType="begin"/>
        </w:r>
        <w:r>
          <w:instrText xml:space="preserve"> PAGEREF _Toc16312 \h </w:instrText>
        </w:r>
        <w:r>
          <w:fldChar w:fldCharType="separate"/>
        </w:r>
        <w:r>
          <w:t>57</w:t>
        </w:r>
        <w:r>
          <w:fldChar w:fldCharType="end"/>
        </w:r>
      </w:hyperlink>
    </w:p>
    <w:p>
      <w:pPr>
        <w:pStyle w:val="TOC2"/>
        <w:tabs>
          <w:tab w:val="right" w:leader="dot" w:pos="8306"/>
        </w:tabs>
      </w:pPr>
      <w:hyperlink w:anchor="_Toc16025" w:history="1">
        <w:r>
          <w:rPr>
            <w:rFonts w:ascii="仿宋" w:eastAsia="仿宋" w:hAnsi="仿宋" w:cs="仿宋" w:hint="eastAsia"/>
            <w:lang w:eastAsia="zh-CN"/>
          </w:rPr>
          <w:t>(一)、建筑工程设计原则</w:t>
        </w:r>
        <w:r>
          <w:tab/>
        </w:r>
        <w:r>
          <w:fldChar w:fldCharType="begin"/>
        </w:r>
        <w:r>
          <w:instrText xml:space="preserve"> PAGEREF _Toc16025 \h </w:instrText>
        </w:r>
        <w:r>
          <w:fldChar w:fldCharType="separate"/>
        </w:r>
        <w:r>
          <w:t>57</w:t>
        </w:r>
        <w:r>
          <w:fldChar w:fldCharType="end"/>
        </w:r>
      </w:hyperlink>
    </w:p>
    <w:p>
      <w:pPr>
        <w:pStyle w:val="TOC2"/>
        <w:tabs>
          <w:tab w:val="right" w:leader="dot" w:pos="8306"/>
        </w:tabs>
      </w:pPr>
      <w:hyperlink w:anchor="_Toc25720" w:history="1">
        <w:r>
          <w:rPr>
            <w:rFonts w:ascii="仿宋" w:eastAsia="仿宋" w:hAnsi="仿宋" w:cs="仿宋" w:hint="eastAsia"/>
            <w:lang w:eastAsia="zh-CN"/>
          </w:rPr>
          <w:t>(二)、土建工程建设指标</w:t>
        </w:r>
        <w:r>
          <w:tab/>
        </w:r>
        <w:r>
          <w:fldChar w:fldCharType="begin"/>
        </w:r>
        <w:r>
          <w:instrText xml:space="preserve"> PAGEREF _Toc25720 \h </w:instrText>
        </w:r>
        <w:r>
          <w:fldChar w:fldCharType="separate"/>
        </w:r>
        <w:r>
          <w:t>60</w:t>
        </w:r>
        <w:r>
          <w:fldChar w:fldCharType="end"/>
        </w:r>
      </w:hyperlink>
    </w:p>
    <w:p>
      <w:pPr>
        <w:pStyle w:val="TOC1"/>
        <w:tabs>
          <w:tab w:val="right" w:leader="dot" w:pos="8306"/>
        </w:tabs>
      </w:pPr>
      <w:hyperlink w:anchor="_Toc2949" w:history="1">
        <w:r>
          <w:rPr>
            <w:rFonts w:ascii="仿宋" w:eastAsia="仿宋" w:hAnsi="仿宋" w:cs="仿宋" w:hint="eastAsia"/>
            <w:lang w:eastAsia="zh-CN"/>
          </w:rPr>
          <w:t>十四、利益相关者分析与沟通计划</w:t>
        </w:r>
        <w:r>
          <w:tab/>
        </w:r>
        <w:r>
          <w:fldChar w:fldCharType="begin"/>
        </w:r>
        <w:r>
          <w:instrText xml:space="preserve"> PAGEREF _Toc2949 \h </w:instrText>
        </w:r>
        <w:r>
          <w:fldChar w:fldCharType="separate"/>
        </w:r>
        <w:r>
          <w:t>62</w:t>
        </w:r>
        <w:r>
          <w:fldChar w:fldCharType="end"/>
        </w:r>
      </w:hyperlink>
    </w:p>
    <w:p>
      <w:pPr>
        <w:pStyle w:val="TOC2"/>
        <w:tabs>
          <w:tab w:val="right" w:leader="dot" w:pos="8306"/>
        </w:tabs>
      </w:pPr>
      <w:hyperlink w:anchor="_Toc3025" w:history="1">
        <w:r>
          <w:rPr>
            <w:rFonts w:ascii="仿宋" w:eastAsia="仿宋" w:hAnsi="仿宋" w:cs="仿宋" w:hint="eastAsia"/>
            <w:lang w:eastAsia="zh-CN"/>
          </w:rPr>
          <w:t>(一)、利益相关者分析</w:t>
        </w:r>
        <w:r>
          <w:tab/>
        </w:r>
        <w:r>
          <w:fldChar w:fldCharType="begin"/>
        </w:r>
        <w:r>
          <w:instrText xml:space="preserve"> PAGEREF _Toc3025 \h </w:instrText>
        </w:r>
        <w:r>
          <w:fldChar w:fldCharType="separate"/>
        </w:r>
        <w:r>
          <w:t>62</w:t>
        </w:r>
        <w:r>
          <w:fldChar w:fldCharType="end"/>
        </w:r>
      </w:hyperlink>
    </w:p>
    <w:p>
      <w:pPr>
        <w:pStyle w:val="TOC2"/>
        <w:tabs>
          <w:tab w:val="right" w:leader="dot" w:pos="8306"/>
        </w:tabs>
      </w:pPr>
      <w:hyperlink w:anchor="_Toc11328" w:history="1">
        <w:r>
          <w:rPr>
            <w:rFonts w:ascii="仿宋" w:eastAsia="仿宋" w:hAnsi="仿宋" w:cs="仿宋" w:hint="eastAsia"/>
            <w:lang w:eastAsia="zh-CN"/>
          </w:rPr>
          <w:t>(二)、沟通计划</w:t>
        </w:r>
        <w:r>
          <w:tab/>
        </w:r>
        <w:r>
          <w:fldChar w:fldCharType="begin"/>
        </w:r>
        <w:r>
          <w:instrText xml:space="preserve"> PAGEREF _Toc11328 \h </w:instrText>
        </w:r>
        <w:r>
          <w:fldChar w:fldCharType="separate"/>
        </w:r>
        <w:r>
          <w:t>63</w:t>
        </w:r>
        <w:r>
          <w:fldChar w:fldCharType="end"/>
        </w:r>
      </w:hyperlink>
    </w:p>
    <w:p>
      <w:pPr>
        <w:pStyle w:val="TOC1"/>
        <w:tabs>
          <w:tab w:val="right" w:leader="dot" w:pos="8306"/>
        </w:tabs>
      </w:pPr>
      <w:hyperlink w:anchor="_Toc8686" w:history="1">
        <w:r>
          <w:rPr>
            <w:rFonts w:ascii="仿宋" w:eastAsia="仿宋" w:hAnsi="仿宋" w:cs="仿宋" w:hint="eastAsia"/>
            <w:lang w:eastAsia="zh-CN"/>
          </w:rPr>
          <w:t>十五、高压电源项目实施时间节点</w:t>
        </w:r>
        <w:r>
          <w:tab/>
        </w:r>
        <w:r>
          <w:fldChar w:fldCharType="begin"/>
        </w:r>
        <w:r>
          <w:instrText xml:space="preserve"> PAGEREF _Toc8686 \h </w:instrText>
        </w:r>
        <w:r>
          <w:fldChar w:fldCharType="separate"/>
        </w:r>
        <w:r>
          <w:t>64</w:t>
        </w:r>
        <w:r>
          <w:fldChar w:fldCharType="end"/>
        </w:r>
      </w:hyperlink>
    </w:p>
    <w:p>
      <w:pPr>
        <w:pStyle w:val="TOC2"/>
        <w:tabs>
          <w:tab w:val="right" w:leader="dot" w:pos="8306"/>
        </w:tabs>
      </w:pPr>
      <w:hyperlink w:anchor="_Toc19236" w:history="1">
        <w:r>
          <w:rPr>
            <w:rFonts w:ascii="仿宋" w:eastAsia="仿宋" w:hAnsi="仿宋" w:cs="仿宋" w:hint="eastAsia"/>
            <w:lang w:eastAsia="zh-CN"/>
          </w:rPr>
          <w:t>(一)、高压电源项目启动阶段时间节点</w:t>
        </w:r>
        <w:r>
          <w:tab/>
        </w:r>
        <w:r>
          <w:fldChar w:fldCharType="begin"/>
        </w:r>
        <w:r>
          <w:instrText xml:space="preserve"> PAGEREF _Toc19236 \h </w:instrText>
        </w:r>
        <w:r>
          <w:fldChar w:fldCharType="separate"/>
        </w:r>
        <w:r>
          <w:t>64</w:t>
        </w:r>
        <w:r>
          <w:fldChar w:fldCharType="end"/>
        </w:r>
      </w:hyperlink>
    </w:p>
    <w:p>
      <w:pPr>
        <w:pStyle w:val="TOC2"/>
        <w:tabs>
          <w:tab w:val="right" w:leader="dot" w:pos="8306"/>
        </w:tabs>
      </w:pPr>
      <w:hyperlink w:anchor="_Toc17196" w:history="1">
        <w:r>
          <w:rPr>
            <w:rFonts w:ascii="仿宋" w:eastAsia="仿宋" w:hAnsi="仿宋" w:cs="仿宋" w:hint="eastAsia"/>
            <w:lang w:eastAsia="zh-CN"/>
          </w:rPr>
          <w:t>(二)、高压电源项目执行阶段时间节点</w:t>
        </w:r>
        <w:r>
          <w:tab/>
        </w:r>
        <w:r>
          <w:fldChar w:fldCharType="begin"/>
        </w:r>
        <w:r>
          <w:instrText xml:space="preserve"> PAGEREF _Toc17196 \h </w:instrText>
        </w:r>
        <w:r>
          <w:fldChar w:fldCharType="separate"/>
        </w:r>
        <w:r>
          <w:t>65</w:t>
        </w:r>
        <w:r>
          <w:fldChar w:fldCharType="end"/>
        </w:r>
      </w:hyperlink>
    </w:p>
    <w:p>
      <w:pPr>
        <w:pStyle w:val="TOC2"/>
        <w:tabs>
          <w:tab w:val="right" w:leader="dot" w:pos="8306"/>
        </w:tabs>
      </w:pPr>
      <w:hyperlink w:anchor="_Toc2245" w:history="1">
        <w:r>
          <w:rPr>
            <w:rFonts w:ascii="仿宋" w:eastAsia="仿宋" w:hAnsi="仿宋" w:cs="仿宋" w:hint="eastAsia"/>
            <w:lang w:eastAsia="zh-CN"/>
          </w:rPr>
          <w:t>(三)、高压电源项目完成阶段时间节点</w:t>
        </w:r>
        <w:r>
          <w:tab/>
        </w:r>
        <w:r>
          <w:fldChar w:fldCharType="begin"/>
        </w:r>
        <w:r>
          <w:instrText xml:space="preserve"> PAGEREF _Toc2245 \h </w:instrText>
        </w:r>
        <w:r>
          <w:fldChar w:fldCharType="separate"/>
        </w:r>
        <w:r>
          <w:t>66</w:t>
        </w:r>
        <w:r>
          <w:fldChar w:fldCharType="end"/>
        </w:r>
      </w:hyperlink>
    </w:p>
    <w:p>
      <w:pPr>
        <w:pStyle w:val="TOC1"/>
        <w:tabs>
          <w:tab w:val="right" w:leader="dot" w:pos="8306"/>
        </w:tabs>
      </w:pPr>
      <w:hyperlink w:anchor="_Toc21720" w:history="1">
        <w:r>
          <w:rPr>
            <w:rFonts w:ascii="仿宋" w:eastAsia="仿宋" w:hAnsi="仿宋" w:cs="仿宋" w:hint="eastAsia"/>
            <w:lang w:eastAsia="zh-CN"/>
          </w:rPr>
          <w:t>十六、营销与推广策略</w:t>
        </w:r>
        <w:r>
          <w:tab/>
        </w:r>
        <w:r>
          <w:fldChar w:fldCharType="begin"/>
        </w:r>
        <w:r>
          <w:instrText xml:space="preserve"> PAGEREF _Toc21720 \h </w:instrText>
        </w:r>
        <w:r>
          <w:fldChar w:fldCharType="separate"/>
        </w:r>
        <w:r>
          <w:t>67</w:t>
        </w:r>
        <w:r>
          <w:fldChar w:fldCharType="end"/>
        </w:r>
      </w:hyperlink>
    </w:p>
    <w:p>
      <w:pPr>
        <w:pStyle w:val="TOC2"/>
        <w:tabs>
          <w:tab w:val="right" w:leader="dot" w:pos="8306"/>
        </w:tabs>
      </w:pPr>
      <w:hyperlink w:anchor="_Toc26679" w:history="1">
        <w:r>
          <w:rPr>
            <w:rFonts w:ascii="仿宋" w:eastAsia="仿宋" w:hAnsi="仿宋" w:cs="仿宋" w:hint="eastAsia"/>
            <w:lang w:eastAsia="zh-CN"/>
          </w:rPr>
          <w:t>(一)、产品/服务定位与特点</w:t>
        </w:r>
        <w:r>
          <w:tab/>
        </w:r>
        <w:r>
          <w:fldChar w:fldCharType="begin"/>
        </w:r>
        <w:r>
          <w:instrText xml:space="preserve"> PAGEREF _Toc26679 \h </w:instrText>
        </w:r>
        <w:r>
          <w:fldChar w:fldCharType="separate"/>
        </w:r>
        <w:r>
          <w:t>67</w:t>
        </w:r>
        <w:r>
          <w:fldChar w:fldCharType="end"/>
        </w:r>
      </w:hyperlink>
    </w:p>
    <w:p>
      <w:pPr>
        <w:pStyle w:val="TOC2"/>
        <w:tabs>
          <w:tab w:val="right" w:leader="dot" w:pos="8306"/>
        </w:tabs>
      </w:pPr>
      <w:hyperlink w:anchor="_Toc7365" w:history="1">
        <w:r>
          <w:rPr>
            <w:rFonts w:ascii="仿宋" w:eastAsia="仿宋" w:hAnsi="仿宋" w:cs="仿宋" w:hint="eastAsia"/>
            <w:lang w:eastAsia="zh-CN"/>
          </w:rPr>
          <w:t>(二)、市场定位与竞争分析</w:t>
        </w:r>
        <w:r>
          <w:tab/>
        </w:r>
        <w:r>
          <w:fldChar w:fldCharType="begin"/>
        </w:r>
        <w:r>
          <w:instrText xml:space="preserve"> PAGEREF _Toc7365 \h </w:instrText>
        </w:r>
        <w:r>
          <w:fldChar w:fldCharType="separate"/>
        </w:r>
        <w:r>
          <w:t>69</w:t>
        </w:r>
        <w:r>
          <w:fldChar w:fldCharType="end"/>
        </w:r>
      </w:hyperlink>
    </w:p>
    <w:p>
      <w:pPr>
        <w:pStyle w:val="TOC2"/>
        <w:tabs>
          <w:tab w:val="right" w:leader="dot" w:pos="8306"/>
        </w:tabs>
      </w:pPr>
      <w:hyperlink w:anchor="_Toc29384" w:history="1">
        <w:r>
          <w:rPr>
            <w:rFonts w:ascii="仿宋" w:eastAsia="仿宋" w:hAnsi="仿宋" w:cs="仿宋" w:hint="eastAsia"/>
            <w:lang w:eastAsia="zh-CN"/>
          </w:rPr>
          <w:t>(三)、营销渠道与策略</w:t>
        </w:r>
        <w:r>
          <w:tab/>
        </w:r>
        <w:r>
          <w:fldChar w:fldCharType="begin"/>
        </w:r>
        <w:r>
          <w:instrText xml:space="preserve"> PAGEREF _Toc29384 \h </w:instrText>
        </w:r>
        <w:r>
          <w:fldChar w:fldCharType="separate"/>
        </w:r>
        <w:r>
          <w:t>70</w:t>
        </w:r>
        <w:r>
          <w:fldChar w:fldCharType="end"/>
        </w:r>
      </w:hyperlink>
    </w:p>
    <w:p>
      <w:pPr>
        <w:pStyle w:val="TOC2"/>
        <w:tabs>
          <w:tab w:val="right" w:leader="dot" w:pos="8306"/>
        </w:tabs>
      </w:pPr>
      <w:hyperlink w:anchor="_Toc5805" w:history="1">
        <w:r>
          <w:rPr>
            <w:rFonts w:ascii="仿宋" w:eastAsia="仿宋" w:hAnsi="仿宋" w:cs="仿宋" w:hint="eastAsia"/>
            <w:lang w:eastAsia="zh-CN"/>
          </w:rPr>
          <w:t>(四)、推广与宣传活动</w:t>
        </w:r>
        <w:r>
          <w:tab/>
        </w:r>
        <w:r>
          <w:fldChar w:fldCharType="begin"/>
        </w:r>
        <w:r>
          <w:instrText xml:space="preserve"> PAGEREF _Toc5805 \h </w:instrText>
        </w:r>
        <w:r>
          <w:fldChar w:fldCharType="separate"/>
        </w:r>
        <w:r>
          <w:t>71</w:t>
        </w:r>
        <w:r>
          <w:fldChar w:fldCharType="end"/>
        </w:r>
      </w:hyperlink>
    </w:p>
    <w:p>
      <w:pPr>
        <w:pStyle w:val="TOC1"/>
        <w:tabs>
          <w:tab w:val="right" w:leader="dot" w:pos="8306"/>
        </w:tabs>
      </w:pPr>
      <w:hyperlink w:anchor="_Toc30308" w:history="1">
        <w:r>
          <w:rPr>
            <w:rFonts w:ascii="仿宋" w:eastAsia="仿宋" w:hAnsi="仿宋" w:cs="仿宋" w:hint="eastAsia"/>
            <w:lang w:eastAsia="zh-CN"/>
          </w:rPr>
          <w:t>十七、高压电源项目实施保障措施</w:t>
        </w:r>
        <w:r>
          <w:tab/>
        </w:r>
        <w:r>
          <w:fldChar w:fldCharType="begin"/>
        </w:r>
        <w:r>
          <w:instrText xml:space="preserve"> PAGEREF _Toc30308 \h </w:instrText>
        </w:r>
        <w:r>
          <w:fldChar w:fldCharType="separate"/>
        </w:r>
        <w:r>
          <w:t>76</w:t>
        </w:r>
        <w:r>
          <w:fldChar w:fldCharType="end"/>
        </w:r>
      </w:hyperlink>
    </w:p>
    <w:p>
      <w:pPr>
        <w:pStyle w:val="TOC2"/>
        <w:tabs>
          <w:tab w:val="right" w:leader="dot" w:pos="8306"/>
        </w:tabs>
      </w:pPr>
      <w:hyperlink w:anchor="_Toc32122" w:history="1">
        <w:r>
          <w:rPr>
            <w:rFonts w:ascii="仿宋" w:eastAsia="仿宋" w:hAnsi="仿宋" w:cs="仿宋" w:hint="eastAsia"/>
            <w:lang w:eastAsia="zh-CN"/>
          </w:rPr>
          <w:t>(一)、高压电源项目实施保障机制</w:t>
        </w:r>
        <w:r>
          <w:tab/>
        </w:r>
        <w:r>
          <w:fldChar w:fldCharType="begin"/>
        </w:r>
        <w:r>
          <w:instrText xml:space="preserve"> PAGEREF _Toc32122 \h </w:instrText>
        </w:r>
        <w:r>
          <w:fldChar w:fldCharType="separate"/>
        </w:r>
        <w:r>
          <w:t>76</w:t>
        </w:r>
        <w:r>
          <w:fldChar w:fldCharType="end"/>
        </w:r>
      </w:hyperlink>
    </w:p>
    <w:p>
      <w:pPr>
        <w:pStyle w:val="TOC2"/>
        <w:tabs>
          <w:tab w:val="right" w:leader="dot" w:pos="8306"/>
        </w:tabs>
      </w:pPr>
      <w:hyperlink w:anchor="_Toc7225" w:history="1">
        <w:r>
          <w:rPr>
            <w:rFonts w:ascii="仿宋" w:eastAsia="仿宋" w:hAnsi="仿宋" w:cs="仿宋" w:hint="eastAsia"/>
            <w:lang w:eastAsia="zh-CN"/>
          </w:rPr>
          <w:t>(二)、高压电源项目法律合规要求</w:t>
        </w:r>
        <w:r>
          <w:tab/>
        </w:r>
        <w:r>
          <w:fldChar w:fldCharType="begin"/>
        </w:r>
        <w:r>
          <w:instrText xml:space="preserve"> PAGEREF _Toc7225 \h </w:instrText>
        </w:r>
        <w:r>
          <w:fldChar w:fldCharType="separate"/>
        </w:r>
        <w:r>
          <w:t>80</w:t>
        </w:r>
        <w:r>
          <w:fldChar w:fldCharType="end"/>
        </w:r>
      </w:hyperlink>
    </w:p>
    <w:p>
      <w:pPr>
        <w:pStyle w:val="TOC2"/>
        <w:tabs>
          <w:tab w:val="right" w:leader="dot" w:pos="8306"/>
        </w:tabs>
      </w:pPr>
      <w:hyperlink w:anchor="_Toc28644" w:history="1">
        <w:r>
          <w:rPr>
            <w:rFonts w:ascii="仿宋" w:eastAsia="仿宋" w:hAnsi="仿宋" w:cs="仿宋" w:hint="eastAsia"/>
            <w:lang w:eastAsia="zh-CN"/>
          </w:rPr>
          <w:t>(三)、高压电源项目合同管理与法律事务</w:t>
        </w:r>
        <w:r>
          <w:tab/>
        </w:r>
        <w:r>
          <w:fldChar w:fldCharType="begin"/>
        </w:r>
        <w:r>
          <w:instrText xml:space="preserve"> PAGEREF _Toc28644 \h </w:instrText>
        </w:r>
        <w:r>
          <w:fldChar w:fldCharType="separate"/>
        </w:r>
        <w:r>
          <w:t>84</w:t>
        </w:r>
        <w:r>
          <w:fldChar w:fldCharType="end"/>
        </w:r>
      </w:hyperlink>
    </w:p>
    <w:p>
      <w:pPr>
        <w:pStyle w:val="TOC2"/>
        <w:tabs>
          <w:tab w:val="right" w:leader="dot" w:pos="8306"/>
        </w:tabs>
      </w:pPr>
      <w:hyperlink w:anchor="_Toc16728" w:history="1">
        <w:r>
          <w:rPr>
            <w:rFonts w:ascii="仿宋" w:eastAsia="仿宋" w:hAnsi="仿宋" w:cs="仿宋" w:hint="eastAsia"/>
            <w:lang w:eastAsia="zh-CN"/>
          </w:rPr>
          <w:t>(四)、高压电源项目知识产权保护策略</w:t>
        </w:r>
        <w:r>
          <w:tab/>
        </w:r>
        <w:r>
          <w:fldChar w:fldCharType="begin"/>
        </w:r>
        <w:r>
          <w:instrText xml:space="preserve"> PAGEREF _Toc16728 \h </w:instrText>
        </w:r>
        <w:r>
          <w:fldChar w:fldCharType="separate"/>
        </w:r>
        <w:r>
          <w:t>90</w:t>
        </w:r>
        <w:r>
          <w:fldChar w:fldCharType="end"/>
        </w:r>
      </w:hyperlink>
    </w:p>
    <w:p>
      <w:pPr>
        <w:pStyle w:val="TOC1"/>
        <w:tabs>
          <w:tab w:val="right" w:leader="dot" w:pos="8306"/>
        </w:tabs>
      </w:pPr>
      <w:hyperlink w:anchor="_Toc4882" w:history="1">
        <w:r>
          <w:rPr>
            <w:rFonts w:ascii="仿宋" w:eastAsia="仿宋" w:hAnsi="仿宋" w:cs="仿宋" w:hint="eastAsia"/>
            <w:lang w:eastAsia="zh-CN"/>
          </w:rPr>
          <w:t>十八、高压电源项目变更管理</w:t>
        </w:r>
        <w:r>
          <w:tab/>
        </w:r>
        <w:r>
          <w:fldChar w:fldCharType="begin"/>
        </w:r>
        <w:r>
          <w:instrText xml:space="preserve"> PAGEREF _Toc4882 \h </w:instrText>
        </w:r>
        <w:r>
          <w:fldChar w:fldCharType="separate"/>
        </w:r>
        <w:r>
          <w:t>93</w:t>
        </w:r>
        <w:r>
          <w:fldChar w:fldCharType="end"/>
        </w:r>
      </w:hyperlink>
    </w:p>
    <w:p>
      <w:pPr>
        <w:pStyle w:val="TOC2"/>
        <w:tabs>
          <w:tab w:val="right" w:leader="dot" w:pos="8306"/>
        </w:tabs>
      </w:pPr>
      <w:hyperlink w:anchor="_Toc2393" w:history="1">
        <w:r>
          <w:rPr>
            <w:rFonts w:ascii="仿宋" w:eastAsia="仿宋" w:hAnsi="仿宋" w:cs="仿宋" w:hint="eastAsia"/>
            <w:lang w:eastAsia="zh-CN"/>
          </w:rPr>
          <w:t>(一)、变更申请与评估</w:t>
        </w:r>
        <w:r>
          <w:tab/>
        </w:r>
        <w:r>
          <w:fldChar w:fldCharType="begin"/>
        </w:r>
        <w:r>
          <w:instrText xml:space="preserve"> PAGEREF _Toc2393 \h </w:instrText>
        </w:r>
        <w:r>
          <w:fldChar w:fldCharType="separate"/>
        </w:r>
        <w:r>
          <w:t>93</w:t>
        </w:r>
        <w:r>
          <w:fldChar w:fldCharType="end"/>
        </w:r>
      </w:hyperlink>
    </w:p>
    <w:p>
      <w:pPr>
        <w:pStyle w:val="TOC2"/>
        <w:tabs>
          <w:tab w:val="right" w:leader="dot" w:pos="8306"/>
        </w:tabs>
      </w:pPr>
      <w:hyperlink w:anchor="_Toc27413" w:history="1">
        <w:r>
          <w:rPr>
            <w:rFonts w:ascii="仿宋" w:eastAsia="仿宋" w:hAnsi="仿宋" w:cs="仿宋" w:hint="eastAsia"/>
            <w:lang w:eastAsia="zh-CN"/>
          </w:rPr>
          <w:t>(二)、变更实施与控制</w:t>
        </w:r>
        <w:r>
          <w:tab/>
        </w:r>
        <w:r>
          <w:fldChar w:fldCharType="begin"/>
        </w:r>
        <w:r>
          <w:instrText xml:space="preserve"> PAGEREF _Toc27413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7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182"/>
      <w:r>
        <w:rPr>
          <w:rFonts w:ascii="仿宋" w:eastAsia="仿宋" w:hAnsi="仿宋" w:cs="仿宋" w:hint="eastAsia"/>
          <w:lang w:eastAsia="zh-CN"/>
        </w:rPr>
        <w:t>(一)、高压电源行业分析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行业一直以来都是市场的关注焦点。行业内的发展趋势、竞争态势以及潜在机会都对高压电源项目的推进产生深远的影响。通过深入研究行业的整体概貌，我们将更好地理解行业的核心特征，为高压电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行业，技术一直是推动创新和发展的关键因素。我们将对当前技术趋势进行详尽分析，包括但不限于人工智能、大数据应用、先进制造技术等。这有助于高压电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压电源项目成功的基础。我们将对主要竞争对手进行深入研究，包括其市场份额、产品特点、市场定位等。通过全面了解竞争对手的优势和劣势，高压电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16"/>
      <w:r>
        <w:rPr>
          <w:rFonts w:ascii="仿宋" w:eastAsia="仿宋" w:hAnsi="仿宋" w:cs="仿宋" w:hint="eastAsia"/>
          <w:sz w:val="28"/>
          <w:lang w:eastAsia="zh-CN"/>
        </w:rPr>
        <w:t>(二)、高压电源市场分析预测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通过对市场规模的深入调研，我们将预测高压电源市场未来的增长趋势。这包括市场的整体规模、各细分领域的发展趋势等。高压电源项目可以根据市场的扩张速度和潜在机会，制定更符合市场需求的发展策略。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压电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压电源项目实施过程中需要充分考虑的因素。我们将对市场风险进行全面评估，包括但不限于政策法规风险、市场竞争风险、技术变革风险等。通过对潜在风险的深入分析，高压电源项目可以制定相应的风险缓解策略，降低不确定性对高压电源项目的影响。</w:t>
      </w:r>
    </w:p>
    <w:p>
      <w:pPr>
        <w:pStyle w:val="Heading1"/>
        <w:ind w:firstLine="560" w:firstLineChars="200"/>
        <w:rPr>
          <w:rFonts w:ascii="仿宋" w:eastAsia="仿宋" w:hAnsi="仿宋" w:cs="仿宋" w:hint="eastAsia"/>
          <w:sz w:val="28"/>
          <w:lang w:eastAsia="zh-CN"/>
        </w:rPr>
      </w:pPr>
      <w:bookmarkStart w:id="5" w:name="_Toc13613"/>
      <w:r>
        <w:rPr>
          <w:rFonts w:ascii="仿宋" w:eastAsia="仿宋" w:hAnsi="仿宋" w:cs="仿宋" w:hint="eastAsia"/>
          <w:sz w:val="28"/>
          <w:lang w:eastAsia="zh-CN"/>
        </w:rPr>
        <w:t>二、高压电源项目选址可行性分析</w:t>
      </w:r>
      <w:bookmarkEnd w:id="5"/>
    </w:p>
    <w:p>
      <w:pPr>
        <w:pStyle w:val="Heading2"/>
        <w:rPr>
          <w:rFonts w:ascii="仿宋" w:eastAsia="仿宋" w:hAnsi="仿宋" w:cs="仿宋" w:hint="eastAsia"/>
          <w:lang w:eastAsia="zh-CN"/>
        </w:rPr>
      </w:pPr>
      <w:bookmarkStart w:id="6" w:name="_Toc5511"/>
      <w:r>
        <w:rPr>
          <w:rFonts w:ascii="仿宋" w:eastAsia="仿宋" w:hAnsi="仿宋" w:cs="仿宋" w:hint="eastAsia"/>
          <w:lang w:eastAsia="zh-CN"/>
        </w:rPr>
        <w:t>(一)、高压电源项目选址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该高压电源项目选址位于XX省XX市XX区XXX街道</w:t>
      </w:r>
    </w:p>
    <w:p>
      <w:pPr>
        <w:pStyle w:val="Heading2"/>
        <w:ind w:firstLine="560" w:firstLineChars="200"/>
        <w:rPr>
          <w:rFonts w:ascii="仿宋" w:eastAsia="仿宋" w:hAnsi="仿宋" w:cs="仿宋" w:hint="eastAsia"/>
          <w:sz w:val="28"/>
          <w:lang w:eastAsia="zh-CN"/>
        </w:rPr>
      </w:pPr>
      <w:bookmarkStart w:id="7" w:name="_Toc13720"/>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高压电源项目的征地面积将根据高压电源项目的实际规模和需求进行精确规划。具体面积XXX平方米，旨在确保高压电源项目不仅能够满足当前的发展需求，还能够预留空间以适应未来的扩展。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净用地面积是在征地面积基础上去除不可利用面积后的实际可开发用地。具体面积XXX平方米，考虑到环保、交通、安全等多方面因素，以确保高压电源项目在整体利用效率上达到最优。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高压电源项目计划建设的建筑总规模具体面积XXX平方米。这一规模的确定综合考虑了高压电源项目的性质、规模，以及城市规划的相关要求，确保建筑布局与周边环境协调一致。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绿地率是高压电源项目用地中被规划为绿地的比例。具体面积XXX平方米，旨在通过合理规划绿地，改善高压电源项目周边环境，提升居民生活质量，并符合城市整体绿化规划。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容积率是用地上可以建设的建筑总体积与用地面积之比。具体面积XXX，通过合理的容积率规划，确保高压电源项目建筑规模与周边环境和谐共生。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确保高压电源项目选址与当地城市规划相一致，具体面积XXX平方米。通过与城市规划部门深入沟通，确保高压电源项目不仅符合城市的整体发展方向，还能够融入城市的发展布局，为城市的长远发展贡献力量。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高压电源项目选址符合当地产业政策，具体面积XXX平方米。这包括高压电源项目对当地经济的促进作用，以及对相关产业的带动效应，确保高压电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用地总体要求必须符合环保和可持续发展的原则，具体面积XXX平方米。通过采用绿色建筑设计、节能减排等措施，确保高压电源项目在建设和运营过程中对环境的影响最小化，达到可持续发展的要求。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确保高压电源项目选址具备必要的公共设施配套，具体面积XXX平方米。这包括交通便利性、教育、医疗等基础设施，以提高居民生活品质，使得高压电源项目选址更具吸引力。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考虑用地总体要求对当地社会稳定性的影响，具体面积XXX平方米。通过深入了解当地社区反馈，确保高压电源项目的选址和建设过程对当地社会和谐稳定产生积极作用。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压电源项目选址不仅符合法规和规划，还在实际操作中具有可行性。这一全面规划将为高压电源项目的成功实施提供坚实的基础，确保高压电源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533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压电源项目的设备规划和空间设计中，我们将采取灵活设备布局的措施。设备布局将根据实际需求进行灵活设计，避免不必要的浪费。通过合理规划设备摆放位置，我们将提高设备的利用率，减少设备间距，以确保高压电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进一步，我们计划在高压电源项目内部引入共享设施的概念，例如共享会议室、办公区等。通过这种方式，我们可以减少对资源的重复建设，提高资源共享效率，从而减小高压电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2593"/>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压电源项目的总图布置中，我们将不同功能区域进行明确的规划，以最大程度满足高压电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5444"/>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压电源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高压电源项目对环境的影响是综合评价的重要因素之一。我们将详细考虑选址周边的自然环境、生态保护区、水源地等情况，确保高压电源项目的建设和运营对环境影响最小化，并符合当地的环保法规标准。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对选址的评价还需充分考虑当地政府的产业政策和法规。我们将详细了解高压电源项目所在地的相关政策，确保高压电源项目的规划和运营与当地法规相符，降低不必要的法律风险。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考虑到社会稳定性对企业运营的重要性，我们将评估选址地区的社会安全情况、劳工关系、社区反馈等方面，以确保高压电源项目的建设和运营不会受到社会稳定性的负面影响。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最后，我们将综合考虑用地成本，包括土地购置费用、土地开发成本等。通过对用地成本的详细评估，我们能够做出更为精确的经济效益分析，为高压电源项目的投资决策提供有力支持。</w:t>
      </w:r>
    </w:p>
    <w:p>
      <w:pPr>
        <w:pStyle w:val="Heading1"/>
        <w:ind w:firstLine="560" w:firstLineChars="200"/>
        <w:rPr>
          <w:rFonts w:ascii="仿宋" w:eastAsia="仿宋" w:hAnsi="仿宋" w:cs="仿宋" w:hint="eastAsia"/>
          <w:sz w:val="28"/>
          <w:lang w:eastAsia="zh-CN"/>
        </w:rPr>
      </w:pPr>
      <w:bookmarkStart w:id="11" w:name="_Toc18721"/>
      <w:r>
        <w:rPr>
          <w:rFonts w:ascii="仿宋" w:eastAsia="仿宋" w:hAnsi="仿宋" w:cs="仿宋" w:hint="eastAsia"/>
          <w:sz w:val="28"/>
          <w:lang w:eastAsia="zh-CN"/>
        </w:rPr>
        <w:t>三、高压电源项目概论</w:t>
      </w:r>
      <w:bookmarkEnd w:id="11"/>
    </w:p>
    <w:p>
      <w:pPr>
        <w:pStyle w:val="Heading2"/>
        <w:rPr>
          <w:rFonts w:ascii="仿宋" w:eastAsia="仿宋" w:hAnsi="仿宋" w:cs="仿宋" w:hint="eastAsia"/>
          <w:lang w:eastAsia="zh-CN"/>
        </w:rPr>
      </w:pPr>
      <w:bookmarkStart w:id="12" w:name="_Toc26712"/>
      <w:r>
        <w:rPr>
          <w:rFonts w:ascii="仿宋" w:eastAsia="仿宋" w:hAnsi="仿宋" w:cs="仿宋" w:hint="eastAsia"/>
          <w:lang w:eastAsia="zh-CN"/>
        </w:rPr>
        <w:t>(一)、高压电源项目概况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起源追溯至对市场的深入洞察。市场的不断演变与变革为高压电源项目提供了难得的机遇。当前市场存在的需求缺口和变革的大环境共同构成了高压电源项目的背景。这个高压电源项目旨在充分利用市场机遇，填补行业中尚未满足的需求，为客户提供全新的解决方案。市场的变革和需求的增长使得这个高压电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高压电源项目名称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正式命名为高压电源。这个名称不仅仅是一个标识，更代表了高压电源项目的核心理念和愿景。它蕴含着高压电源项目所要解决问题的关键字，具有强烈的表达和辨识度，为高压电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高压电源项目目标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核心目标是提供一种全新、高效的解决方案，满足客户日益增长的需求。高压电源项目追求的不仅仅是满足市场需求，更是在市场中获得卓越的竞争优势。通过不断提升产品或服务的质量和创新水平，高压电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高压电源项目范围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全面涵盖了产品研发、制造、市场推广和售后服务，确保从产品设计到最终用户体验的全方位关注。这一全面的高压电源项目范围是为了确保高压电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高压电源项目时间表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高压电源项目计划在未来18个月内完成，包括研发、测试、市场试点和正式推出等不同阶段。这个时间表的合理设计是为了确保高压电源项目各个阶段的顺利推进，以便按时交付高质量的成果。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高压电源项目预算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高压电源项目总预算估算为XX百万美元，主要分配在研发、市场推广、人员培训和运营等方面。这一充足的预算为高压电源项目提供了充足的资源，确保高压电源项目在各个方面都能取得优异的表现。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高压电源项目风险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高压电源项目可能面临的风险包括市场接受度低、技术难题、竞争激烈等。高压电源项目团队已经制定了相应的风险应对计划，通过前瞻性的风险管理，确保高压电源项目在面对不确定性时能够迅速做出应对。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高压电源项目团队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高压电源项目汇聚了一支经验丰富、多领域专业素养的核心团队，确保高压电源项目在各个方面都能拥有高水平的执行力。团队的协同作战是高压电源项目成功的关键因素之一。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高压电源项目背景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高压电源项目的背景根植于市场对更高效、创新产品的渴望，同时也受到科技发展对行业格局的深刻改变的影响。这为高压电源项目提供了广阔的发展空间和市场需求。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高压电源项目现状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截至目前，高压电源项目已完成市场调研和技术验证，取得了初步的成功。这为高压电源项目在未来的发展奠定了坚实的基础，为更远大的目标打下了坚实的基石。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8044"/>
      <w:r>
        <w:rPr>
          <w:rFonts w:ascii="仿宋" w:eastAsia="仿宋" w:hAnsi="仿宋" w:cs="仿宋" w:hint="eastAsia"/>
          <w:sz w:val="28"/>
          <w:lang w:eastAsia="zh-CN"/>
        </w:rPr>
        <w:t>(二)、高压电源项目目标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keyword》高压电源项目首要业务目标是在市场中占据有利地位，实现产品/服务的成功推广和销售。通过不断提升产品质量、创新性，高压电源项目追求成为行业中的领导者，赢得更多客户的青睐。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在科技迅速发展的时代，高压电源项目着眼于技术创新。通过持续的研发和技术升级，高压电源项目旨在推出更具创新性的产品或服务，以满足市场对新鲜、先进解决方案的需求。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为了建立可持续的客户关系，高压电源项目设定了客户满意度目标。通过提供卓越的产品质量和优质的客户服务，高压电源项目追求赢得客户的信任和忠诚度，确保他们的满意度达到行业领先水平。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高压电源项目注重社会责任和可持续发展。通过实施环保、社会责任高压电源项目，高压电源项目致力于在经济发展的同时保护环境，促进社会公平，实现可持续经营。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高压电源项目的团队是实现目标的核心驱动力。因此，高压电源项目设定了团队发展目标，包括提升团队成员的专业技能、培养领导力，以及搭建协同高效的团队工作氛围。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9736"/>
      <w:r>
        <w:rPr>
          <w:rFonts w:ascii="仿宋" w:eastAsia="仿宋" w:hAnsi="仿宋" w:cs="仿宋" w:hint="eastAsia"/>
          <w:sz w:val="28"/>
          <w:lang w:eastAsia="zh-CN"/>
        </w:rPr>
        <w:t>(三)、高压电源项目提出的理由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高压电源项目提出的理由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源于对市场机遇的深刻洞察。当前市场中存在的需求缺口和行业发展趋势表明，有巨大的商业机会等待被开发。通过准确捕捉市场机遇，高压电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理念基于对技术创新的信仰。通过持续的研发和技术投入，高压电源项目有望推出更具创新性的产品或服务。在科技飞速发展的当下，高压电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为了增强企业的行业竞争力。通过提升产品或服务的质量和独特性，高压电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响应了消费者需求的变化。随着社会和科技的不断发展，消费者对产品和服务的需求也在发生变化。通过深入了解并及时回应消费者的新需求，高压电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高压电源项目的提出是企业战略发展规划的一部分。在面对日益激烈的市场竞争和不断变化的商业环境中，高压电源项目作为企业战略的一环，旨在为企业开辟新的增长领域，巩固企业在行业中的地位。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不仅仅是基于商业考量，还注重社会责任。通过推出环保、社会责任等方面的高压电源项目，高压电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高压电源项目的提出反映了对利益相关者期望的关注。包括客户、员工、投资者等利益相关者在企业发展中都有着各自的期望，高压电源项目力求在满足这些期望的同时，取得更大的共赢。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4717"/>
      <w:r>
        <w:rPr>
          <w:rFonts w:ascii="仿宋" w:eastAsia="仿宋" w:hAnsi="仿宋" w:cs="仿宋" w:hint="eastAsia"/>
          <w:sz w:val="28"/>
          <w:lang w:eastAsia="zh-CN"/>
        </w:rPr>
        <w:t>(四)、高压电源项目意义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在实施高压电源项目的过程中，我们不仅仅是在追逐商业成功，更是为企业和社会的多个层面创造了深远的意义。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电源项目的首要意义在于提升企业的市场竞争力。通过持续的创新和对产品质量的高标准要求，高压电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电源项目的推进将促使行业技术水平的提升。通过引入先进技术和创新性解决方案，高压电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压电源项目不仅创造了大量就业机会，提高了就业水平，还注重社会责任和环保。通过参与社会公益事业和推动环保高压电源项目，高压电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综合而言，高压电源项目意义重大，不仅推动了企业的发展，也为行业和社会的进步贡献了积极力量。这是一个全面而深刻的影响，将在未来产生可持续的正面效应。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4626"/>
      <w:r>
        <w:rPr>
          <w:rFonts w:ascii="仿宋" w:eastAsia="仿宋" w:hAnsi="仿宋" w:cs="仿宋" w:hint="eastAsia"/>
          <w:sz w:val="28"/>
          <w:lang w:eastAsia="zh-CN"/>
        </w:rPr>
        <w:t>(五)、高压电源项目背景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在当今迅猛发展的商业环境中，高压电源项目的动因根植于对多方面因素的审慎考量。这个高压电源项目的提出并非孤立的决策，而是对企业所处背景深入思考的产物。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市场的不断演变是高压电源项目背后的首要原因。科技的迅速发展和全球市场的快速变化使得企业必须灵活应对。高压电源项目应运而生，旨在通过创新性的解决方案迎合市场的多变需求，赢得竞争中的先机。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竞争的激烈程度也是高压电源项目背景中不可忽视的一环。企业需要在激烈竞争中脱颖而出，为此，高压电源项目致力于打破常规，提供独特的价值主张，以吸引客户并确保市场份额的增长。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技术的迅速发展为企业带来了机遇与挑战。作为高压电源项目启动的背景之一，对新兴技术的应用将有助于提升企业的技术水平，使其在不断演进的商业环境中保持竞争优势。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此外，社会对企业责任的期望也在逐渐升高。高压电源项目充分融入了社会责任的理念，通过可持续经营和社会公益高压电源项目，企图为社会贡献一份力量，在商业成功的同时关注社会价值。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1651"/>
      <w:r>
        <w:rPr>
          <w:rFonts w:ascii="仿宋" w:eastAsia="仿宋" w:hAnsi="仿宋" w:cs="仿宋" w:hint="eastAsia"/>
          <w:sz w:val="28"/>
          <w:lang w:eastAsia="zh-CN"/>
        </w:rPr>
        <w:t>四、高压电源项目土建工程</w:t>
      </w:r>
      <w:bookmarkEnd w:id="17"/>
    </w:p>
    <w:p>
      <w:pPr>
        <w:pStyle w:val="Heading2"/>
        <w:rPr>
          <w:rFonts w:ascii="仿宋" w:eastAsia="仿宋" w:hAnsi="仿宋" w:cs="仿宋" w:hint="eastAsia"/>
          <w:lang w:eastAsia="zh-CN"/>
        </w:rPr>
      </w:pPr>
      <w:bookmarkStart w:id="18" w:name="_Toc5711"/>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在高压电源项目的建筑工程设计中，我们将秉承一系列重要的设计原则，以确保高压电源项目建筑在功能、美观、可持续性等方面达到最佳效果。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首要原则是确保建筑的功能性得到最大化的发挥。我们将充分理解高压电源项目的实际需求，合理布局各个功能区域，保证建筑在满足业务需求的同时，提供高效的工作环境。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https://d.book118.com/666154053104010033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高压电源项目规划设计蓝图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CA5799"/>
    <w:rsid w:val="6BCA57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154053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2024-01-10T08:12:00Z</dcterms:created>
  <dcterms:modified xsi:type="dcterms:W3CDTF">2024-01-10T08:13:17Z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9C0E6058D6A748A988C7841502F8D930_11</vt:lpwstr>
  </property>
  <property fmtid="{D5CDD505-2E9C-101B-9397-08002B2CF9AE}" pid="3" name="KSOProductBuildVer">
    <vt:lpwstr>2052-12.1.0.16120</vt:lpwstr>
  </property>
</Properties>
</file>