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8" w:history="1">
        <w:r>
          <w:rPr>
            <w:rFonts w:ascii="仿宋" w:eastAsia="仿宋" w:hAnsi="仿宋" w:cs="仿宋" w:hint="eastAsia"/>
            <w:lang w:eastAsia="zh-CN"/>
          </w:rPr>
          <w:t>概论</w:t>
        </w:r>
        <w:r>
          <w:tab/>
        </w:r>
        <w:r>
          <w:fldChar w:fldCharType="begin"/>
        </w:r>
        <w:r>
          <w:instrText xml:space="preserve"> PAGEREF _Toc7598 \h </w:instrText>
        </w:r>
        <w:r>
          <w:fldChar w:fldCharType="separate"/>
        </w:r>
        <w:r>
          <w:t>3</w:t>
        </w:r>
        <w:r>
          <w:fldChar w:fldCharType="end"/>
        </w:r>
      </w:hyperlink>
    </w:p>
    <w:p>
      <w:pPr>
        <w:pStyle w:val="TOC1"/>
        <w:tabs>
          <w:tab w:val="right" w:leader="dot" w:pos="8306"/>
        </w:tabs>
      </w:pPr>
      <w:hyperlink w:anchor="_Toc5076" w:history="1">
        <w:r>
          <w:rPr>
            <w:rFonts w:ascii="仿宋" w:eastAsia="仿宋" w:hAnsi="仿宋" w:cs="仿宋" w:hint="eastAsia"/>
            <w:lang w:eastAsia="zh-CN"/>
          </w:rPr>
          <w:t>一、工艺说明</w:t>
        </w:r>
        <w:r>
          <w:tab/>
        </w:r>
        <w:r>
          <w:fldChar w:fldCharType="begin"/>
        </w:r>
        <w:r>
          <w:instrText xml:space="preserve"> PAGEREF _Toc5076 \h </w:instrText>
        </w:r>
        <w:r>
          <w:fldChar w:fldCharType="separate"/>
        </w:r>
        <w:r>
          <w:t>3</w:t>
        </w:r>
        <w:r>
          <w:fldChar w:fldCharType="end"/>
        </w:r>
      </w:hyperlink>
    </w:p>
    <w:p>
      <w:pPr>
        <w:pStyle w:val="TOC2"/>
        <w:tabs>
          <w:tab w:val="right" w:leader="dot" w:pos="8306"/>
        </w:tabs>
      </w:pPr>
      <w:hyperlink w:anchor="_Toc22630" w:history="1">
        <w:r>
          <w:rPr>
            <w:rFonts w:ascii="仿宋" w:eastAsia="仿宋" w:hAnsi="仿宋" w:cs="仿宋" w:hint="eastAsia"/>
            <w:lang w:eastAsia="zh-CN"/>
          </w:rPr>
          <w:t>(一)、技术管理特点</w:t>
        </w:r>
        <w:r>
          <w:tab/>
        </w:r>
        <w:r>
          <w:fldChar w:fldCharType="begin"/>
        </w:r>
        <w:r>
          <w:instrText xml:space="preserve"> PAGEREF _Toc22630 \h </w:instrText>
        </w:r>
        <w:r>
          <w:fldChar w:fldCharType="separate"/>
        </w:r>
        <w:r>
          <w:t>3</w:t>
        </w:r>
        <w:r>
          <w:fldChar w:fldCharType="end"/>
        </w:r>
      </w:hyperlink>
    </w:p>
    <w:p>
      <w:pPr>
        <w:pStyle w:val="TOC2"/>
        <w:tabs>
          <w:tab w:val="right" w:leader="dot" w:pos="8306"/>
        </w:tabs>
      </w:pPr>
      <w:hyperlink w:anchor="_Toc21009" w:history="1">
        <w:r>
          <w:rPr>
            <w:rFonts w:ascii="仿宋" w:eastAsia="仿宋" w:hAnsi="仿宋" w:cs="仿宋" w:hint="eastAsia"/>
            <w:lang w:eastAsia="zh-CN"/>
          </w:rPr>
          <w:t>(二)、色谱仪项目工艺技术设计方案</w:t>
        </w:r>
        <w:r>
          <w:tab/>
        </w:r>
        <w:r>
          <w:fldChar w:fldCharType="begin"/>
        </w:r>
        <w:r>
          <w:instrText xml:space="preserve"> PAGEREF _Toc21009 \h </w:instrText>
        </w:r>
        <w:r>
          <w:fldChar w:fldCharType="separate"/>
        </w:r>
        <w:r>
          <w:t>4</w:t>
        </w:r>
        <w:r>
          <w:fldChar w:fldCharType="end"/>
        </w:r>
      </w:hyperlink>
    </w:p>
    <w:p>
      <w:pPr>
        <w:pStyle w:val="TOC2"/>
        <w:tabs>
          <w:tab w:val="right" w:leader="dot" w:pos="8306"/>
        </w:tabs>
      </w:pPr>
      <w:hyperlink w:anchor="_Toc6552" w:history="1">
        <w:r>
          <w:rPr>
            <w:rFonts w:ascii="仿宋" w:eastAsia="仿宋" w:hAnsi="仿宋" w:cs="仿宋" w:hint="eastAsia"/>
            <w:lang w:eastAsia="zh-CN"/>
          </w:rPr>
          <w:t>(三)、设备选型方案</w:t>
        </w:r>
        <w:r>
          <w:tab/>
        </w:r>
        <w:r>
          <w:fldChar w:fldCharType="begin"/>
        </w:r>
        <w:r>
          <w:instrText xml:space="preserve"> PAGEREF _Toc6552 \h </w:instrText>
        </w:r>
        <w:r>
          <w:fldChar w:fldCharType="separate"/>
        </w:r>
        <w:r>
          <w:t>5</w:t>
        </w:r>
        <w:r>
          <w:fldChar w:fldCharType="end"/>
        </w:r>
      </w:hyperlink>
    </w:p>
    <w:p>
      <w:pPr>
        <w:pStyle w:val="TOC1"/>
        <w:tabs>
          <w:tab w:val="right" w:leader="dot" w:pos="8306"/>
        </w:tabs>
      </w:pPr>
      <w:hyperlink w:anchor="_Toc17757" w:history="1">
        <w:r>
          <w:rPr>
            <w:rFonts w:ascii="仿宋" w:eastAsia="仿宋" w:hAnsi="仿宋" w:cs="仿宋" w:hint="eastAsia"/>
            <w:lang w:eastAsia="zh-CN"/>
          </w:rPr>
          <w:t>二、色谱仪项目绩效评估</w:t>
        </w:r>
        <w:r>
          <w:tab/>
        </w:r>
        <w:r>
          <w:fldChar w:fldCharType="begin"/>
        </w:r>
        <w:r>
          <w:instrText xml:space="preserve"> PAGEREF _Toc17757 \h </w:instrText>
        </w:r>
        <w:r>
          <w:fldChar w:fldCharType="separate"/>
        </w:r>
        <w:r>
          <w:t>7</w:t>
        </w:r>
        <w:r>
          <w:fldChar w:fldCharType="end"/>
        </w:r>
      </w:hyperlink>
    </w:p>
    <w:p>
      <w:pPr>
        <w:pStyle w:val="TOC2"/>
        <w:tabs>
          <w:tab w:val="right" w:leader="dot" w:pos="8306"/>
        </w:tabs>
      </w:pPr>
      <w:hyperlink w:anchor="_Toc6961" w:history="1">
        <w:r>
          <w:rPr>
            <w:rFonts w:ascii="仿宋" w:eastAsia="仿宋" w:hAnsi="仿宋" w:cs="仿宋" w:hint="eastAsia"/>
            <w:lang w:eastAsia="zh-CN"/>
          </w:rPr>
          <w:t>(一)、绩效评估指标</w:t>
        </w:r>
        <w:r>
          <w:tab/>
        </w:r>
        <w:r>
          <w:fldChar w:fldCharType="begin"/>
        </w:r>
        <w:r>
          <w:instrText xml:space="preserve"> PAGEREF _Toc6961 \h </w:instrText>
        </w:r>
        <w:r>
          <w:fldChar w:fldCharType="separate"/>
        </w:r>
        <w:r>
          <w:t>7</w:t>
        </w:r>
        <w:r>
          <w:fldChar w:fldCharType="end"/>
        </w:r>
      </w:hyperlink>
    </w:p>
    <w:p>
      <w:pPr>
        <w:pStyle w:val="TOC2"/>
        <w:tabs>
          <w:tab w:val="right" w:leader="dot" w:pos="8306"/>
        </w:tabs>
      </w:pPr>
      <w:hyperlink w:anchor="_Toc11712" w:history="1">
        <w:r>
          <w:rPr>
            <w:rFonts w:ascii="仿宋" w:eastAsia="仿宋" w:hAnsi="仿宋" w:cs="仿宋" w:hint="eastAsia"/>
            <w:lang w:eastAsia="zh-CN"/>
          </w:rPr>
          <w:t>(二)、绩效评估方法</w:t>
        </w:r>
        <w:r>
          <w:tab/>
        </w:r>
        <w:r>
          <w:fldChar w:fldCharType="begin"/>
        </w:r>
        <w:r>
          <w:instrText xml:space="preserve"> PAGEREF _Toc11712 \h </w:instrText>
        </w:r>
        <w:r>
          <w:fldChar w:fldCharType="separate"/>
        </w:r>
        <w:r>
          <w:t>8</w:t>
        </w:r>
        <w:r>
          <w:fldChar w:fldCharType="end"/>
        </w:r>
      </w:hyperlink>
    </w:p>
    <w:p>
      <w:pPr>
        <w:pStyle w:val="TOC2"/>
        <w:tabs>
          <w:tab w:val="right" w:leader="dot" w:pos="8306"/>
        </w:tabs>
      </w:pPr>
      <w:hyperlink w:anchor="_Toc7068" w:history="1">
        <w:r>
          <w:rPr>
            <w:rFonts w:ascii="仿宋" w:eastAsia="仿宋" w:hAnsi="仿宋" w:cs="仿宋" w:hint="eastAsia"/>
            <w:lang w:eastAsia="zh-CN"/>
          </w:rPr>
          <w:t>(三)、绩效评估周期</w:t>
        </w:r>
        <w:r>
          <w:tab/>
        </w:r>
        <w:r>
          <w:fldChar w:fldCharType="begin"/>
        </w:r>
        <w:r>
          <w:instrText xml:space="preserve"> PAGEREF _Toc7068 \h </w:instrText>
        </w:r>
        <w:r>
          <w:fldChar w:fldCharType="separate"/>
        </w:r>
        <w:r>
          <w:t>9</w:t>
        </w:r>
        <w:r>
          <w:fldChar w:fldCharType="end"/>
        </w:r>
      </w:hyperlink>
    </w:p>
    <w:p>
      <w:pPr>
        <w:pStyle w:val="TOC1"/>
        <w:tabs>
          <w:tab w:val="right" w:leader="dot" w:pos="8306"/>
        </w:tabs>
      </w:pPr>
      <w:hyperlink w:anchor="_Toc31836" w:history="1">
        <w:r>
          <w:rPr>
            <w:rFonts w:ascii="仿宋" w:eastAsia="仿宋" w:hAnsi="仿宋" w:cs="仿宋" w:hint="eastAsia"/>
            <w:lang w:eastAsia="zh-CN"/>
          </w:rPr>
          <w:t>三、色谱仪项目可持续发展</w:t>
        </w:r>
        <w:r>
          <w:tab/>
        </w:r>
        <w:r>
          <w:fldChar w:fldCharType="begin"/>
        </w:r>
        <w:r>
          <w:instrText xml:space="preserve"> PAGEREF _Toc31836 \h </w:instrText>
        </w:r>
        <w:r>
          <w:fldChar w:fldCharType="separate"/>
        </w:r>
        <w:r>
          <w:t>10</w:t>
        </w:r>
        <w:r>
          <w:fldChar w:fldCharType="end"/>
        </w:r>
      </w:hyperlink>
    </w:p>
    <w:p>
      <w:pPr>
        <w:pStyle w:val="TOC2"/>
        <w:tabs>
          <w:tab w:val="right" w:leader="dot" w:pos="8306"/>
        </w:tabs>
      </w:pPr>
      <w:hyperlink w:anchor="_Toc19030" w:history="1">
        <w:r>
          <w:rPr>
            <w:rFonts w:ascii="仿宋" w:eastAsia="仿宋" w:hAnsi="仿宋" w:cs="仿宋" w:hint="eastAsia"/>
            <w:lang w:eastAsia="zh-CN"/>
          </w:rPr>
          <w:t>(一)、可持续战略与实践</w:t>
        </w:r>
        <w:r>
          <w:tab/>
        </w:r>
        <w:r>
          <w:fldChar w:fldCharType="begin"/>
        </w:r>
        <w:r>
          <w:instrText xml:space="preserve"> PAGEREF _Toc19030 \h </w:instrText>
        </w:r>
        <w:r>
          <w:fldChar w:fldCharType="separate"/>
        </w:r>
        <w:r>
          <w:t>10</w:t>
        </w:r>
        <w:r>
          <w:fldChar w:fldCharType="end"/>
        </w:r>
      </w:hyperlink>
    </w:p>
    <w:p>
      <w:pPr>
        <w:pStyle w:val="TOC2"/>
        <w:tabs>
          <w:tab w:val="right" w:leader="dot" w:pos="8306"/>
        </w:tabs>
      </w:pPr>
      <w:hyperlink w:anchor="_Toc552" w:history="1">
        <w:r>
          <w:rPr>
            <w:rFonts w:ascii="仿宋" w:eastAsia="仿宋" w:hAnsi="仿宋" w:cs="仿宋" w:hint="eastAsia"/>
            <w:lang w:eastAsia="zh-CN"/>
          </w:rPr>
          <w:t>(二)、环保与社会责任</w:t>
        </w:r>
        <w:r>
          <w:tab/>
        </w:r>
        <w:r>
          <w:fldChar w:fldCharType="begin"/>
        </w:r>
        <w:r>
          <w:instrText xml:space="preserve"> PAGEREF _Toc552 \h </w:instrText>
        </w:r>
        <w:r>
          <w:fldChar w:fldCharType="separate"/>
        </w:r>
        <w:r>
          <w:t>10</w:t>
        </w:r>
        <w:r>
          <w:fldChar w:fldCharType="end"/>
        </w:r>
      </w:hyperlink>
    </w:p>
    <w:p>
      <w:pPr>
        <w:pStyle w:val="TOC1"/>
        <w:tabs>
          <w:tab w:val="right" w:leader="dot" w:pos="8306"/>
        </w:tabs>
      </w:pPr>
      <w:hyperlink w:anchor="_Toc24091" w:history="1">
        <w:r>
          <w:rPr>
            <w:rFonts w:ascii="仿宋" w:eastAsia="仿宋" w:hAnsi="仿宋" w:cs="仿宋" w:hint="eastAsia"/>
            <w:lang w:eastAsia="zh-CN"/>
          </w:rPr>
          <w:t>四、产品规划分析</w:t>
        </w:r>
        <w:r>
          <w:tab/>
        </w:r>
        <w:r>
          <w:fldChar w:fldCharType="begin"/>
        </w:r>
        <w:r>
          <w:instrText xml:space="preserve"> PAGEREF _Toc24091 \h </w:instrText>
        </w:r>
        <w:r>
          <w:fldChar w:fldCharType="separate"/>
        </w:r>
        <w:r>
          <w:t>11</w:t>
        </w:r>
        <w:r>
          <w:fldChar w:fldCharType="end"/>
        </w:r>
      </w:hyperlink>
    </w:p>
    <w:p>
      <w:pPr>
        <w:pStyle w:val="TOC2"/>
        <w:tabs>
          <w:tab w:val="right" w:leader="dot" w:pos="8306"/>
        </w:tabs>
      </w:pPr>
      <w:hyperlink w:anchor="_Toc17912" w:history="1">
        <w:r>
          <w:rPr>
            <w:rFonts w:ascii="仿宋" w:eastAsia="仿宋" w:hAnsi="仿宋" w:cs="仿宋" w:hint="eastAsia"/>
            <w:lang w:eastAsia="zh-CN"/>
          </w:rPr>
          <w:t>(一)、产品规划</w:t>
        </w:r>
        <w:r>
          <w:tab/>
        </w:r>
        <w:r>
          <w:fldChar w:fldCharType="begin"/>
        </w:r>
        <w:r>
          <w:instrText xml:space="preserve"> PAGEREF _Toc17912 \h </w:instrText>
        </w:r>
        <w:r>
          <w:fldChar w:fldCharType="separate"/>
        </w:r>
        <w:r>
          <w:t>11</w:t>
        </w:r>
        <w:r>
          <w:fldChar w:fldCharType="end"/>
        </w:r>
      </w:hyperlink>
    </w:p>
    <w:p>
      <w:pPr>
        <w:pStyle w:val="TOC2"/>
        <w:tabs>
          <w:tab w:val="right" w:leader="dot" w:pos="8306"/>
        </w:tabs>
      </w:pPr>
      <w:hyperlink w:anchor="_Toc18800" w:history="1">
        <w:r>
          <w:rPr>
            <w:rFonts w:ascii="仿宋" w:eastAsia="仿宋" w:hAnsi="仿宋" w:cs="仿宋" w:hint="eastAsia"/>
            <w:lang w:eastAsia="zh-CN"/>
          </w:rPr>
          <w:t>(二)、建设规模</w:t>
        </w:r>
        <w:r>
          <w:tab/>
        </w:r>
        <w:r>
          <w:fldChar w:fldCharType="begin"/>
        </w:r>
        <w:r>
          <w:instrText xml:space="preserve"> PAGEREF _Toc18800 \h </w:instrText>
        </w:r>
        <w:r>
          <w:fldChar w:fldCharType="separate"/>
        </w:r>
        <w:r>
          <w:t>12</w:t>
        </w:r>
        <w:r>
          <w:fldChar w:fldCharType="end"/>
        </w:r>
      </w:hyperlink>
    </w:p>
    <w:p>
      <w:pPr>
        <w:pStyle w:val="TOC1"/>
        <w:tabs>
          <w:tab w:val="right" w:leader="dot" w:pos="8306"/>
        </w:tabs>
      </w:pPr>
      <w:hyperlink w:anchor="_Toc17228" w:history="1">
        <w:r>
          <w:rPr>
            <w:rFonts w:ascii="仿宋" w:eastAsia="仿宋" w:hAnsi="仿宋" w:cs="仿宋" w:hint="eastAsia"/>
            <w:lang w:eastAsia="zh-CN"/>
          </w:rPr>
          <w:t>五、色谱仪项目概论</w:t>
        </w:r>
        <w:r>
          <w:tab/>
        </w:r>
        <w:r>
          <w:fldChar w:fldCharType="begin"/>
        </w:r>
        <w:r>
          <w:instrText xml:space="preserve"> PAGEREF _Toc17228 \h </w:instrText>
        </w:r>
        <w:r>
          <w:fldChar w:fldCharType="separate"/>
        </w:r>
        <w:r>
          <w:t>13</w:t>
        </w:r>
        <w:r>
          <w:fldChar w:fldCharType="end"/>
        </w:r>
      </w:hyperlink>
    </w:p>
    <w:p>
      <w:pPr>
        <w:pStyle w:val="TOC2"/>
        <w:tabs>
          <w:tab w:val="right" w:leader="dot" w:pos="8306"/>
        </w:tabs>
      </w:pPr>
      <w:hyperlink w:anchor="_Toc26780" w:history="1">
        <w:r>
          <w:rPr>
            <w:rFonts w:ascii="仿宋" w:eastAsia="仿宋" w:hAnsi="仿宋" w:cs="仿宋" w:hint="eastAsia"/>
            <w:lang w:eastAsia="zh-CN"/>
          </w:rPr>
          <w:t>(一)、色谱仪项目概况</w:t>
        </w:r>
        <w:r>
          <w:tab/>
        </w:r>
        <w:r>
          <w:fldChar w:fldCharType="begin"/>
        </w:r>
        <w:r>
          <w:instrText xml:space="preserve"> PAGEREF _Toc26780 \h </w:instrText>
        </w:r>
        <w:r>
          <w:fldChar w:fldCharType="separate"/>
        </w:r>
        <w:r>
          <w:t>13</w:t>
        </w:r>
        <w:r>
          <w:fldChar w:fldCharType="end"/>
        </w:r>
      </w:hyperlink>
    </w:p>
    <w:p>
      <w:pPr>
        <w:pStyle w:val="TOC2"/>
        <w:tabs>
          <w:tab w:val="right" w:leader="dot" w:pos="8306"/>
        </w:tabs>
      </w:pPr>
      <w:hyperlink w:anchor="_Toc8435" w:history="1">
        <w:r>
          <w:rPr>
            <w:rFonts w:ascii="仿宋" w:eastAsia="仿宋" w:hAnsi="仿宋" w:cs="仿宋" w:hint="eastAsia"/>
            <w:lang w:eastAsia="zh-CN"/>
          </w:rPr>
          <w:t>(二)、色谱仪项目目标</w:t>
        </w:r>
        <w:r>
          <w:tab/>
        </w:r>
        <w:r>
          <w:fldChar w:fldCharType="begin"/>
        </w:r>
        <w:r>
          <w:instrText xml:space="preserve"> PAGEREF _Toc8435 \h </w:instrText>
        </w:r>
        <w:r>
          <w:fldChar w:fldCharType="separate"/>
        </w:r>
        <w:r>
          <w:t>15</w:t>
        </w:r>
        <w:r>
          <w:fldChar w:fldCharType="end"/>
        </w:r>
      </w:hyperlink>
    </w:p>
    <w:p>
      <w:pPr>
        <w:pStyle w:val="TOC2"/>
        <w:tabs>
          <w:tab w:val="right" w:leader="dot" w:pos="8306"/>
        </w:tabs>
      </w:pPr>
      <w:hyperlink w:anchor="_Toc7244" w:history="1">
        <w:r>
          <w:rPr>
            <w:rFonts w:ascii="仿宋" w:eastAsia="仿宋" w:hAnsi="仿宋" w:cs="仿宋" w:hint="eastAsia"/>
            <w:lang w:eastAsia="zh-CN"/>
          </w:rPr>
          <w:t>(三)、色谱仪项目提出的理由</w:t>
        </w:r>
        <w:r>
          <w:tab/>
        </w:r>
        <w:r>
          <w:fldChar w:fldCharType="begin"/>
        </w:r>
        <w:r>
          <w:instrText xml:space="preserve"> PAGEREF _Toc7244 \h </w:instrText>
        </w:r>
        <w:r>
          <w:fldChar w:fldCharType="separate"/>
        </w:r>
        <w:r>
          <w:t>16</w:t>
        </w:r>
        <w:r>
          <w:fldChar w:fldCharType="end"/>
        </w:r>
      </w:hyperlink>
    </w:p>
    <w:p>
      <w:pPr>
        <w:pStyle w:val="TOC2"/>
        <w:tabs>
          <w:tab w:val="right" w:leader="dot" w:pos="8306"/>
        </w:tabs>
      </w:pPr>
      <w:hyperlink w:anchor="_Toc9619" w:history="1">
        <w:r>
          <w:rPr>
            <w:rFonts w:ascii="仿宋" w:eastAsia="仿宋" w:hAnsi="仿宋" w:cs="仿宋" w:hint="eastAsia"/>
            <w:lang w:eastAsia="zh-CN"/>
          </w:rPr>
          <w:t>(四)、色谱仪项目意义</w:t>
        </w:r>
        <w:r>
          <w:tab/>
        </w:r>
        <w:r>
          <w:fldChar w:fldCharType="begin"/>
        </w:r>
        <w:r>
          <w:instrText xml:space="preserve"> PAGEREF _Toc9619 \h </w:instrText>
        </w:r>
        <w:r>
          <w:fldChar w:fldCharType="separate"/>
        </w:r>
        <w:r>
          <w:t>18</w:t>
        </w:r>
        <w:r>
          <w:fldChar w:fldCharType="end"/>
        </w:r>
      </w:hyperlink>
    </w:p>
    <w:p>
      <w:pPr>
        <w:pStyle w:val="TOC2"/>
        <w:tabs>
          <w:tab w:val="right" w:leader="dot" w:pos="8306"/>
        </w:tabs>
      </w:pPr>
      <w:hyperlink w:anchor="_Toc7800" w:history="1">
        <w:r>
          <w:rPr>
            <w:rFonts w:ascii="仿宋" w:eastAsia="仿宋" w:hAnsi="仿宋" w:cs="仿宋" w:hint="eastAsia"/>
            <w:lang w:eastAsia="zh-CN"/>
          </w:rPr>
          <w:t>(五)、色谱仪项目背景</w:t>
        </w:r>
        <w:r>
          <w:tab/>
        </w:r>
        <w:r>
          <w:fldChar w:fldCharType="begin"/>
        </w:r>
        <w:r>
          <w:instrText xml:space="preserve"> PAGEREF _Toc7800 \h </w:instrText>
        </w:r>
        <w:r>
          <w:fldChar w:fldCharType="separate"/>
        </w:r>
        <w:r>
          <w:t>19</w:t>
        </w:r>
        <w:r>
          <w:fldChar w:fldCharType="end"/>
        </w:r>
      </w:hyperlink>
    </w:p>
    <w:p>
      <w:pPr>
        <w:pStyle w:val="TOC1"/>
        <w:tabs>
          <w:tab w:val="right" w:leader="dot" w:pos="8306"/>
        </w:tabs>
      </w:pPr>
      <w:hyperlink w:anchor="_Toc8586" w:history="1">
        <w:r>
          <w:rPr>
            <w:rFonts w:ascii="仿宋" w:eastAsia="仿宋" w:hAnsi="仿宋" w:cs="仿宋" w:hint="eastAsia"/>
            <w:lang w:eastAsia="zh-CN"/>
          </w:rPr>
          <w:t>六、色谱仪项目文档管理</w:t>
        </w:r>
        <w:r>
          <w:tab/>
        </w:r>
        <w:r>
          <w:fldChar w:fldCharType="begin"/>
        </w:r>
        <w:r>
          <w:instrText xml:space="preserve"> PAGEREF _Toc8586 \h </w:instrText>
        </w:r>
        <w:r>
          <w:fldChar w:fldCharType="separate"/>
        </w:r>
        <w:r>
          <w:t>20</w:t>
        </w:r>
        <w:r>
          <w:fldChar w:fldCharType="end"/>
        </w:r>
      </w:hyperlink>
    </w:p>
    <w:p>
      <w:pPr>
        <w:pStyle w:val="TOC2"/>
        <w:tabs>
          <w:tab w:val="right" w:leader="dot" w:pos="8306"/>
        </w:tabs>
      </w:pPr>
      <w:hyperlink w:anchor="_Toc2880" w:history="1">
        <w:r>
          <w:rPr>
            <w:rFonts w:ascii="仿宋" w:eastAsia="仿宋" w:hAnsi="仿宋" w:cs="仿宋" w:hint="eastAsia"/>
            <w:lang w:eastAsia="zh-CN"/>
          </w:rPr>
          <w:t>(一)、文档编制与审查</w:t>
        </w:r>
        <w:r>
          <w:tab/>
        </w:r>
        <w:r>
          <w:fldChar w:fldCharType="begin"/>
        </w:r>
        <w:r>
          <w:instrText xml:space="preserve"> PAGEREF _Toc2880 \h </w:instrText>
        </w:r>
        <w:r>
          <w:fldChar w:fldCharType="separate"/>
        </w:r>
        <w:r>
          <w:t>20</w:t>
        </w:r>
        <w:r>
          <w:fldChar w:fldCharType="end"/>
        </w:r>
      </w:hyperlink>
    </w:p>
    <w:p>
      <w:pPr>
        <w:pStyle w:val="TOC2"/>
        <w:tabs>
          <w:tab w:val="right" w:leader="dot" w:pos="8306"/>
        </w:tabs>
      </w:pPr>
      <w:hyperlink w:anchor="_Toc203" w:history="1">
        <w:r>
          <w:rPr>
            <w:rFonts w:ascii="仿宋" w:eastAsia="仿宋" w:hAnsi="仿宋" w:cs="仿宋" w:hint="eastAsia"/>
            <w:lang w:eastAsia="zh-CN"/>
          </w:rPr>
          <w:t>(二)、文档发布与分发</w:t>
        </w:r>
        <w:r>
          <w:tab/>
        </w:r>
        <w:r>
          <w:fldChar w:fldCharType="begin"/>
        </w:r>
        <w:r>
          <w:instrText xml:space="preserve"> PAGEREF _Toc203 \h </w:instrText>
        </w:r>
        <w:r>
          <w:fldChar w:fldCharType="separate"/>
        </w:r>
        <w:r>
          <w:t>21</w:t>
        </w:r>
        <w:r>
          <w:fldChar w:fldCharType="end"/>
        </w:r>
      </w:hyperlink>
    </w:p>
    <w:p>
      <w:pPr>
        <w:pStyle w:val="TOC2"/>
        <w:tabs>
          <w:tab w:val="right" w:leader="dot" w:pos="8306"/>
        </w:tabs>
      </w:pPr>
      <w:hyperlink w:anchor="_Toc9686" w:history="1">
        <w:r>
          <w:rPr>
            <w:rFonts w:ascii="仿宋" w:eastAsia="仿宋" w:hAnsi="仿宋" w:cs="仿宋" w:hint="eastAsia"/>
            <w:lang w:eastAsia="zh-CN"/>
          </w:rPr>
          <w:t>(三)、文档存档与归档</w:t>
        </w:r>
        <w:r>
          <w:tab/>
        </w:r>
        <w:r>
          <w:fldChar w:fldCharType="begin"/>
        </w:r>
        <w:r>
          <w:instrText xml:space="preserve"> PAGEREF _Toc9686 \h </w:instrText>
        </w:r>
        <w:r>
          <w:fldChar w:fldCharType="separate"/>
        </w:r>
        <w:r>
          <w:t>22</w:t>
        </w:r>
        <w:r>
          <w:fldChar w:fldCharType="end"/>
        </w:r>
      </w:hyperlink>
    </w:p>
    <w:p>
      <w:pPr>
        <w:pStyle w:val="TOC1"/>
        <w:tabs>
          <w:tab w:val="right" w:leader="dot" w:pos="8306"/>
        </w:tabs>
      </w:pPr>
      <w:hyperlink w:anchor="_Toc3229" w:history="1">
        <w:r>
          <w:rPr>
            <w:rFonts w:ascii="仿宋" w:eastAsia="仿宋" w:hAnsi="仿宋" w:cs="仿宋" w:hint="eastAsia"/>
            <w:lang w:eastAsia="zh-CN"/>
          </w:rPr>
          <w:t>七、色谱仪项目投资规划</w:t>
        </w:r>
        <w:r>
          <w:tab/>
        </w:r>
        <w:r>
          <w:fldChar w:fldCharType="begin"/>
        </w:r>
        <w:r>
          <w:instrText xml:space="preserve"> PAGEREF _Toc3229 \h </w:instrText>
        </w:r>
        <w:r>
          <w:fldChar w:fldCharType="separate"/>
        </w:r>
        <w:r>
          <w:t>23</w:t>
        </w:r>
        <w:r>
          <w:fldChar w:fldCharType="end"/>
        </w:r>
      </w:hyperlink>
    </w:p>
    <w:p>
      <w:pPr>
        <w:pStyle w:val="TOC2"/>
        <w:tabs>
          <w:tab w:val="right" w:leader="dot" w:pos="8306"/>
        </w:tabs>
      </w:pPr>
      <w:hyperlink w:anchor="_Toc25022" w:history="1">
        <w:r>
          <w:rPr>
            <w:rFonts w:ascii="仿宋" w:eastAsia="仿宋" w:hAnsi="仿宋" w:cs="仿宋" w:hint="eastAsia"/>
            <w:lang w:eastAsia="zh-CN"/>
          </w:rPr>
          <w:t>(一)、色谱仪项目总投资估算</w:t>
        </w:r>
        <w:r>
          <w:tab/>
        </w:r>
        <w:r>
          <w:fldChar w:fldCharType="begin"/>
        </w:r>
        <w:r>
          <w:instrText xml:space="preserve"> PAGEREF _Toc25022 \h </w:instrText>
        </w:r>
        <w:r>
          <w:fldChar w:fldCharType="separate"/>
        </w:r>
        <w:r>
          <w:t>23</w:t>
        </w:r>
        <w:r>
          <w:fldChar w:fldCharType="end"/>
        </w:r>
      </w:hyperlink>
    </w:p>
    <w:p>
      <w:pPr>
        <w:pStyle w:val="TOC2"/>
        <w:tabs>
          <w:tab w:val="right" w:leader="dot" w:pos="8306"/>
        </w:tabs>
      </w:pPr>
      <w:hyperlink w:anchor="_Toc25709" w:history="1">
        <w:r>
          <w:rPr>
            <w:rFonts w:ascii="仿宋" w:eastAsia="仿宋" w:hAnsi="仿宋" w:cs="仿宋" w:hint="eastAsia"/>
            <w:lang w:eastAsia="zh-CN"/>
          </w:rPr>
          <w:t>(二)、资金筹措</w:t>
        </w:r>
        <w:r>
          <w:tab/>
        </w:r>
        <w:r>
          <w:fldChar w:fldCharType="begin"/>
        </w:r>
        <w:r>
          <w:instrText xml:space="preserve"> PAGEREF _Toc25709 \h </w:instrText>
        </w:r>
        <w:r>
          <w:fldChar w:fldCharType="separate"/>
        </w:r>
        <w:r>
          <w:t>24</w:t>
        </w:r>
        <w:r>
          <w:fldChar w:fldCharType="end"/>
        </w:r>
      </w:hyperlink>
    </w:p>
    <w:p>
      <w:pPr>
        <w:pStyle w:val="TOC1"/>
        <w:tabs>
          <w:tab w:val="right" w:leader="dot" w:pos="8306"/>
        </w:tabs>
      </w:pPr>
      <w:hyperlink w:anchor="_Toc15066" w:history="1">
        <w:r>
          <w:rPr>
            <w:rFonts w:ascii="仿宋" w:eastAsia="仿宋" w:hAnsi="仿宋" w:cs="仿宋" w:hint="eastAsia"/>
            <w:lang w:eastAsia="zh-CN"/>
          </w:rPr>
          <w:t>八、色谱仪项目技术管理</w:t>
        </w:r>
        <w:r>
          <w:tab/>
        </w:r>
        <w:r>
          <w:fldChar w:fldCharType="begin"/>
        </w:r>
        <w:r>
          <w:instrText xml:space="preserve"> PAGEREF _Toc15066 \h </w:instrText>
        </w:r>
        <w:r>
          <w:fldChar w:fldCharType="separate"/>
        </w:r>
        <w:r>
          <w:t>25</w:t>
        </w:r>
        <w:r>
          <w:fldChar w:fldCharType="end"/>
        </w:r>
      </w:hyperlink>
    </w:p>
    <w:p>
      <w:pPr>
        <w:pStyle w:val="TOC2"/>
        <w:tabs>
          <w:tab w:val="right" w:leader="dot" w:pos="8306"/>
        </w:tabs>
      </w:pPr>
      <w:hyperlink w:anchor="_Toc11792" w:history="1">
        <w:r>
          <w:rPr>
            <w:rFonts w:ascii="仿宋" w:eastAsia="仿宋" w:hAnsi="仿宋" w:cs="仿宋" w:hint="eastAsia"/>
            <w:lang w:eastAsia="zh-CN"/>
          </w:rPr>
          <w:t>(一)、技术方案选用方向</w:t>
        </w:r>
        <w:r>
          <w:tab/>
        </w:r>
        <w:r>
          <w:fldChar w:fldCharType="begin"/>
        </w:r>
        <w:r>
          <w:instrText xml:space="preserve"> PAGEREF _Toc11792 \h </w:instrText>
        </w:r>
        <w:r>
          <w:fldChar w:fldCharType="separate"/>
        </w:r>
        <w:r>
          <w:t>25</w:t>
        </w:r>
        <w:r>
          <w:fldChar w:fldCharType="end"/>
        </w:r>
      </w:hyperlink>
    </w:p>
    <w:p>
      <w:pPr>
        <w:pStyle w:val="TOC2"/>
        <w:tabs>
          <w:tab w:val="right" w:leader="dot" w:pos="8306"/>
        </w:tabs>
      </w:pPr>
      <w:hyperlink w:anchor="_Toc31528" w:history="1">
        <w:r>
          <w:rPr>
            <w:rFonts w:ascii="仿宋" w:eastAsia="仿宋" w:hAnsi="仿宋" w:cs="仿宋" w:hint="eastAsia"/>
            <w:lang w:eastAsia="zh-CN"/>
          </w:rPr>
          <w:t>(二)、工艺技术方案选用原则</w:t>
        </w:r>
        <w:r>
          <w:tab/>
        </w:r>
        <w:r>
          <w:fldChar w:fldCharType="begin"/>
        </w:r>
        <w:r>
          <w:instrText xml:space="preserve"> PAGEREF _Toc31528 \h </w:instrText>
        </w:r>
        <w:r>
          <w:fldChar w:fldCharType="separate"/>
        </w:r>
        <w:r>
          <w:t>27</w:t>
        </w:r>
        <w:r>
          <w:fldChar w:fldCharType="end"/>
        </w:r>
      </w:hyperlink>
    </w:p>
    <w:p>
      <w:pPr>
        <w:pStyle w:val="TOC2"/>
        <w:tabs>
          <w:tab w:val="right" w:leader="dot" w:pos="8306"/>
        </w:tabs>
      </w:pPr>
      <w:hyperlink w:anchor="_Toc16675" w:history="1">
        <w:r>
          <w:rPr>
            <w:rFonts w:ascii="仿宋" w:eastAsia="仿宋" w:hAnsi="仿宋" w:cs="仿宋" w:hint="eastAsia"/>
            <w:lang w:eastAsia="zh-CN"/>
          </w:rPr>
          <w:t>(三)、工艺技术方案要求</w:t>
        </w:r>
        <w:r>
          <w:tab/>
        </w:r>
        <w:r>
          <w:fldChar w:fldCharType="begin"/>
        </w:r>
        <w:r>
          <w:instrText xml:space="preserve"> PAGEREF _Toc16675 \h </w:instrText>
        </w:r>
        <w:r>
          <w:fldChar w:fldCharType="separate"/>
        </w:r>
        <w:r>
          <w:t>29</w:t>
        </w:r>
        <w:r>
          <w:fldChar w:fldCharType="end"/>
        </w:r>
      </w:hyperlink>
    </w:p>
    <w:p>
      <w:pPr>
        <w:pStyle w:val="TOC1"/>
        <w:tabs>
          <w:tab w:val="right" w:leader="dot" w:pos="8306"/>
        </w:tabs>
      </w:pPr>
      <w:hyperlink w:anchor="_Toc17178" w:history="1">
        <w:r>
          <w:rPr>
            <w:rFonts w:ascii="仿宋" w:eastAsia="仿宋" w:hAnsi="仿宋" w:cs="仿宋" w:hint="eastAsia"/>
            <w:lang w:eastAsia="zh-CN"/>
          </w:rPr>
          <w:t>九、色谱仪项目计划安排</w:t>
        </w:r>
        <w:r>
          <w:tab/>
        </w:r>
        <w:r>
          <w:fldChar w:fldCharType="begin"/>
        </w:r>
        <w:r>
          <w:instrText xml:space="preserve"> PAGEREF _Toc17178 \h </w:instrText>
        </w:r>
        <w:r>
          <w:fldChar w:fldCharType="separate"/>
        </w:r>
        <w:r>
          <w:t>31</w:t>
        </w:r>
        <w:r>
          <w:fldChar w:fldCharType="end"/>
        </w:r>
      </w:hyperlink>
    </w:p>
    <w:p>
      <w:pPr>
        <w:pStyle w:val="TOC2"/>
        <w:tabs>
          <w:tab w:val="right" w:leader="dot" w:pos="8306"/>
        </w:tabs>
      </w:pPr>
      <w:hyperlink w:anchor="_Toc28273" w:history="1">
        <w:r>
          <w:rPr>
            <w:rFonts w:ascii="仿宋" w:eastAsia="仿宋" w:hAnsi="仿宋" w:cs="仿宋" w:hint="eastAsia"/>
            <w:lang w:eastAsia="zh-CN"/>
          </w:rPr>
          <w:t>(一)、建设周期</w:t>
        </w:r>
        <w:r>
          <w:tab/>
        </w:r>
        <w:r>
          <w:fldChar w:fldCharType="begin"/>
        </w:r>
        <w:r>
          <w:instrText xml:space="preserve"> PAGEREF _Toc28273 \h </w:instrText>
        </w:r>
        <w:r>
          <w:fldChar w:fldCharType="separate"/>
        </w:r>
        <w:r>
          <w:t>31</w:t>
        </w:r>
        <w:r>
          <w:fldChar w:fldCharType="end"/>
        </w:r>
      </w:hyperlink>
    </w:p>
    <w:p>
      <w:pPr>
        <w:pStyle w:val="TOC2"/>
        <w:tabs>
          <w:tab w:val="right" w:leader="dot" w:pos="8306"/>
        </w:tabs>
      </w:pPr>
      <w:hyperlink w:anchor="_Toc4582" w:history="1">
        <w:r>
          <w:rPr>
            <w:rFonts w:ascii="仿宋" w:eastAsia="仿宋" w:hAnsi="仿宋" w:cs="仿宋" w:hint="eastAsia"/>
            <w:lang w:eastAsia="zh-CN"/>
          </w:rPr>
          <w:t>(二)、建设进度</w:t>
        </w:r>
        <w:r>
          <w:tab/>
        </w:r>
        <w:r>
          <w:fldChar w:fldCharType="begin"/>
        </w:r>
        <w:r>
          <w:instrText xml:space="preserve"> PAGEREF _Toc4582 \h </w:instrText>
        </w:r>
        <w:r>
          <w:fldChar w:fldCharType="separate"/>
        </w:r>
        <w:r>
          <w:t>32</w:t>
        </w:r>
        <w:r>
          <w:fldChar w:fldCharType="end"/>
        </w:r>
      </w:hyperlink>
    </w:p>
    <w:p>
      <w:pPr>
        <w:pStyle w:val="TOC2"/>
        <w:tabs>
          <w:tab w:val="right" w:leader="dot" w:pos="8306"/>
        </w:tabs>
      </w:pPr>
      <w:hyperlink w:anchor="_Toc19335" w:history="1">
        <w:r>
          <w:rPr>
            <w:rFonts w:ascii="仿宋" w:eastAsia="仿宋" w:hAnsi="仿宋" w:cs="仿宋" w:hint="eastAsia"/>
            <w:lang w:eastAsia="zh-CN"/>
          </w:rPr>
          <w:t>(三)、进度安排注意事项</w:t>
        </w:r>
        <w:r>
          <w:tab/>
        </w:r>
        <w:r>
          <w:fldChar w:fldCharType="begin"/>
        </w:r>
        <w:r>
          <w:instrText xml:space="preserve"> PAGEREF _Toc19335 \h </w:instrText>
        </w:r>
        <w:r>
          <w:fldChar w:fldCharType="separate"/>
        </w:r>
        <w:r>
          <w:t>33</w:t>
        </w:r>
        <w:r>
          <w:fldChar w:fldCharType="end"/>
        </w:r>
      </w:hyperlink>
    </w:p>
    <w:p>
      <w:pPr>
        <w:pStyle w:val="TOC2"/>
        <w:tabs>
          <w:tab w:val="right" w:leader="dot" w:pos="8306"/>
        </w:tabs>
      </w:pPr>
      <w:hyperlink w:anchor="_Toc13650" w:history="1">
        <w:r>
          <w:rPr>
            <w:rFonts w:ascii="仿宋" w:eastAsia="仿宋" w:hAnsi="仿宋" w:cs="仿宋" w:hint="eastAsia"/>
            <w:lang w:eastAsia="zh-CN"/>
          </w:rPr>
          <w:t>(四)、人力资源配置</w:t>
        </w:r>
        <w:r>
          <w:tab/>
        </w:r>
        <w:r>
          <w:fldChar w:fldCharType="begin"/>
        </w:r>
        <w:r>
          <w:instrText xml:space="preserve"> PAGEREF _Toc13650 \h </w:instrText>
        </w:r>
        <w:r>
          <w:fldChar w:fldCharType="separate"/>
        </w:r>
        <w:r>
          <w:t>34</w:t>
        </w:r>
        <w:r>
          <w:fldChar w:fldCharType="end"/>
        </w:r>
      </w:hyperlink>
    </w:p>
    <w:p>
      <w:pPr>
        <w:pStyle w:val="TOC1"/>
        <w:tabs>
          <w:tab w:val="right" w:leader="dot" w:pos="8306"/>
        </w:tabs>
      </w:pPr>
      <w:hyperlink w:anchor="_Toc27611" w:history="1">
        <w:r>
          <w:rPr>
            <w:rFonts w:ascii="仿宋" w:eastAsia="仿宋" w:hAnsi="仿宋" w:cs="仿宋" w:hint="eastAsia"/>
            <w:lang w:eastAsia="zh-CN"/>
          </w:rPr>
          <w:t>十、色谱仪项目风险管理</w:t>
        </w:r>
        <w:r>
          <w:tab/>
        </w:r>
        <w:r>
          <w:fldChar w:fldCharType="begin"/>
        </w:r>
        <w:r>
          <w:instrText xml:space="preserve"> PAGEREF _Toc27611 \h </w:instrText>
        </w:r>
        <w:r>
          <w:fldChar w:fldCharType="separate"/>
        </w:r>
        <w:r>
          <w:t>35</w:t>
        </w:r>
        <w:r>
          <w:fldChar w:fldCharType="end"/>
        </w:r>
      </w:hyperlink>
    </w:p>
    <w:p>
      <w:pPr>
        <w:pStyle w:val="TOC2"/>
        <w:tabs>
          <w:tab w:val="right" w:leader="dot" w:pos="8306"/>
        </w:tabs>
      </w:pPr>
      <w:hyperlink w:anchor="_Toc1207" w:history="1">
        <w:r>
          <w:rPr>
            <w:rFonts w:ascii="仿宋" w:eastAsia="仿宋" w:hAnsi="仿宋" w:cs="仿宋" w:hint="eastAsia"/>
            <w:lang w:eastAsia="zh-CN"/>
          </w:rPr>
          <w:t>(一)、风险识别与评估</w:t>
        </w:r>
        <w:r>
          <w:tab/>
        </w:r>
        <w:r>
          <w:fldChar w:fldCharType="begin"/>
        </w:r>
        <w:r>
          <w:instrText xml:space="preserve"> PAGEREF _Toc1207 \h </w:instrText>
        </w:r>
        <w:r>
          <w:fldChar w:fldCharType="separate"/>
        </w:r>
        <w:r>
          <w:t>35</w:t>
        </w:r>
        <w:r>
          <w:fldChar w:fldCharType="end"/>
        </w:r>
      </w:hyperlink>
    </w:p>
    <w:p>
      <w:pPr>
        <w:pStyle w:val="TOC2"/>
        <w:tabs>
          <w:tab w:val="right" w:leader="dot" w:pos="8306"/>
        </w:tabs>
      </w:pPr>
      <w:hyperlink w:anchor="_Toc31790" w:history="1">
        <w:r>
          <w:rPr>
            <w:rFonts w:ascii="仿宋" w:eastAsia="仿宋" w:hAnsi="仿宋" w:cs="仿宋" w:hint="eastAsia"/>
            <w:lang w:eastAsia="zh-CN"/>
          </w:rPr>
          <w:t>(二)、风险应对策略</w:t>
        </w:r>
        <w:r>
          <w:tab/>
        </w:r>
        <w:r>
          <w:fldChar w:fldCharType="begin"/>
        </w:r>
        <w:r>
          <w:instrText xml:space="preserve"> PAGEREF _Toc31790 \h </w:instrText>
        </w:r>
        <w:r>
          <w:fldChar w:fldCharType="separate"/>
        </w:r>
        <w:r>
          <w:t>36</w:t>
        </w:r>
        <w:r>
          <w:fldChar w:fldCharType="end"/>
        </w:r>
      </w:hyperlink>
    </w:p>
    <w:p>
      <w:pPr>
        <w:pStyle w:val="TOC2"/>
        <w:tabs>
          <w:tab w:val="right" w:leader="dot" w:pos="8306"/>
        </w:tabs>
      </w:pPr>
      <w:hyperlink w:anchor="_Toc10584" w:history="1">
        <w:r>
          <w:rPr>
            <w:rFonts w:ascii="仿宋" w:eastAsia="仿宋" w:hAnsi="仿宋" w:cs="仿宋" w:hint="eastAsia"/>
            <w:lang w:eastAsia="zh-CN"/>
          </w:rPr>
          <w:t>(三)、风险监控与控制</w:t>
        </w:r>
        <w:r>
          <w:tab/>
        </w:r>
        <w:r>
          <w:fldChar w:fldCharType="begin"/>
        </w:r>
        <w:r>
          <w:instrText xml:space="preserve"> PAGEREF _Toc10584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82" w:history="1">
        <w:r>
          <w:rPr>
            <w:rFonts w:ascii="仿宋" w:eastAsia="仿宋" w:hAnsi="仿宋" w:cs="仿宋" w:hint="eastAsia"/>
            <w:lang w:eastAsia="zh-CN"/>
          </w:rPr>
          <w:t>十一、生产安全保护</w:t>
        </w:r>
        <w:r>
          <w:tab/>
        </w:r>
        <w:r>
          <w:fldChar w:fldCharType="begin"/>
        </w:r>
        <w:r>
          <w:instrText xml:space="preserve"> PAGEREF _Toc6682 \h </w:instrText>
        </w:r>
        <w:r>
          <w:fldChar w:fldCharType="separate"/>
        </w:r>
        <w:r>
          <w:t>39</w:t>
        </w:r>
        <w:r>
          <w:fldChar w:fldCharType="end"/>
        </w:r>
      </w:hyperlink>
    </w:p>
    <w:p>
      <w:pPr>
        <w:pStyle w:val="TOC2"/>
        <w:tabs>
          <w:tab w:val="right" w:leader="dot" w:pos="8306"/>
        </w:tabs>
      </w:pPr>
      <w:hyperlink w:anchor="_Toc1604" w:history="1">
        <w:r>
          <w:rPr>
            <w:rFonts w:ascii="仿宋" w:eastAsia="仿宋" w:hAnsi="仿宋" w:cs="仿宋" w:hint="eastAsia"/>
            <w:lang w:eastAsia="zh-CN"/>
          </w:rPr>
          <w:t>(一)、消防安全</w:t>
        </w:r>
        <w:r>
          <w:tab/>
        </w:r>
        <w:r>
          <w:fldChar w:fldCharType="begin"/>
        </w:r>
        <w:r>
          <w:instrText xml:space="preserve"> PAGEREF _Toc1604 \h </w:instrText>
        </w:r>
        <w:r>
          <w:fldChar w:fldCharType="separate"/>
        </w:r>
        <w:r>
          <w:t>39</w:t>
        </w:r>
        <w:r>
          <w:fldChar w:fldCharType="end"/>
        </w:r>
      </w:hyperlink>
    </w:p>
    <w:p>
      <w:pPr>
        <w:pStyle w:val="TOC2"/>
        <w:tabs>
          <w:tab w:val="right" w:leader="dot" w:pos="8306"/>
        </w:tabs>
      </w:pPr>
      <w:hyperlink w:anchor="_Toc20709" w:history="1">
        <w:r>
          <w:rPr>
            <w:rFonts w:ascii="仿宋" w:eastAsia="仿宋" w:hAnsi="仿宋" w:cs="仿宋" w:hint="eastAsia"/>
            <w:lang w:eastAsia="zh-CN"/>
          </w:rPr>
          <w:t>(二)、防火防爆总图布置措施</w:t>
        </w:r>
        <w:r>
          <w:tab/>
        </w:r>
        <w:r>
          <w:fldChar w:fldCharType="begin"/>
        </w:r>
        <w:r>
          <w:instrText xml:space="preserve"> PAGEREF _Toc20709 \h </w:instrText>
        </w:r>
        <w:r>
          <w:fldChar w:fldCharType="separate"/>
        </w:r>
        <w:r>
          <w:t>40</w:t>
        </w:r>
        <w:r>
          <w:fldChar w:fldCharType="end"/>
        </w:r>
      </w:hyperlink>
    </w:p>
    <w:p>
      <w:pPr>
        <w:pStyle w:val="TOC2"/>
        <w:tabs>
          <w:tab w:val="right" w:leader="dot" w:pos="8306"/>
        </w:tabs>
      </w:pPr>
      <w:hyperlink w:anchor="_Toc9298" w:history="1">
        <w:r>
          <w:rPr>
            <w:rFonts w:ascii="仿宋" w:eastAsia="仿宋" w:hAnsi="仿宋" w:cs="仿宋" w:hint="eastAsia"/>
            <w:lang w:eastAsia="zh-CN"/>
          </w:rPr>
          <w:t>(三)、自然灾害防范措施</w:t>
        </w:r>
        <w:r>
          <w:tab/>
        </w:r>
        <w:r>
          <w:fldChar w:fldCharType="begin"/>
        </w:r>
        <w:r>
          <w:instrText xml:space="preserve"> PAGEREF _Toc9298 \h </w:instrText>
        </w:r>
        <w:r>
          <w:fldChar w:fldCharType="separate"/>
        </w:r>
        <w:r>
          <w:t>41</w:t>
        </w:r>
        <w:r>
          <w:fldChar w:fldCharType="end"/>
        </w:r>
      </w:hyperlink>
    </w:p>
    <w:p>
      <w:pPr>
        <w:pStyle w:val="TOC2"/>
        <w:tabs>
          <w:tab w:val="right" w:leader="dot" w:pos="8306"/>
        </w:tabs>
      </w:pPr>
      <w:hyperlink w:anchor="_Toc11791" w:history="1">
        <w:r>
          <w:rPr>
            <w:rFonts w:ascii="仿宋" w:eastAsia="仿宋" w:hAnsi="仿宋" w:cs="仿宋" w:hint="eastAsia"/>
            <w:lang w:eastAsia="zh-CN"/>
          </w:rPr>
          <w:t>(四)、安全色及安全标志使用要求</w:t>
        </w:r>
        <w:r>
          <w:tab/>
        </w:r>
        <w:r>
          <w:fldChar w:fldCharType="begin"/>
        </w:r>
        <w:r>
          <w:instrText xml:space="preserve"> PAGEREF _Toc11791 \h </w:instrText>
        </w:r>
        <w:r>
          <w:fldChar w:fldCharType="separate"/>
        </w:r>
        <w:r>
          <w:t>42</w:t>
        </w:r>
        <w:r>
          <w:fldChar w:fldCharType="end"/>
        </w:r>
      </w:hyperlink>
    </w:p>
    <w:p>
      <w:pPr>
        <w:pStyle w:val="TOC2"/>
        <w:tabs>
          <w:tab w:val="right" w:leader="dot" w:pos="8306"/>
        </w:tabs>
      </w:pPr>
      <w:hyperlink w:anchor="_Toc27387" w:history="1">
        <w:r>
          <w:rPr>
            <w:rFonts w:ascii="仿宋" w:eastAsia="仿宋" w:hAnsi="仿宋" w:cs="仿宋" w:hint="eastAsia"/>
            <w:lang w:eastAsia="zh-CN"/>
          </w:rPr>
          <w:t>(五)、防尘防毒措施</w:t>
        </w:r>
        <w:r>
          <w:tab/>
        </w:r>
        <w:r>
          <w:fldChar w:fldCharType="begin"/>
        </w:r>
        <w:r>
          <w:instrText xml:space="preserve"> PAGEREF _Toc27387 \h </w:instrText>
        </w:r>
        <w:r>
          <w:fldChar w:fldCharType="separate"/>
        </w:r>
        <w:r>
          <w:t>43</w:t>
        </w:r>
        <w:r>
          <w:fldChar w:fldCharType="end"/>
        </w:r>
      </w:hyperlink>
    </w:p>
    <w:p>
      <w:pPr>
        <w:pStyle w:val="TOC2"/>
        <w:tabs>
          <w:tab w:val="right" w:leader="dot" w:pos="8306"/>
        </w:tabs>
      </w:pPr>
      <w:hyperlink w:anchor="_Toc13114" w:history="1">
        <w:r>
          <w:rPr>
            <w:rFonts w:ascii="仿宋" w:eastAsia="仿宋" w:hAnsi="仿宋" w:cs="仿宋" w:hint="eastAsia"/>
            <w:lang w:eastAsia="zh-CN"/>
          </w:rPr>
          <w:t>(六)、防静电、触电防护及防雷措施</w:t>
        </w:r>
        <w:r>
          <w:tab/>
        </w:r>
        <w:r>
          <w:fldChar w:fldCharType="begin"/>
        </w:r>
        <w:r>
          <w:instrText xml:space="preserve"> PAGEREF _Toc13114 \h </w:instrText>
        </w:r>
        <w:r>
          <w:fldChar w:fldCharType="separate"/>
        </w:r>
        <w:r>
          <w:t>44</w:t>
        </w:r>
        <w:r>
          <w:fldChar w:fldCharType="end"/>
        </w:r>
      </w:hyperlink>
    </w:p>
    <w:p>
      <w:pPr>
        <w:pStyle w:val="TOC2"/>
        <w:tabs>
          <w:tab w:val="right" w:leader="dot" w:pos="8306"/>
        </w:tabs>
      </w:pPr>
      <w:hyperlink w:anchor="_Toc29990" w:history="1">
        <w:r>
          <w:rPr>
            <w:rFonts w:ascii="仿宋" w:eastAsia="仿宋" w:hAnsi="仿宋" w:cs="仿宋" w:hint="eastAsia"/>
            <w:lang w:eastAsia="zh-CN"/>
          </w:rPr>
          <w:t>(七)、机械设备安全保障措施</w:t>
        </w:r>
        <w:r>
          <w:tab/>
        </w:r>
        <w:r>
          <w:fldChar w:fldCharType="begin"/>
        </w:r>
        <w:r>
          <w:instrText xml:space="preserve"> PAGEREF _Toc29990 \h </w:instrText>
        </w:r>
        <w:r>
          <w:fldChar w:fldCharType="separate"/>
        </w:r>
        <w:r>
          <w:t>45</w:t>
        </w:r>
        <w:r>
          <w:fldChar w:fldCharType="end"/>
        </w:r>
      </w:hyperlink>
    </w:p>
    <w:p>
      <w:pPr>
        <w:pStyle w:val="TOC1"/>
        <w:tabs>
          <w:tab w:val="right" w:leader="dot" w:pos="8306"/>
        </w:tabs>
      </w:pPr>
      <w:hyperlink w:anchor="_Toc22614" w:history="1">
        <w:r>
          <w:rPr>
            <w:rFonts w:ascii="仿宋" w:eastAsia="仿宋" w:hAnsi="仿宋" w:cs="仿宋" w:hint="eastAsia"/>
            <w:lang w:eastAsia="zh-CN"/>
          </w:rPr>
          <w:t>十二、色谱仪项目环境影响分析</w:t>
        </w:r>
        <w:r>
          <w:tab/>
        </w:r>
        <w:r>
          <w:fldChar w:fldCharType="begin"/>
        </w:r>
        <w:r>
          <w:instrText xml:space="preserve"> PAGEREF _Toc22614 \h </w:instrText>
        </w:r>
        <w:r>
          <w:fldChar w:fldCharType="separate"/>
        </w:r>
        <w:r>
          <w:t>47</w:t>
        </w:r>
        <w:r>
          <w:fldChar w:fldCharType="end"/>
        </w:r>
      </w:hyperlink>
    </w:p>
    <w:p>
      <w:pPr>
        <w:pStyle w:val="TOC2"/>
        <w:tabs>
          <w:tab w:val="right" w:leader="dot" w:pos="8306"/>
        </w:tabs>
      </w:pPr>
      <w:hyperlink w:anchor="_Toc2330" w:history="1">
        <w:r>
          <w:rPr>
            <w:rFonts w:ascii="仿宋" w:eastAsia="仿宋" w:hAnsi="仿宋" w:cs="仿宋" w:hint="eastAsia"/>
            <w:lang w:eastAsia="zh-CN"/>
          </w:rPr>
          <w:t>(一)、建设区域环境质量现状</w:t>
        </w:r>
        <w:r>
          <w:tab/>
        </w:r>
        <w:r>
          <w:fldChar w:fldCharType="begin"/>
        </w:r>
        <w:r>
          <w:instrText xml:space="preserve"> PAGEREF _Toc2330 \h </w:instrText>
        </w:r>
        <w:r>
          <w:fldChar w:fldCharType="separate"/>
        </w:r>
        <w:r>
          <w:t>47</w:t>
        </w:r>
        <w:r>
          <w:fldChar w:fldCharType="end"/>
        </w:r>
      </w:hyperlink>
    </w:p>
    <w:p>
      <w:pPr>
        <w:pStyle w:val="TOC2"/>
        <w:tabs>
          <w:tab w:val="right" w:leader="dot" w:pos="8306"/>
        </w:tabs>
      </w:pPr>
      <w:hyperlink w:anchor="_Toc10303" w:history="1">
        <w:r>
          <w:rPr>
            <w:rFonts w:ascii="仿宋" w:eastAsia="仿宋" w:hAnsi="仿宋" w:cs="仿宋" w:hint="eastAsia"/>
            <w:lang w:eastAsia="zh-CN"/>
          </w:rPr>
          <w:t>(二)、建设期环境保护</w:t>
        </w:r>
        <w:r>
          <w:tab/>
        </w:r>
        <w:r>
          <w:fldChar w:fldCharType="begin"/>
        </w:r>
        <w:r>
          <w:instrText xml:space="preserve"> PAGEREF _Toc10303 \h </w:instrText>
        </w:r>
        <w:r>
          <w:fldChar w:fldCharType="separate"/>
        </w:r>
        <w:r>
          <w:t>48</w:t>
        </w:r>
        <w:r>
          <w:fldChar w:fldCharType="end"/>
        </w:r>
      </w:hyperlink>
    </w:p>
    <w:p>
      <w:pPr>
        <w:pStyle w:val="TOC2"/>
        <w:tabs>
          <w:tab w:val="right" w:leader="dot" w:pos="8306"/>
        </w:tabs>
      </w:pPr>
      <w:hyperlink w:anchor="_Toc13618" w:history="1">
        <w:r>
          <w:rPr>
            <w:rFonts w:ascii="仿宋" w:eastAsia="仿宋" w:hAnsi="仿宋" w:cs="仿宋" w:hint="eastAsia"/>
            <w:lang w:eastAsia="zh-CN"/>
          </w:rPr>
          <w:t>(三)、运营期环境保护</w:t>
        </w:r>
        <w:r>
          <w:tab/>
        </w:r>
        <w:r>
          <w:fldChar w:fldCharType="begin"/>
        </w:r>
        <w:r>
          <w:instrText xml:space="preserve"> PAGEREF _Toc13618 \h </w:instrText>
        </w:r>
        <w:r>
          <w:fldChar w:fldCharType="separate"/>
        </w:r>
        <w:r>
          <w:t>49</w:t>
        </w:r>
        <w:r>
          <w:fldChar w:fldCharType="end"/>
        </w:r>
      </w:hyperlink>
    </w:p>
    <w:p>
      <w:pPr>
        <w:pStyle w:val="TOC2"/>
        <w:tabs>
          <w:tab w:val="right" w:leader="dot" w:pos="8306"/>
        </w:tabs>
      </w:pPr>
      <w:hyperlink w:anchor="_Toc4903" w:history="1">
        <w:r>
          <w:rPr>
            <w:rFonts w:ascii="仿宋" w:eastAsia="仿宋" w:hAnsi="仿宋" w:cs="仿宋" w:hint="eastAsia"/>
            <w:lang w:eastAsia="zh-CN"/>
          </w:rPr>
          <w:t>(四)、色谱仪项目建设对区域经济的影响</w:t>
        </w:r>
        <w:r>
          <w:tab/>
        </w:r>
        <w:r>
          <w:fldChar w:fldCharType="begin"/>
        </w:r>
        <w:r>
          <w:instrText xml:space="preserve"> PAGEREF _Toc4903 \h </w:instrText>
        </w:r>
        <w:r>
          <w:fldChar w:fldCharType="separate"/>
        </w:r>
        <w:r>
          <w:t>51</w:t>
        </w:r>
        <w:r>
          <w:fldChar w:fldCharType="end"/>
        </w:r>
      </w:hyperlink>
    </w:p>
    <w:p>
      <w:pPr>
        <w:pStyle w:val="TOC2"/>
        <w:tabs>
          <w:tab w:val="right" w:leader="dot" w:pos="8306"/>
        </w:tabs>
      </w:pPr>
      <w:hyperlink w:anchor="_Toc24330" w:history="1">
        <w:r>
          <w:rPr>
            <w:rFonts w:ascii="仿宋" w:eastAsia="仿宋" w:hAnsi="仿宋" w:cs="仿宋" w:hint="eastAsia"/>
            <w:lang w:eastAsia="zh-CN"/>
          </w:rPr>
          <w:t>(五)、废弃物处理</w:t>
        </w:r>
        <w:r>
          <w:tab/>
        </w:r>
        <w:r>
          <w:fldChar w:fldCharType="begin"/>
        </w:r>
        <w:r>
          <w:instrText xml:space="preserve"> PAGEREF _Toc24330 \h </w:instrText>
        </w:r>
        <w:r>
          <w:fldChar w:fldCharType="separate"/>
        </w:r>
        <w:r>
          <w:t>52</w:t>
        </w:r>
        <w:r>
          <w:fldChar w:fldCharType="end"/>
        </w:r>
      </w:hyperlink>
    </w:p>
    <w:p>
      <w:pPr>
        <w:pStyle w:val="TOC2"/>
        <w:tabs>
          <w:tab w:val="right" w:leader="dot" w:pos="8306"/>
        </w:tabs>
      </w:pPr>
      <w:hyperlink w:anchor="_Toc11658" w:history="1">
        <w:r>
          <w:rPr>
            <w:rFonts w:ascii="仿宋" w:eastAsia="仿宋" w:hAnsi="仿宋" w:cs="仿宋" w:hint="eastAsia"/>
            <w:lang w:eastAsia="zh-CN"/>
          </w:rPr>
          <w:t>(六)、特殊环境影响分析</w:t>
        </w:r>
        <w:r>
          <w:tab/>
        </w:r>
        <w:r>
          <w:fldChar w:fldCharType="begin"/>
        </w:r>
        <w:r>
          <w:instrText xml:space="preserve"> PAGEREF _Toc11658 \h </w:instrText>
        </w:r>
        <w:r>
          <w:fldChar w:fldCharType="separate"/>
        </w:r>
        <w:r>
          <w:t>54</w:t>
        </w:r>
        <w:r>
          <w:fldChar w:fldCharType="end"/>
        </w:r>
      </w:hyperlink>
    </w:p>
    <w:p>
      <w:pPr>
        <w:pStyle w:val="TOC2"/>
        <w:tabs>
          <w:tab w:val="right" w:leader="dot" w:pos="8306"/>
        </w:tabs>
      </w:pPr>
      <w:hyperlink w:anchor="_Toc16702" w:history="1">
        <w:r>
          <w:rPr>
            <w:rFonts w:ascii="仿宋" w:eastAsia="仿宋" w:hAnsi="仿宋" w:cs="仿宋" w:hint="eastAsia"/>
            <w:lang w:eastAsia="zh-CN"/>
          </w:rPr>
          <w:t>(七)、清洁生产</w:t>
        </w:r>
        <w:r>
          <w:tab/>
        </w:r>
        <w:r>
          <w:fldChar w:fldCharType="begin"/>
        </w:r>
        <w:r>
          <w:instrText xml:space="preserve"> PAGEREF _Toc16702 \h </w:instrText>
        </w:r>
        <w:r>
          <w:fldChar w:fldCharType="separate"/>
        </w:r>
        <w:r>
          <w:t>55</w:t>
        </w:r>
        <w:r>
          <w:fldChar w:fldCharType="end"/>
        </w:r>
      </w:hyperlink>
    </w:p>
    <w:p>
      <w:pPr>
        <w:pStyle w:val="TOC2"/>
        <w:tabs>
          <w:tab w:val="right" w:leader="dot" w:pos="8306"/>
        </w:tabs>
      </w:pPr>
      <w:hyperlink w:anchor="_Toc1914" w:history="1">
        <w:r>
          <w:rPr>
            <w:rFonts w:ascii="仿宋" w:eastAsia="仿宋" w:hAnsi="仿宋" w:cs="仿宋" w:hint="eastAsia"/>
            <w:lang w:eastAsia="zh-CN"/>
          </w:rPr>
          <w:t>(八)、环境保护综合评价</w:t>
        </w:r>
        <w:r>
          <w:tab/>
        </w:r>
        <w:r>
          <w:fldChar w:fldCharType="begin"/>
        </w:r>
        <w:r>
          <w:instrText xml:space="preserve"> PAGEREF _Toc1914 \h </w:instrText>
        </w:r>
        <w:r>
          <w:fldChar w:fldCharType="separate"/>
        </w:r>
        <w:r>
          <w:t>56</w:t>
        </w:r>
        <w:r>
          <w:fldChar w:fldCharType="end"/>
        </w:r>
      </w:hyperlink>
    </w:p>
    <w:p>
      <w:pPr>
        <w:pStyle w:val="TOC1"/>
        <w:tabs>
          <w:tab w:val="right" w:leader="dot" w:pos="8306"/>
        </w:tabs>
      </w:pPr>
      <w:hyperlink w:anchor="_Toc29679" w:history="1">
        <w:r>
          <w:rPr>
            <w:rFonts w:ascii="仿宋" w:eastAsia="仿宋" w:hAnsi="仿宋" w:cs="仿宋" w:hint="eastAsia"/>
            <w:lang w:eastAsia="zh-CN"/>
          </w:rPr>
          <w:t>十三、供应链管理</w:t>
        </w:r>
        <w:r>
          <w:tab/>
        </w:r>
        <w:r>
          <w:fldChar w:fldCharType="begin"/>
        </w:r>
        <w:r>
          <w:instrText xml:space="preserve"> PAGEREF _Toc29679 \h </w:instrText>
        </w:r>
        <w:r>
          <w:fldChar w:fldCharType="separate"/>
        </w:r>
        <w:r>
          <w:t>57</w:t>
        </w:r>
        <w:r>
          <w:fldChar w:fldCharType="end"/>
        </w:r>
      </w:hyperlink>
    </w:p>
    <w:p>
      <w:pPr>
        <w:pStyle w:val="TOC2"/>
        <w:tabs>
          <w:tab w:val="right" w:leader="dot" w:pos="8306"/>
        </w:tabs>
      </w:pPr>
      <w:hyperlink w:anchor="_Toc26496" w:history="1">
        <w:r>
          <w:rPr>
            <w:rFonts w:ascii="仿宋" w:eastAsia="仿宋" w:hAnsi="仿宋" w:cs="仿宋" w:hint="eastAsia"/>
            <w:lang w:eastAsia="zh-CN"/>
          </w:rPr>
          <w:t>(一)、供应链战略规划</w:t>
        </w:r>
        <w:r>
          <w:tab/>
        </w:r>
        <w:r>
          <w:fldChar w:fldCharType="begin"/>
        </w:r>
        <w:r>
          <w:instrText xml:space="preserve"> PAGEREF _Toc26496 \h </w:instrText>
        </w:r>
        <w:r>
          <w:fldChar w:fldCharType="separate"/>
        </w:r>
        <w:r>
          <w:t>57</w:t>
        </w:r>
        <w:r>
          <w:fldChar w:fldCharType="end"/>
        </w:r>
      </w:hyperlink>
    </w:p>
    <w:p>
      <w:pPr>
        <w:pStyle w:val="TOC2"/>
        <w:tabs>
          <w:tab w:val="right" w:leader="dot" w:pos="8306"/>
        </w:tabs>
      </w:pPr>
      <w:hyperlink w:anchor="_Toc16046" w:history="1">
        <w:r>
          <w:rPr>
            <w:rFonts w:ascii="仿宋" w:eastAsia="仿宋" w:hAnsi="仿宋" w:cs="仿宋" w:hint="eastAsia"/>
            <w:lang w:eastAsia="zh-CN"/>
          </w:rPr>
          <w:t>(二)、供应商选择与合作</w:t>
        </w:r>
        <w:r>
          <w:tab/>
        </w:r>
        <w:r>
          <w:fldChar w:fldCharType="begin"/>
        </w:r>
        <w:r>
          <w:instrText xml:space="preserve"> PAGEREF _Toc16046 \h </w:instrText>
        </w:r>
        <w:r>
          <w:fldChar w:fldCharType="separate"/>
        </w:r>
        <w:r>
          <w:t>59</w:t>
        </w:r>
        <w:r>
          <w:fldChar w:fldCharType="end"/>
        </w:r>
      </w:hyperlink>
    </w:p>
    <w:p>
      <w:pPr>
        <w:pStyle w:val="TOC2"/>
        <w:tabs>
          <w:tab w:val="right" w:leader="dot" w:pos="8306"/>
        </w:tabs>
      </w:pPr>
      <w:hyperlink w:anchor="_Toc19823" w:history="1">
        <w:r>
          <w:rPr>
            <w:rFonts w:ascii="仿宋" w:eastAsia="仿宋" w:hAnsi="仿宋" w:cs="仿宋" w:hint="eastAsia"/>
            <w:lang w:eastAsia="zh-CN"/>
          </w:rPr>
          <w:t>(三)、物流与库存管理</w:t>
        </w:r>
        <w:r>
          <w:tab/>
        </w:r>
        <w:r>
          <w:fldChar w:fldCharType="begin"/>
        </w:r>
        <w:r>
          <w:instrText xml:space="preserve"> PAGEREF _Toc19823 \h </w:instrText>
        </w:r>
        <w:r>
          <w:fldChar w:fldCharType="separate"/>
        </w:r>
        <w:r>
          <w:t>60</w:t>
        </w:r>
        <w:r>
          <w:fldChar w:fldCharType="end"/>
        </w:r>
      </w:hyperlink>
    </w:p>
    <w:p>
      <w:pPr>
        <w:pStyle w:val="TOC1"/>
        <w:tabs>
          <w:tab w:val="right" w:leader="dot" w:pos="8306"/>
        </w:tabs>
      </w:pPr>
      <w:hyperlink w:anchor="_Toc9853" w:history="1">
        <w:r>
          <w:rPr>
            <w:rFonts w:ascii="仿宋" w:eastAsia="仿宋" w:hAnsi="仿宋" w:cs="仿宋" w:hint="eastAsia"/>
            <w:lang w:eastAsia="zh-CN"/>
          </w:rPr>
          <w:t>十四、风险识别与分类</w:t>
        </w:r>
        <w:r>
          <w:tab/>
        </w:r>
        <w:r>
          <w:fldChar w:fldCharType="begin"/>
        </w:r>
        <w:r>
          <w:instrText xml:space="preserve"> PAGEREF _Toc9853 \h </w:instrText>
        </w:r>
        <w:r>
          <w:fldChar w:fldCharType="separate"/>
        </w:r>
        <w:r>
          <w:t>61</w:t>
        </w:r>
        <w:r>
          <w:fldChar w:fldCharType="end"/>
        </w:r>
      </w:hyperlink>
    </w:p>
    <w:p>
      <w:pPr>
        <w:pStyle w:val="TOC2"/>
        <w:tabs>
          <w:tab w:val="right" w:leader="dot" w:pos="8306"/>
        </w:tabs>
      </w:pPr>
      <w:hyperlink w:anchor="_Toc1236" w:history="1">
        <w:r>
          <w:rPr>
            <w:rFonts w:ascii="仿宋" w:eastAsia="仿宋" w:hAnsi="仿宋" w:cs="仿宋" w:hint="eastAsia"/>
            <w:lang w:eastAsia="zh-CN"/>
          </w:rPr>
          <w:t>(一)、风险识别</w:t>
        </w:r>
        <w:r>
          <w:tab/>
        </w:r>
        <w:r>
          <w:fldChar w:fldCharType="begin"/>
        </w:r>
        <w:r>
          <w:instrText xml:space="preserve"> PAGEREF _Toc1236 \h </w:instrText>
        </w:r>
        <w:r>
          <w:fldChar w:fldCharType="separate"/>
        </w:r>
        <w:r>
          <w:t>61</w:t>
        </w:r>
        <w:r>
          <w:fldChar w:fldCharType="end"/>
        </w:r>
      </w:hyperlink>
    </w:p>
    <w:p>
      <w:pPr>
        <w:pStyle w:val="TOC2"/>
        <w:tabs>
          <w:tab w:val="right" w:leader="dot" w:pos="8306"/>
        </w:tabs>
      </w:pPr>
      <w:hyperlink w:anchor="_Toc252" w:history="1">
        <w:r>
          <w:rPr>
            <w:rFonts w:ascii="仿宋" w:eastAsia="仿宋" w:hAnsi="仿宋" w:cs="仿宋" w:hint="eastAsia"/>
            <w:lang w:eastAsia="zh-CN"/>
          </w:rPr>
          <w:t>(二)、风险分类</w:t>
        </w:r>
        <w:r>
          <w:tab/>
        </w:r>
        <w:r>
          <w:fldChar w:fldCharType="begin"/>
        </w:r>
        <w:r>
          <w:instrText xml:space="preserve"> PAGEREF _Toc252 \h </w:instrText>
        </w:r>
        <w:r>
          <w:fldChar w:fldCharType="separate"/>
        </w:r>
        <w:r>
          <w:t>62</w:t>
        </w:r>
        <w:r>
          <w:fldChar w:fldCharType="end"/>
        </w:r>
      </w:hyperlink>
    </w:p>
    <w:p>
      <w:pPr>
        <w:pStyle w:val="TOC1"/>
        <w:tabs>
          <w:tab w:val="right" w:leader="dot" w:pos="8306"/>
        </w:tabs>
      </w:pPr>
      <w:hyperlink w:anchor="_Toc3052" w:history="1">
        <w:r>
          <w:rPr>
            <w:rFonts w:ascii="仿宋" w:eastAsia="仿宋" w:hAnsi="仿宋" w:cs="仿宋" w:hint="eastAsia"/>
            <w:lang w:eastAsia="zh-CN"/>
          </w:rPr>
          <w:t>十五、色谱仪项目治理与监督</w:t>
        </w:r>
        <w:r>
          <w:tab/>
        </w:r>
        <w:r>
          <w:fldChar w:fldCharType="begin"/>
        </w:r>
        <w:r>
          <w:instrText xml:space="preserve"> PAGEREF _Toc3052 \h </w:instrText>
        </w:r>
        <w:r>
          <w:fldChar w:fldCharType="separate"/>
        </w:r>
        <w:r>
          <w:t>64</w:t>
        </w:r>
        <w:r>
          <w:fldChar w:fldCharType="end"/>
        </w:r>
      </w:hyperlink>
    </w:p>
    <w:p>
      <w:pPr>
        <w:pStyle w:val="TOC2"/>
        <w:tabs>
          <w:tab w:val="right" w:leader="dot" w:pos="8306"/>
        </w:tabs>
      </w:pPr>
      <w:hyperlink w:anchor="_Toc24077" w:history="1">
        <w:r>
          <w:rPr>
            <w:rFonts w:ascii="仿宋" w:eastAsia="仿宋" w:hAnsi="仿宋" w:cs="仿宋" w:hint="eastAsia"/>
            <w:lang w:eastAsia="zh-CN"/>
          </w:rPr>
          <w:t>(一)、色谱仪项目治理结构</w:t>
        </w:r>
        <w:r>
          <w:tab/>
        </w:r>
        <w:r>
          <w:fldChar w:fldCharType="begin"/>
        </w:r>
        <w:r>
          <w:instrText xml:space="preserve"> PAGEREF _Toc24077 \h </w:instrText>
        </w:r>
        <w:r>
          <w:fldChar w:fldCharType="separate"/>
        </w:r>
        <w:r>
          <w:t>64</w:t>
        </w:r>
        <w:r>
          <w:fldChar w:fldCharType="end"/>
        </w:r>
      </w:hyperlink>
    </w:p>
    <w:p>
      <w:pPr>
        <w:pStyle w:val="TOC2"/>
        <w:tabs>
          <w:tab w:val="right" w:leader="dot" w:pos="8306"/>
        </w:tabs>
      </w:pPr>
      <w:hyperlink w:anchor="_Toc31562" w:history="1">
        <w:r>
          <w:rPr>
            <w:rFonts w:ascii="仿宋" w:eastAsia="仿宋" w:hAnsi="仿宋" w:cs="仿宋" w:hint="eastAsia"/>
            <w:lang w:eastAsia="zh-CN"/>
          </w:rPr>
          <w:t>(二)、监督与审计</w:t>
        </w:r>
        <w:r>
          <w:tab/>
        </w:r>
        <w:r>
          <w:fldChar w:fldCharType="begin"/>
        </w:r>
        <w:r>
          <w:instrText xml:space="preserve"> PAGEREF _Toc31562 \h </w:instrText>
        </w:r>
        <w:r>
          <w:fldChar w:fldCharType="separate"/>
        </w:r>
        <w:r>
          <w:t>66</w:t>
        </w:r>
        <w:r>
          <w:fldChar w:fldCharType="end"/>
        </w:r>
      </w:hyperlink>
    </w:p>
    <w:p>
      <w:pPr>
        <w:pStyle w:val="TOC1"/>
        <w:tabs>
          <w:tab w:val="right" w:leader="dot" w:pos="8306"/>
        </w:tabs>
      </w:pPr>
      <w:hyperlink w:anchor="_Toc25446" w:history="1">
        <w:r>
          <w:rPr>
            <w:rFonts w:ascii="仿宋" w:eastAsia="仿宋" w:hAnsi="仿宋" w:cs="仿宋" w:hint="eastAsia"/>
            <w:lang w:eastAsia="zh-CN"/>
          </w:rPr>
          <w:t>十六、营销与推广策略</w:t>
        </w:r>
        <w:r>
          <w:tab/>
        </w:r>
        <w:r>
          <w:fldChar w:fldCharType="begin"/>
        </w:r>
        <w:r>
          <w:instrText xml:space="preserve"> PAGEREF _Toc25446 \h </w:instrText>
        </w:r>
        <w:r>
          <w:fldChar w:fldCharType="separate"/>
        </w:r>
        <w:r>
          <w:t>67</w:t>
        </w:r>
        <w:r>
          <w:fldChar w:fldCharType="end"/>
        </w:r>
      </w:hyperlink>
    </w:p>
    <w:p>
      <w:pPr>
        <w:pStyle w:val="TOC2"/>
        <w:tabs>
          <w:tab w:val="right" w:leader="dot" w:pos="8306"/>
        </w:tabs>
      </w:pPr>
      <w:hyperlink w:anchor="_Toc15240" w:history="1">
        <w:r>
          <w:rPr>
            <w:rFonts w:ascii="仿宋" w:eastAsia="仿宋" w:hAnsi="仿宋" w:cs="仿宋" w:hint="eastAsia"/>
            <w:lang w:eastAsia="zh-CN"/>
          </w:rPr>
          <w:t>(一)、产品/服务定位与特点</w:t>
        </w:r>
        <w:r>
          <w:tab/>
        </w:r>
        <w:r>
          <w:fldChar w:fldCharType="begin"/>
        </w:r>
        <w:r>
          <w:instrText xml:space="preserve"> PAGEREF _Toc15240 \h </w:instrText>
        </w:r>
        <w:r>
          <w:fldChar w:fldCharType="separate"/>
        </w:r>
        <w:r>
          <w:t>67</w:t>
        </w:r>
        <w:r>
          <w:fldChar w:fldCharType="end"/>
        </w:r>
      </w:hyperlink>
    </w:p>
    <w:p>
      <w:pPr>
        <w:pStyle w:val="TOC2"/>
        <w:tabs>
          <w:tab w:val="right" w:leader="dot" w:pos="8306"/>
        </w:tabs>
      </w:pPr>
      <w:hyperlink w:anchor="_Toc20976" w:history="1">
        <w:r>
          <w:rPr>
            <w:rFonts w:ascii="仿宋" w:eastAsia="仿宋" w:hAnsi="仿宋" w:cs="仿宋" w:hint="eastAsia"/>
            <w:lang w:eastAsia="zh-CN"/>
          </w:rPr>
          <w:t>(二)、市场定位与竞争分析</w:t>
        </w:r>
        <w:r>
          <w:tab/>
        </w:r>
        <w:r>
          <w:fldChar w:fldCharType="begin"/>
        </w:r>
        <w:r>
          <w:instrText xml:space="preserve"> PAGEREF _Toc20976 \h </w:instrText>
        </w:r>
        <w:r>
          <w:fldChar w:fldCharType="separate"/>
        </w:r>
        <w:r>
          <w:t>68</w:t>
        </w:r>
        <w:r>
          <w:fldChar w:fldCharType="end"/>
        </w:r>
      </w:hyperlink>
    </w:p>
    <w:p>
      <w:pPr>
        <w:pStyle w:val="TOC2"/>
        <w:tabs>
          <w:tab w:val="right" w:leader="dot" w:pos="8306"/>
        </w:tabs>
      </w:pPr>
      <w:hyperlink w:anchor="_Toc449" w:history="1">
        <w:r>
          <w:rPr>
            <w:rFonts w:ascii="仿宋" w:eastAsia="仿宋" w:hAnsi="仿宋" w:cs="仿宋" w:hint="eastAsia"/>
            <w:lang w:eastAsia="zh-CN"/>
          </w:rPr>
          <w:t>(三)、营销渠道与策略</w:t>
        </w:r>
        <w:r>
          <w:tab/>
        </w:r>
        <w:r>
          <w:fldChar w:fldCharType="begin"/>
        </w:r>
        <w:r>
          <w:instrText xml:space="preserve"> PAGEREF _Toc449 \h </w:instrText>
        </w:r>
        <w:r>
          <w:fldChar w:fldCharType="separate"/>
        </w:r>
        <w:r>
          <w:t>70</w:t>
        </w:r>
        <w:r>
          <w:fldChar w:fldCharType="end"/>
        </w:r>
      </w:hyperlink>
    </w:p>
    <w:p>
      <w:pPr>
        <w:pStyle w:val="TOC2"/>
        <w:tabs>
          <w:tab w:val="right" w:leader="dot" w:pos="8306"/>
        </w:tabs>
      </w:pPr>
      <w:hyperlink w:anchor="_Toc27364" w:history="1">
        <w:r>
          <w:rPr>
            <w:rFonts w:ascii="仿宋" w:eastAsia="仿宋" w:hAnsi="仿宋" w:cs="仿宋" w:hint="eastAsia"/>
            <w:lang w:eastAsia="zh-CN"/>
          </w:rPr>
          <w:t>(四)、推广与宣传活动</w:t>
        </w:r>
        <w:r>
          <w:tab/>
        </w:r>
        <w:r>
          <w:fldChar w:fldCharType="begin"/>
        </w:r>
        <w:r>
          <w:instrText xml:space="preserve"> PAGEREF _Toc27364 \h </w:instrText>
        </w:r>
        <w:r>
          <w:fldChar w:fldCharType="separate"/>
        </w:r>
        <w:r>
          <w:t>71</w:t>
        </w:r>
        <w:r>
          <w:fldChar w:fldCharType="end"/>
        </w:r>
      </w:hyperlink>
    </w:p>
    <w:p>
      <w:pPr>
        <w:pStyle w:val="TOC1"/>
        <w:tabs>
          <w:tab w:val="right" w:leader="dot" w:pos="8306"/>
        </w:tabs>
      </w:pPr>
      <w:hyperlink w:anchor="_Toc4264" w:history="1">
        <w:r>
          <w:rPr>
            <w:rFonts w:ascii="仿宋" w:eastAsia="仿宋" w:hAnsi="仿宋" w:cs="仿宋" w:hint="eastAsia"/>
            <w:lang w:eastAsia="zh-CN"/>
          </w:rPr>
          <w:t>十七、质量管理体系</w:t>
        </w:r>
        <w:r>
          <w:tab/>
        </w:r>
        <w:r>
          <w:fldChar w:fldCharType="begin"/>
        </w:r>
        <w:r>
          <w:instrText xml:space="preserve"> PAGEREF _Toc4264 \h </w:instrText>
        </w:r>
        <w:r>
          <w:fldChar w:fldCharType="separate"/>
        </w:r>
        <w:r>
          <w:t>76</w:t>
        </w:r>
        <w:r>
          <w:fldChar w:fldCharType="end"/>
        </w:r>
      </w:hyperlink>
    </w:p>
    <w:p>
      <w:pPr>
        <w:pStyle w:val="TOC2"/>
        <w:tabs>
          <w:tab w:val="right" w:leader="dot" w:pos="8306"/>
        </w:tabs>
      </w:pPr>
      <w:hyperlink w:anchor="_Toc23299" w:history="1">
        <w:r>
          <w:rPr>
            <w:rFonts w:ascii="仿宋" w:eastAsia="仿宋" w:hAnsi="仿宋" w:cs="仿宋" w:hint="eastAsia"/>
            <w:lang w:eastAsia="zh-CN"/>
          </w:rPr>
          <w:t>(一)、质量目标与方针</w:t>
        </w:r>
        <w:r>
          <w:tab/>
        </w:r>
        <w:r>
          <w:fldChar w:fldCharType="begin"/>
        </w:r>
        <w:r>
          <w:instrText xml:space="preserve"> PAGEREF _Toc23299 \h </w:instrText>
        </w:r>
        <w:r>
          <w:fldChar w:fldCharType="separate"/>
        </w:r>
        <w:r>
          <w:t>76</w:t>
        </w:r>
        <w:r>
          <w:fldChar w:fldCharType="end"/>
        </w:r>
      </w:hyperlink>
    </w:p>
    <w:p>
      <w:pPr>
        <w:pStyle w:val="TOC2"/>
        <w:tabs>
          <w:tab w:val="right" w:leader="dot" w:pos="8306"/>
        </w:tabs>
      </w:pPr>
      <w:hyperlink w:anchor="_Toc27504" w:history="1">
        <w:r>
          <w:rPr>
            <w:rFonts w:ascii="仿宋" w:eastAsia="仿宋" w:hAnsi="仿宋" w:cs="仿宋" w:hint="eastAsia"/>
            <w:lang w:eastAsia="zh-CN"/>
          </w:rPr>
          <w:t>(二)、质量管理责任</w:t>
        </w:r>
        <w:r>
          <w:tab/>
        </w:r>
        <w:r>
          <w:fldChar w:fldCharType="begin"/>
        </w:r>
        <w:r>
          <w:instrText xml:space="preserve"> PAGEREF _Toc27504 \h </w:instrText>
        </w:r>
        <w:r>
          <w:fldChar w:fldCharType="separate"/>
        </w:r>
        <w:r>
          <w:t>77</w:t>
        </w:r>
        <w:r>
          <w:fldChar w:fldCharType="end"/>
        </w:r>
      </w:hyperlink>
    </w:p>
    <w:p>
      <w:pPr>
        <w:pStyle w:val="TOC2"/>
        <w:tabs>
          <w:tab w:val="right" w:leader="dot" w:pos="8306"/>
        </w:tabs>
      </w:pPr>
      <w:hyperlink w:anchor="_Toc17501" w:history="1">
        <w:r>
          <w:rPr>
            <w:rFonts w:ascii="仿宋" w:eastAsia="仿宋" w:hAnsi="仿宋" w:cs="仿宋" w:hint="eastAsia"/>
            <w:lang w:eastAsia="zh-CN"/>
          </w:rPr>
          <w:t>(三)、质量管理体系文件</w:t>
        </w:r>
        <w:r>
          <w:tab/>
        </w:r>
        <w:r>
          <w:fldChar w:fldCharType="begin"/>
        </w:r>
        <w:r>
          <w:instrText xml:space="preserve"> PAGEREF _Toc17501 \h </w:instrText>
        </w:r>
        <w:r>
          <w:fldChar w:fldCharType="separate"/>
        </w:r>
        <w:r>
          <w:t>78</w:t>
        </w:r>
        <w:r>
          <w:fldChar w:fldCharType="end"/>
        </w:r>
      </w:hyperlink>
    </w:p>
    <w:p>
      <w:pPr>
        <w:pStyle w:val="TOC2"/>
        <w:tabs>
          <w:tab w:val="right" w:leader="dot" w:pos="8306"/>
        </w:tabs>
      </w:pPr>
      <w:hyperlink w:anchor="_Toc20711" w:history="1">
        <w:r>
          <w:rPr>
            <w:rFonts w:ascii="仿宋" w:eastAsia="仿宋" w:hAnsi="仿宋" w:cs="仿宋" w:hint="eastAsia"/>
            <w:lang w:eastAsia="zh-CN"/>
          </w:rPr>
          <w:t>(四)、质量培训与教育</w:t>
        </w:r>
        <w:r>
          <w:tab/>
        </w:r>
        <w:r>
          <w:fldChar w:fldCharType="begin"/>
        </w:r>
        <w:r>
          <w:instrText xml:space="preserve"> PAGEREF _Toc20711 \h </w:instrText>
        </w:r>
        <w:r>
          <w:fldChar w:fldCharType="separate"/>
        </w:r>
        <w:r>
          <w:t>80</w:t>
        </w:r>
        <w:r>
          <w:fldChar w:fldCharType="end"/>
        </w:r>
      </w:hyperlink>
    </w:p>
    <w:p>
      <w:pPr>
        <w:pStyle w:val="TOC2"/>
        <w:tabs>
          <w:tab w:val="right" w:leader="dot" w:pos="8306"/>
        </w:tabs>
      </w:pPr>
      <w:hyperlink w:anchor="_Toc899" w:history="1">
        <w:r>
          <w:rPr>
            <w:rFonts w:ascii="仿宋" w:eastAsia="仿宋" w:hAnsi="仿宋" w:cs="仿宋" w:hint="eastAsia"/>
            <w:lang w:eastAsia="zh-CN"/>
          </w:rPr>
          <w:t>(五)、质量审核与评价</w:t>
        </w:r>
        <w:r>
          <w:tab/>
        </w:r>
        <w:r>
          <w:fldChar w:fldCharType="begin"/>
        </w:r>
        <w:r>
          <w:instrText xml:space="preserve"> PAGEREF _Toc899 \h </w:instrText>
        </w:r>
        <w:r>
          <w:fldChar w:fldCharType="separate"/>
        </w:r>
        <w:r>
          <w:t>81</w:t>
        </w:r>
        <w:r>
          <w:fldChar w:fldCharType="end"/>
        </w:r>
      </w:hyperlink>
    </w:p>
    <w:p>
      <w:pPr>
        <w:pStyle w:val="TOC2"/>
        <w:tabs>
          <w:tab w:val="right" w:leader="dot" w:pos="8306"/>
        </w:tabs>
      </w:pPr>
      <w:hyperlink w:anchor="_Toc18544" w:history="1">
        <w:r>
          <w:rPr>
            <w:rFonts w:ascii="仿宋" w:eastAsia="仿宋" w:hAnsi="仿宋" w:cs="仿宋" w:hint="eastAsia"/>
            <w:lang w:eastAsia="zh-CN"/>
          </w:rPr>
          <w:t>(六)、不符合与纠正措施</w:t>
        </w:r>
        <w:r>
          <w:tab/>
        </w:r>
        <w:r>
          <w:fldChar w:fldCharType="begin"/>
        </w:r>
        <w:r>
          <w:instrText xml:space="preserve"> PAGEREF _Toc18544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6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技术管理特点体现在其创新导向。通过引入最先进的技术趋势和解决方案，色谱仪项目致力于提升科技含量、提高质量和效率水平。这意味着我们将采用最新的工具和方法，确保色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谱仪项目技术管理的显著特征。通过整合不同领域的技术资源，我们实现了跨学科的协同工作。这有助于优化技术架构，提高整体效能。此外，整合性策略还促进了不同技术团队之间的紧密沟通和高效合作，确保色谱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谱仪项目所采用的技术。通过不断优化技术方案，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谱仪项目团队将在色谱仪项目初期识别可能的技术风险，并采取相应的预防和应对措施。通过建立健全的风险评估机制，色谱仪项目能够在实施过程中及时发现并解决潜在的技术问题，保障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通过这些独特的技术管理特点，我们确信在色谱仪项目中，技术将成为色谱仪项目成功的有力支持。这一深度剖析揭示了技术管理在色谱仪项目实施中的关键作用，为色谱仪项目的技术基础奠定了坚实的基础。</w:t>
      </w:r>
    </w:p>
    <w:p>
      <w:pPr>
        <w:pStyle w:val="Heading2"/>
        <w:ind w:firstLine="560" w:firstLineChars="200"/>
        <w:rPr>
          <w:rFonts w:ascii="仿宋" w:eastAsia="仿宋" w:hAnsi="仿宋" w:cs="仿宋" w:hint="eastAsia"/>
          <w:sz w:val="28"/>
          <w:lang w:eastAsia="zh-CN"/>
        </w:rPr>
      </w:pPr>
      <w:bookmarkStart w:id="4" w:name="_Toc21009"/>
      <w:r>
        <w:rPr>
          <w:rFonts w:ascii="仿宋" w:eastAsia="仿宋" w:hAnsi="仿宋" w:cs="仿宋" w:hint="eastAsia"/>
          <w:sz w:val="28"/>
          <w:lang w:eastAsia="zh-CN"/>
        </w:rPr>
        <w:t>(二)、色谱仪项目工艺技术设计方案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色谱仪项目将严格按照相关行业规范要求进行组织。通过有效控制产品质量，色谱仪项目将致力于为顾客提供优质的色谱仪项目产品和良好的服务。这体现了色谱仪项目对于生产活动合规性和质量标准的高度重视，为色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谱仪项目注重生态效益和清洁生产原则。色谱仪项目建设将紧密结合地方特色经济发展，与社会经济发展规划和区域环境保护规划方案相协调一致。通过与当地区域自然生态系统的结合，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谱仪项目产品具有多样化的客户需求和个性化的特点。因此，色谱仪项目产品规格品种多样，且单批生产数量较小。为满足这一特点，色谱仪项目承办单位将建设先进的柔性制造生产线。通过广泛应用柔性制造技术，色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谱仪项目采用的技术具有较高的技术含量和自动化水平，处于国内先进水平。这一技术选用不仅体现了对生产效率、质量和环境友好性的高标准要求，同时为色谱仪项目的可持续发展奠定了坚实的基础。</w:t>
      </w:r>
    </w:p>
    <w:p>
      <w:pPr>
        <w:pStyle w:val="Heading2"/>
        <w:ind w:firstLine="560" w:firstLineChars="200"/>
        <w:rPr>
          <w:rFonts w:ascii="仿宋" w:eastAsia="仿宋" w:hAnsi="仿宋" w:cs="仿宋" w:hint="eastAsia"/>
          <w:sz w:val="28"/>
          <w:lang w:eastAsia="zh-CN"/>
        </w:rPr>
      </w:pPr>
      <w:bookmarkStart w:id="5" w:name="_Toc65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为确保色谱仪项目的高效生产和技术实施，我们制定了一套精心设计的设备选型方案，以满足色谱仪项目生产、质量和环保的要求。该方案的主要特点如下：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757"/>
      <w:r>
        <w:rPr>
          <w:rFonts w:ascii="仿宋" w:eastAsia="仿宋" w:hAnsi="仿宋" w:cs="仿宋" w:hint="eastAsia"/>
          <w:sz w:val="28"/>
          <w:lang w:eastAsia="zh-CN"/>
        </w:rPr>
        <w:t>二、色谱仪项目绩效评估</w:t>
      </w:r>
      <w:bookmarkEnd w:id="6"/>
    </w:p>
    <w:p>
      <w:pPr>
        <w:pStyle w:val="Heading2"/>
        <w:rPr>
          <w:rFonts w:ascii="仿宋" w:eastAsia="仿宋" w:hAnsi="仿宋" w:cs="仿宋" w:hint="eastAsia"/>
          <w:lang w:eastAsia="zh-CN"/>
        </w:rPr>
      </w:pPr>
      <w:bookmarkStart w:id="7" w:name="_Toc696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在色谱仪项目中，我们设计了一套全面的绩效评估指标，以确保色谱仪项目的可控和成功交付。这些指标跨足色谱仪项目目标、成本、进度和质量等多个维度，为我们提供了全面洞察色谱仪项目的健康状况。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目标达成率是我们关注的首要指标。我们设定了明确的目标，并通过定期监测和评估，迅速发现并应对潜在的目标偏差。这为色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成本绩效是另一个核心关注点。通过实际成本与预算成本的对比分析，我们深入了解成本差异的原因，及时调整资源分配，保持色谱仪项目在经济效益方面的合理水平。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进度作为关键的绩效指标之一，得到了精心的关注。我们制定了详细的色谱仪项目进度计划，并设立了进度符合度指标，确保实际进度与计划进度保持一致。这使我们能够快速发现和解决潜在的进度问题，保持色谱仪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色谱仪项目绩效的不可或缺的一环。我们引入了一系列的质量标准和客户满意度指标，以确保色谱仪项目交付的成果在质量上达到或超越预期水平。通过持续监测这些指标，我们努力提升色谱仪项目整体质量水平，为色谱仪项目的成功交付提供有力保障。通过这些科学且全面的绩效评估，我们能够更好地引导色谱仪项目的持续改进，确保色谱仪项目目标的顺利达成。</w:t>
      </w:r>
    </w:p>
    <w:p>
      <w:pPr>
        <w:pStyle w:val="Heading2"/>
        <w:ind w:firstLine="560" w:firstLineChars="200"/>
        <w:rPr>
          <w:rFonts w:ascii="仿宋" w:eastAsia="仿宋" w:hAnsi="仿宋" w:cs="仿宋" w:hint="eastAsia"/>
          <w:sz w:val="28"/>
          <w:lang w:eastAsia="zh-CN"/>
        </w:rPr>
      </w:pPr>
      <w:bookmarkStart w:id="8" w:name="_Toc1171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绩效评估是色谱仪项目中的关键环节，为确保色谱仪项目达到预期目标，我们采用了多层次、多维度的绩效评估方法。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色谱仪项目的战略目标对齐，确保每个决策和行动都与色谱仪项目整体目标保持一致。团队会定期召开战略对齐会议，审视当前工作与色谱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色谱仪项目进度、质量、成本和风险等方面。这些指标通过数据收集和分析，为色谱仪项目管理团队提供了客观的评估依据。例如，我们通过色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绩效评估不仅仅停留在色谱仪项目内部，还考虑了色谱仪项目对外部环境的影响。我们定期进行干系人满意度调查，以了解各利益相关方对色谱仪项目的期望和满意度，并及时做出调整。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这种多层次、多角度的绩效评估方法，使得我们能够全面了解色谱仪项目的运行状态，及时做出调整，确保色谱仪项目在不断变化的环境中保持稳健前行。</w:t>
      </w:r>
    </w:p>
    <w:p>
      <w:pPr>
        <w:pStyle w:val="Heading2"/>
        <w:ind w:firstLine="560" w:firstLineChars="200"/>
        <w:rPr>
          <w:rFonts w:ascii="仿宋" w:eastAsia="仿宋" w:hAnsi="仿宋" w:cs="仿宋" w:hint="eastAsia"/>
          <w:sz w:val="28"/>
          <w:lang w:eastAsia="zh-CN"/>
        </w:rPr>
      </w:pPr>
      <w:bookmarkStart w:id="9" w:name="_Toc706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为了确保色谱仪项目的有效管理和不断优化，我们采用了精心设计的绩效评估周期。这个周期旨在实现灵活、实时和全面的评估，以适应色谱仪项目执行中的各种挑战。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色谱仪项目的不同需求，分为短期、中期和长期。短期评估关注每个迭代或工作周期，以及时发现和解决当前任务中的问题。中期评估涵盖几个迭代，深入了解整体色谱仪项目的趋势和性能。长期评估则着眼于整个色谱仪项目阶段，确保色谱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色谱仪项目管理工具和协作平台，团队成员能够随时更新和分享色谱仪项目数据。这种实时性的反馈机制使我们能够及时察觉潜在问题，快速调整，保持色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色谱仪项目的决策制定密不可分。每个周期的色谱仪项目回顾会议成为集体总结经验、识别问题深层次原因并找到创新解决方案的平台。这种定期的反思与调整机制使色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1836"/>
      <w:r>
        <w:rPr>
          <w:rFonts w:ascii="仿宋" w:eastAsia="仿宋" w:hAnsi="仿宋" w:cs="仿宋" w:hint="eastAsia"/>
          <w:sz w:val="28"/>
          <w:lang w:eastAsia="zh-CN"/>
        </w:rPr>
        <w:t>三、色谱仪项目可持续发展</w:t>
      </w:r>
      <w:bookmarkEnd w:id="10"/>
    </w:p>
    <w:p>
      <w:pPr>
        <w:pStyle w:val="Heading2"/>
        <w:rPr>
          <w:rFonts w:ascii="仿宋" w:eastAsia="仿宋" w:hAnsi="仿宋" w:cs="仿宋" w:hint="eastAsia"/>
          <w:lang w:eastAsia="zh-CN"/>
        </w:rPr>
      </w:pPr>
      <w:bookmarkStart w:id="11" w:name="_Toc1903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中，色谱仪项目团队着眼于未来，明确了可持续发展的战略方向。制定的具体可持续发展目标包括降低资源使用、采用环保技术、最大化社会效益等。这一步骤不仅有助于色谱仪项目在环保和社会责任方面达到最高标准，也为未来提供了明确的指引，确保色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可持续实践的融入色谱仪项目管理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谱仪项目管理周期。从色谱仪项目规划开始，色谱仪项目团队就考虑了环境和社会的因素。在执行阶段，色谱仪项目团队积极推动绿色技术的应用，优化资源利用。此外，关注员工的社会责任，通过培训和沟通活动提高员工对可持续发展的认知，使他们能够在日常工作中践行可持续实践。这些举措不仅为色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55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扎根于色谱仪项目的可持续发展理念，我们深信环保与社会责任是色谱仪项目成功的关键支柱。在色谱仪项目的每一步，我们都致力于通过创新和实践，履行对环境和社会的坚定责任。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团队通过引入先进的环保技术、建立高效的废物处理系统以及推动能源节约措施，积极履行环保责任。定期的环保监测和评估确保色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不仅致力于自身可持续发展，还注重对社会的回馈。通过支持社区色谱仪项目、参与慈善事业、提供培训机会等方式，色谱仪项目积极履行社会责任。与当地社区建立积极互动，关注员工的工作与生活平衡，以及员工的身心健康，是色谱仪项目在社会责任层面的关键举措。这样的实践不仅增强了色谱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409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791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色谱仪项目的主要产品是XXXX，预计年产值为XXX万元。这一产品在市场中占据着重要的地位，其广泛的应用范围使得该色谱仪项目的市场前景非常广阔。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谱仪项目的xxx产品作为重要的原材料之一，将在多个领域发挥关键作用。其在建筑、交通、能源等方面的广泛应用将为整个产业链提供强大的支持，形成产业协同效应。色谱仪项目的年产值XXX万XXX万XXX万万元不仅反映了其在市场上的巨大潜力，更预示着它对国民经济的积极贡献。这种关联度高、涉及面广的产业关系，使得该色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880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总征地面积为XXXX平方米，相当于约XX.XX亩，其中净用地面积为XXXX平方米，红线范围内相当于约XX.XX亩。这一用地规模充分考虑了色谱仪项目的建设需求，保障了色谱仪项目在合适的空间内得以充分发展。色谱仪项目规划的总建筑面积为XXXX平方米，其中主体工程建设占XXXX平方米，计容建筑面积达XXXX平方米。预计建筑工程的投资将达到XXXX万元，为色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计划购置的设备共计XXXX台（套），设备购置费用为XXXX万元。这一设备购置计划充分考虑到色谱仪项目的生产需求和技术要求，确保了色谱仪项目在生产运营中具备先进的技术装备和高效的生产能力。设备的合理配置将为色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计划总投资为XXXX万元，预计年实现营业收入为XXXX万元。这一产能规模的设定旨在确保色谱仪项目能够在投资与回报之间取得平衡，实现长期可持续的发展。色谱仪项目的总投资充分考虑到各个方面的需求，包括用地建设、设备购置等多个环节，以确保色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7228"/>
      <w:r>
        <w:rPr>
          <w:rFonts w:ascii="仿宋" w:eastAsia="仿宋" w:hAnsi="仿宋" w:cs="仿宋" w:hint="eastAsia"/>
          <w:sz w:val="28"/>
          <w:lang w:eastAsia="zh-CN"/>
        </w:rPr>
        <w:t>五、色谱仪项目概论</w:t>
      </w:r>
      <w:bookmarkEnd w:id="16"/>
    </w:p>
    <w:p>
      <w:pPr>
        <w:pStyle w:val="Heading2"/>
        <w:rPr>
          <w:rFonts w:ascii="仿宋" w:eastAsia="仿宋" w:hAnsi="仿宋" w:cs="仿宋" w:hint="eastAsia"/>
          <w:lang w:eastAsia="zh-CN"/>
        </w:rPr>
      </w:pPr>
      <w:bookmarkStart w:id="17" w:name="_Toc26780"/>
      <w:r>
        <w:rPr>
          <w:rFonts w:ascii="仿宋" w:eastAsia="仿宋" w:hAnsi="仿宋" w:cs="仿宋" w:hint="eastAsia"/>
          <w:lang w:eastAsia="zh-CN"/>
        </w:rPr>
        <w:t>(一)、色谱仪项目概况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色谱仪项目的起源追溯至对市场的深入洞察。市场的不断演变与变革为色谱仪项目提供了难得的机遇。当前市场存在的需求缺口和变革的大环境共同构成了色谱仪项目的背景。这个色谱仪项目旨在充分利用市场机遇，填补行业中尚未满足的需求，为客户提供全新的解决方案。市场的变革和需求的增长使得这个色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色谱仪项目名称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正式命名为色谱仪。这个名称不仅仅是一个标识，更代表了色谱仪项目的核心理念和愿景。它蕴含着色谱仪项目所要解决问题的关键字，具有强烈的表达和辨识度，为色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核心目标是提供一种全新、高效的解决方案，满足客户日益增长的需求。色谱仪项目追求的不仅仅是满足市场需求，更是在市场中获得卓越的竞争优势。通过不断提升产品或服务的质量和创新水平，色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全面涵盖了产品研发、制造、市场推广和售后服务，确保从产品设计到最终用户体验的全方位关注。这一全面的色谱仪项目范围是为了确保色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色谱仪项目计划在未来18个月内完成，包括研发、测试、市场试点和正式推出等不同阶段。这个时间表的合理设计是为了确保色谱仪项目各个阶段的顺利推进，以便按时交付高质量的成果。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色谱仪项目预算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色谱仪项目总预算估算为XX百万美元，主要分配在研发、市场推广、人员培训和运营等方面。这一充足的预算为色谱仪项目提供了充足的资源，确保色谱仪项目在各个方面都能取得优异的表现。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色谱仪项目风险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色谱仪项目可能面临的风险包括市场接受度低、技术难题、竞争激烈等。色谱仪项目团队已经制定了相应的风险应对计划，通过前瞻性的风险管理，确保色谱仪项目在面对不确定性时能够迅速做出应对。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色谱仪项目汇聚了一支经验丰富、多领域专业素养的核心团队，确保色谱仪项目在各个方面都能拥有高水平的执行力。团队的协同作战是色谱仪项目成功的关键因素之一。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色谱仪项目的背景根植于市场对更高效、创新产品的渴望，同时也受到科技发展对行业格局的深刻改变的影响。这为色谱仪项目提供了广阔的发展空间和市场需求。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色谱仪项目现状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截至目前，色谱仪项目已完成市场调研和技术验证，取得了初步的成功。这为色谱仪项目在未来的发展奠定了坚实的基础，为更远大的目标打下了坚实的基石。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8435"/>
      <w:r>
        <w:rPr>
          <w:rFonts w:ascii="仿宋" w:eastAsia="仿宋" w:hAnsi="仿宋" w:cs="仿宋" w:hint="eastAsia"/>
          <w:sz w:val="28"/>
          <w:lang w:eastAsia="zh-CN"/>
        </w:rPr>
        <w:t>(二)、色谱仪项目目标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keyword》色谱仪项目首要业务目标是在市场中占据有利地位，实现产品/服务的成功推广和销售。通过不断提升产品质量、创新性，色谱仪项目追求成为行业中的领导者，赢得更多客户的青睐。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在科技迅速发展的时代，色谱仪项目着眼于技术创新。通过持续的研发和技术升级，色谱仪项目旨在推出更具创新性的产品或服务，以满足市场对新鲜、先进解决方案的需求。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为了建立可持续的客户关系，色谱仪项目设定了客户满意度目标。通过提供卓越的产品质量和优质的客户服务，色谱仪项目追求赢得客户的信任和忠诚度，确保他们的满意度达到行业领先水平。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色谱仪项目注重社会责任和可持续发展。通过实施环保、社会责任色谱仪项目，色谱仪项目致力于在经济发展的同时保护环境，促进社会公平，实现可持续经营。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色谱仪项目的团队是实现目标的核心驱动力。因此，色谱仪项目设定了团队发展目标，包括提升团队成员的专业技能、培养领导力，以及搭建协同高效的团队工作氛围。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7244"/>
      <w:r>
        <w:rPr>
          <w:rFonts w:ascii="仿宋" w:eastAsia="仿宋" w:hAnsi="仿宋" w:cs="仿宋" w:hint="eastAsia"/>
          <w:sz w:val="28"/>
          <w:lang w:eastAsia="zh-CN"/>
        </w:rPr>
        <w:t>(三)、色谱仪项目提出的理由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色谱仪项目提出的理由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提出源于对市场机遇的深刻洞察。当前市场中存在的需求缺口和行业发展趋势表明，有巨大的商业机会等待被开发。通过准确捕捉市场机遇，色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https://d.book118.com/666154222113010042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84AC5"/>
    <w:rsid w:val="77B84A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542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2024-01-28T07:07:00Z</dcterms:created>
  <dcterms:modified xsi:type="dcterms:W3CDTF">2024-01-28T07:07:36Z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2E47973C335F4ED0BC73B9C865C13246_11</vt:lpwstr>
  </property>
  <property fmtid="{D5CDD505-2E9C-101B-9397-08002B2CF9AE}" pid="3" name="KSOProductBuildVer">
    <vt:lpwstr>2052-12.1.0.16120</vt:lpwstr>
  </property>
</Properties>
</file>