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899" w:rsidP="00CB2899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2024年陕西省建筑安全员-B证考试题库附答案</w:t>
      </w:r>
    </w:p>
    <w:p w:rsidR="00CB2899" w:rsidP="00CB2899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CB2899" w:rsidP="00CB2899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B2899" w:rsidP="00CB289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CB2899" w:rsidP="00CB2899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室内非埋地明敷主干线距地面高度不得小于（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A.2m B.2.5m C.3m D.4m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除按规定允许载人的（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）外，其它起重机严禁在提升和降落过程中载人。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塔式起重机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物料提升机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施工升降机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吊篮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企业取得安全生产许可证后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发生一般生产安全事故的暂扣安全生产许可证并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限期整改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罚款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行政处罚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终止施工合同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施工单位应当确保安全文明施工费专款专用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在财务管理中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列出安全防护、安全文明施工费用清单备查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单独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认真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准确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连墙件应靠近主节点设置，是为了（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便于施工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便于连墙件设置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便于立杆接长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保证对脚手架发生横向整体失衡的约束作用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开关箱与其控制的固定式用电设备的水平距离不宜超过（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B2899" w:rsidP="00CB2899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A.2m B.3m C.4m D.5m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挖掘机作业时（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）不得在铲斗回转半径范围内停留。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非工作人员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围观群众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在潮湿场所施工，照明电源电压不应大于（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A.36V B.24V C.12V D.6V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防止伤亡事故和职业危害，最根本的措施是提高（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）的安全水平。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职工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技术装备本身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各级领导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安全考核的对象应包括施工企业各管理层的（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）、相关职能部门及岗位和工程项目参建人员。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主要负责人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第一负责人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楼梯口应设置（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）高度双层防护栏杆，栏杆底部应设置不小于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0.18m</w:t>
      </w:r>
      <w:r>
        <w:rPr>
          <w:rFonts w:ascii="Times New Roman" w:hAnsi="Times New Roman" w:cs="Times New Roman"/>
          <w:color w:val="000000"/>
          <w:sz w:val="27"/>
          <w:szCs w:val="27"/>
        </w:rPr>
        <w:t>的挡脚板。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m B.1.2m C.1.5 m D.1.8 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依照《安全生产法》规定，生产经营单位必须保证上岗的从业人员都经过（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），否则，生产经营单位要承担法律责任。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安全技术培训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安全作业培训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安全生产教育和培训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）是指可导致事故发生的物的危险状态、人的不安全行为及管理上的缺陷。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隐患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危险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https://d.book118.com/666214222223010055</w:t>
        </w:r>
      </w:hyperlink>
    </w:p>
    <w:p w:rsidR="00CB2899" w:rsidP="00CB2899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7585"/>
    <w:rsid w:val="00777585"/>
    <w:rsid w:val="00BE351B"/>
    <w:rsid w:val="00CB28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28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66214222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5591</Words>
  <Characters>31869</Characters>
  <Application>Microsoft Office Word</Application>
  <DocSecurity>0</DocSecurity>
  <Lines>265</Lines>
  <Paragraphs>74</Paragraphs>
  <ScaleCrop>false</ScaleCrop>
  <Company/>
  <LinksUpToDate>false</LinksUpToDate>
  <CharactersWithSpaces>37386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2024-03-07T20:19:00Z</dcterms:created>
  <dcterms:modified xsi:type="dcterms:W3CDTF">2024-03-07T20:19:00Z</dcterms:modified>
</cp:coreProperties>
</file>