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环氧树脂行业员工职业发展规划与管理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8" w:history="1">
        <w:r>
          <w:rPr>
            <w:rFonts w:ascii="仿宋" w:eastAsia="仿宋" w:hAnsi="仿宋" w:cs="仿宋" w:hint="eastAsia"/>
            <w:lang w:eastAsia="zh-CN"/>
          </w:rPr>
          <w:t>前言</w:t>
        </w:r>
        <w:r>
          <w:tab/>
        </w:r>
        <w:r>
          <w:fldChar w:fldCharType="begin"/>
        </w:r>
        <w:r>
          <w:instrText xml:space="preserve"> PAGEREF _Toc4118 \h </w:instrText>
        </w:r>
        <w:r>
          <w:fldChar w:fldCharType="separate"/>
        </w:r>
        <w:r>
          <w:t>3</w:t>
        </w:r>
        <w:r>
          <w:fldChar w:fldCharType="end"/>
        </w:r>
      </w:hyperlink>
    </w:p>
    <w:p>
      <w:pPr>
        <w:pStyle w:val="TOC1"/>
        <w:tabs>
          <w:tab w:val="right" w:leader="dot" w:pos="8306"/>
        </w:tabs>
      </w:pPr>
      <w:hyperlink w:anchor="_Toc9917" w:history="1">
        <w:r>
          <w:rPr>
            <w:rFonts w:ascii="仿宋" w:eastAsia="仿宋" w:hAnsi="仿宋" w:cs="仿宋" w:hint="eastAsia"/>
            <w:lang w:eastAsia="zh-CN"/>
          </w:rPr>
          <w:t>一、第八章员工绩效管理</w:t>
        </w:r>
        <w:r>
          <w:tab/>
        </w:r>
        <w:r>
          <w:fldChar w:fldCharType="begin"/>
        </w:r>
        <w:r>
          <w:instrText xml:space="preserve"> PAGEREF _Toc9917 \h </w:instrText>
        </w:r>
        <w:r>
          <w:fldChar w:fldCharType="separate"/>
        </w:r>
        <w:r>
          <w:t>3</w:t>
        </w:r>
        <w:r>
          <w:fldChar w:fldCharType="end"/>
        </w:r>
      </w:hyperlink>
    </w:p>
    <w:p>
      <w:pPr>
        <w:pStyle w:val="TOC2"/>
        <w:tabs>
          <w:tab w:val="right" w:leader="dot" w:pos="8306"/>
        </w:tabs>
      </w:pPr>
      <w:hyperlink w:anchor="_Toc8900" w:history="1">
        <w:r>
          <w:rPr>
            <w:rFonts w:ascii="仿宋" w:eastAsia="仿宋" w:hAnsi="仿宋" w:cs="仿宋" w:hint="eastAsia"/>
            <w:lang w:eastAsia="zh-CN"/>
          </w:rPr>
          <w:t>(一)、绩效评估体系建立</w:t>
        </w:r>
        <w:r>
          <w:tab/>
        </w:r>
        <w:r>
          <w:fldChar w:fldCharType="begin"/>
        </w:r>
        <w:r>
          <w:instrText xml:space="preserve"> PAGEREF _Toc8900 \h </w:instrText>
        </w:r>
        <w:r>
          <w:fldChar w:fldCharType="separate"/>
        </w:r>
        <w:r>
          <w:t>3</w:t>
        </w:r>
        <w:r>
          <w:fldChar w:fldCharType="end"/>
        </w:r>
      </w:hyperlink>
    </w:p>
    <w:p>
      <w:pPr>
        <w:pStyle w:val="TOC2"/>
        <w:tabs>
          <w:tab w:val="right" w:leader="dot" w:pos="8306"/>
        </w:tabs>
      </w:pPr>
      <w:hyperlink w:anchor="_Toc9518" w:history="1">
        <w:r>
          <w:rPr>
            <w:rFonts w:ascii="仿宋" w:eastAsia="仿宋" w:hAnsi="仿宋" w:cs="仿宋" w:hint="eastAsia"/>
            <w:lang w:eastAsia="zh-CN"/>
          </w:rPr>
          <w:t>(二)、绩效考核与反馈</w:t>
        </w:r>
        <w:r>
          <w:tab/>
        </w:r>
        <w:r>
          <w:fldChar w:fldCharType="begin"/>
        </w:r>
        <w:r>
          <w:instrText xml:space="preserve"> PAGEREF _Toc9518 \h </w:instrText>
        </w:r>
        <w:r>
          <w:fldChar w:fldCharType="separate"/>
        </w:r>
        <w:r>
          <w:t>4</w:t>
        </w:r>
        <w:r>
          <w:fldChar w:fldCharType="end"/>
        </w:r>
      </w:hyperlink>
    </w:p>
    <w:p>
      <w:pPr>
        <w:pStyle w:val="TOC2"/>
        <w:tabs>
          <w:tab w:val="right" w:leader="dot" w:pos="8306"/>
        </w:tabs>
      </w:pPr>
      <w:hyperlink w:anchor="_Toc22304" w:history="1">
        <w:r>
          <w:rPr>
            <w:rFonts w:ascii="仿宋" w:eastAsia="仿宋" w:hAnsi="仿宋" w:cs="仿宋" w:hint="eastAsia"/>
            <w:lang w:eastAsia="zh-CN"/>
          </w:rPr>
          <w:t>(三)、激励与奖惩机制</w:t>
        </w:r>
        <w:r>
          <w:tab/>
        </w:r>
        <w:r>
          <w:fldChar w:fldCharType="begin"/>
        </w:r>
        <w:r>
          <w:instrText xml:space="preserve"> PAGEREF _Toc22304 \h </w:instrText>
        </w:r>
        <w:r>
          <w:fldChar w:fldCharType="separate"/>
        </w:r>
        <w:r>
          <w:t>4</w:t>
        </w:r>
        <w:r>
          <w:fldChar w:fldCharType="end"/>
        </w:r>
      </w:hyperlink>
    </w:p>
    <w:p>
      <w:pPr>
        <w:pStyle w:val="TOC1"/>
        <w:tabs>
          <w:tab w:val="right" w:leader="dot" w:pos="8306"/>
        </w:tabs>
      </w:pPr>
      <w:hyperlink w:anchor="_Toc32678" w:history="1">
        <w:r>
          <w:rPr>
            <w:rFonts w:ascii="仿宋" w:eastAsia="仿宋" w:hAnsi="仿宋" w:cs="仿宋" w:hint="eastAsia"/>
            <w:lang w:eastAsia="zh-CN"/>
          </w:rPr>
          <w:t>二、公司简介</w:t>
        </w:r>
        <w:r>
          <w:tab/>
        </w:r>
        <w:r>
          <w:fldChar w:fldCharType="begin"/>
        </w:r>
        <w:r>
          <w:instrText xml:space="preserve"> PAGEREF _Toc32678 \h </w:instrText>
        </w:r>
        <w:r>
          <w:fldChar w:fldCharType="separate"/>
        </w:r>
        <w:r>
          <w:t>5</w:t>
        </w:r>
        <w:r>
          <w:fldChar w:fldCharType="end"/>
        </w:r>
      </w:hyperlink>
    </w:p>
    <w:p>
      <w:pPr>
        <w:pStyle w:val="TOC2"/>
        <w:tabs>
          <w:tab w:val="right" w:leader="dot" w:pos="8306"/>
        </w:tabs>
      </w:pPr>
      <w:hyperlink w:anchor="_Toc19762" w:history="1">
        <w:r>
          <w:rPr>
            <w:rFonts w:ascii="仿宋" w:eastAsia="仿宋" w:hAnsi="仿宋" w:cs="仿宋" w:hint="eastAsia"/>
            <w:lang w:eastAsia="zh-CN"/>
          </w:rPr>
          <w:t>(一)、公司基本信息</w:t>
        </w:r>
        <w:r>
          <w:tab/>
        </w:r>
        <w:r>
          <w:fldChar w:fldCharType="begin"/>
        </w:r>
        <w:r>
          <w:instrText xml:space="preserve"> PAGEREF _Toc19762 \h </w:instrText>
        </w:r>
        <w:r>
          <w:fldChar w:fldCharType="separate"/>
        </w:r>
        <w:r>
          <w:t>5</w:t>
        </w:r>
        <w:r>
          <w:fldChar w:fldCharType="end"/>
        </w:r>
      </w:hyperlink>
    </w:p>
    <w:p>
      <w:pPr>
        <w:pStyle w:val="TOC2"/>
        <w:tabs>
          <w:tab w:val="right" w:leader="dot" w:pos="8306"/>
        </w:tabs>
      </w:pPr>
      <w:hyperlink w:anchor="_Toc18592" w:history="1">
        <w:r>
          <w:rPr>
            <w:rFonts w:ascii="仿宋" w:eastAsia="仿宋" w:hAnsi="仿宋" w:cs="仿宋" w:hint="eastAsia"/>
            <w:lang w:eastAsia="zh-CN"/>
          </w:rPr>
          <w:t>(二)、公司简介</w:t>
        </w:r>
        <w:r>
          <w:tab/>
        </w:r>
        <w:r>
          <w:fldChar w:fldCharType="begin"/>
        </w:r>
        <w:r>
          <w:instrText xml:space="preserve"> PAGEREF _Toc18592 \h </w:instrText>
        </w:r>
        <w:r>
          <w:fldChar w:fldCharType="separate"/>
        </w:r>
        <w:r>
          <w:t>5</w:t>
        </w:r>
        <w:r>
          <w:fldChar w:fldCharType="end"/>
        </w:r>
      </w:hyperlink>
    </w:p>
    <w:p>
      <w:pPr>
        <w:pStyle w:val="TOC2"/>
        <w:tabs>
          <w:tab w:val="right" w:leader="dot" w:pos="8306"/>
        </w:tabs>
      </w:pPr>
      <w:hyperlink w:anchor="_Toc15826" w:history="1">
        <w:r>
          <w:rPr>
            <w:rFonts w:ascii="仿宋" w:eastAsia="仿宋" w:hAnsi="仿宋" w:cs="仿宋" w:hint="eastAsia"/>
            <w:lang w:eastAsia="zh-CN"/>
          </w:rPr>
          <w:t>(三)、核心人员介绍</w:t>
        </w:r>
        <w:r>
          <w:tab/>
        </w:r>
        <w:r>
          <w:fldChar w:fldCharType="begin"/>
        </w:r>
        <w:r>
          <w:instrText xml:space="preserve"> PAGEREF _Toc15826 \h </w:instrText>
        </w:r>
        <w:r>
          <w:fldChar w:fldCharType="separate"/>
        </w:r>
        <w:r>
          <w:t>7</w:t>
        </w:r>
        <w:r>
          <w:fldChar w:fldCharType="end"/>
        </w:r>
      </w:hyperlink>
    </w:p>
    <w:p>
      <w:pPr>
        <w:pStyle w:val="TOC1"/>
        <w:tabs>
          <w:tab w:val="right" w:leader="dot" w:pos="8306"/>
        </w:tabs>
      </w:pPr>
      <w:hyperlink w:anchor="_Toc11448" w:history="1">
        <w:r>
          <w:rPr>
            <w:rFonts w:ascii="仿宋" w:eastAsia="仿宋" w:hAnsi="仿宋" w:cs="仿宋" w:hint="eastAsia"/>
            <w:lang w:eastAsia="zh-CN"/>
          </w:rPr>
          <w:t>三、员工职业生涯规划与发展</w:t>
        </w:r>
        <w:r>
          <w:tab/>
        </w:r>
        <w:r>
          <w:fldChar w:fldCharType="begin"/>
        </w:r>
        <w:r>
          <w:instrText xml:space="preserve"> PAGEREF _Toc11448 \h </w:instrText>
        </w:r>
        <w:r>
          <w:fldChar w:fldCharType="separate"/>
        </w:r>
        <w:r>
          <w:t>10</w:t>
        </w:r>
        <w:r>
          <w:fldChar w:fldCharType="end"/>
        </w:r>
      </w:hyperlink>
    </w:p>
    <w:p>
      <w:pPr>
        <w:pStyle w:val="TOC2"/>
        <w:tabs>
          <w:tab w:val="right" w:leader="dot" w:pos="8306"/>
        </w:tabs>
      </w:pPr>
      <w:hyperlink w:anchor="_Toc9669" w:history="1">
        <w:r>
          <w:rPr>
            <w:rFonts w:ascii="仿宋" w:eastAsia="仿宋" w:hAnsi="仿宋" w:cs="仿宋" w:hint="eastAsia"/>
            <w:lang w:eastAsia="zh-CN"/>
          </w:rPr>
          <w:t>(一)、职业生涯规划概述</w:t>
        </w:r>
        <w:r>
          <w:tab/>
        </w:r>
        <w:r>
          <w:fldChar w:fldCharType="begin"/>
        </w:r>
        <w:r>
          <w:instrText xml:space="preserve"> PAGEREF _Toc9669 \h </w:instrText>
        </w:r>
        <w:r>
          <w:fldChar w:fldCharType="separate"/>
        </w:r>
        <w:r>
          <w:t>10</w:t>
        </w:r>
        <w:r>
          <w:fldChar w:fldCharType="end"/>
        </w:r>
      </w:hyperlink>
    </w:p>
    <w:p>
      <w:pPr>
        <w:pStyle w:val="TOC2"/>
        <w:tabs>
          <w:tab w:val="right" w:leader="dot" w:pos="8306"/>
        </w:tabs>
      </w:pPr>
      <w:hyperlink w:anchor="_Toc5581" w:history="1">
        <w:r>
          <w:rPr>
            <w:rFonts w:ascii="仿宋" w:eastAsia="仿宋" w:hAnsi="仿宋" w:cs="仿宋" w:hint="eastAsia"/>
            <w:lang w:eastAsia="zh-CN"/>
          </w:rPr>
          <w:t>(二)、基本原则与方法</w:t>
        </w:r>
        <w:r>
          <w:tab/>
        </w:r>
        <w:r>
          <w:fldChar w:fldCharType="begin"/>
        </w:r>
        <w:r>
          <w:instrText xml:space="preserve"> PAGEREF _Toc5581 \h </w:instrText>
        </w:r>
        <w:r>
          <w:fldChar w:fldCharType="separate"/>
        </w:r>
        <w:r>
          <w:t>11</w:t>
        </w:r>
        <w:r>
          <w:fldChar w:fldCharType="end"/>
        </w:r>
      </w:hyperlink>
    </w:p>
    <w:p>
      <w:pPr>
        <w:pStyle w:val="TOC2"/>
        <w:tabs>
          <w:tab w:val="right" w:leader="dot" w:pos="8306"/>
        </w:tabs>
      </w:pPr>
      <w:hyperlink w:anchor="_Toc28379" w:history="1">
        <w:r>
          <w:rPr>
            <w:rFonts w:ascii="仿宋" w:eastAsia="仿宋" w:hAnsi="仿宋" w:cs="仿宋" w:hint="eastAsia"/>
            <w:lang w:eastAsia="zh-CN"/>
          </w:rPr>
          <w:t>(三)、员工职业生涯管理</w:t>
        </w:r>
        <w:r>
          <w:tab/>
        </w:r>
        <w:r>
          <w:fldChar w:fldCharType="begin"/>
        </w:r>
        <w:r>
          <w:instrText xml:space="preserve"> PAGEREF _Toc28379 \h </w:instrText>
        </w:r>
        <w:r>
          <w:fldChar w:fldCharType="separate"/>
        </w:r>
        <w:r>
          <w:t>11</w:t>
        </w:r>
        <w:r>
          <w:fldChar w:fldCharType="end"/>
        </w:r>
      </w:hyperlink>
    </w:p>
    <w:p>
      <w:pPr>
        <w:pStyle w:val="TOC2"/>
        <w:tabs>
          <w:tab w:val="right" w:leader="dot" w:pos="8306"/>
        </w:tabs>
      </w:pPr>
      <w:hyperlink w:anchor="_Toc30775" w:history="1">
        <w:r>
          <w:rPr>
            <w:rFonts w:ascii="仿宋" w:eastAsia="仿宋" w:hAnsi="仿宋" w:cs="仿宋" w:hint="eastAsia"/>
            <w:lang w:eastAsia="zh-CN"/>
          </w:rPr>
          <w:t>(四)、职业生涯发展支持体系</w:t>
        </w:r>
        <w:r>
          <w:tab/>
        </w:r>
        <w:r>
          <w:fldChar w:fldCharType="begin"/>
        </w:r>
        <w:r>
          <w:instrText xml:space="preserve"> PAGEREF _Toc30775 \h </w:instrText>
        </w:r>
        <w:r>
          <w:fldChar w:fldCharType="separate"/>
        </w:r>
        <w:r>
          <w:t>13</w:t>
        </w:r>
        <w:r>
          <w:fldChar w:fldCharType="end"/>
        </w:r>
      </w:hyperlink>
    </w:p>
    <w:p>
      <w:pPr>
        <w:pStyle w:val="TOC2"/>
        <w:tabs>
          <w:tab w:val="right" w:leader="dot" w:pos="8306"/>
        </w:tabs>
      </w:pPr>
      <w:hyperlink w:anchor="_Toc11967" w:history="1">
        <w:r>
          <w:rPr>
            <w:rFonts w:ascii="仿宋" w:eastAsia="仿宋" w:hAnsi="仿宋" w:cs="仿宋" w:hint="eastAsia"/>
            <w:lang w:eastAsia="zh-CN"/>
          </w:rPr>
          <w:t>(五)、公司文化与员工职业发展融合</w:t>
        </w:r>
        <w:r>
          <w:tab/>
        </w:r>
        <w:r>
          <w:fldChar w:fldCharType="begin"/>
        </w:r>
        <w:r>
          <w:instrText xml:space="preserve"> PAGEREF _Toc11967 \h </w:instrText>
        </w:r>
        <w:r>
          <w:fldChar w:fldCharType="separate"/>
        </w:r>
        <w:r>
          <w:t>15</w:t>
        </w:r>
        <w:r>
          <w:fldChar w:fldCharType="end"/>
        </w:r>
      </w:hyperlink>
    </w:p>
    <w:p>
      <w:pPr>
        <w:pStyle w:val="TOC2"/>
        <w:tabs>
          <w:tab w:val="right" w:leader="dot" w:pos="8306"/>
        </w:tabs>
      </w:pPr>
      <w:hyperlink w:anchor="_Toc8896" w:history="1">
        <w:r>
          <w:rPr>
            <w:rFonts w:ascii="仿宋" w:eastAsia="仿宋" w:hAnsi="仿宋" w:cs="仿宋" w:hint="eastAsia"/>
            <w:lang w:eastAsia="zh-CN"/>
          </w:rPr>
          <w:t>(六)、未来趋势与发展策略</w:t>
        </w:r>
        <w:r>
          <w:tab/>
        </w:r>
        <w:r>
          <w:fldChar w:fldCharType="begin"/>
        </w:r>
        <w:r>
          <w:instrText xml:space="preserve"> PAGEREF _Toc8896 \h </w:instrText>
        </w:r>
        <w:r>
          <w:fldChar w:fldCharType="separate"/>
        </w:r>
        <w:r>
          <w:t>17</w:t>
        </w:r>
        <w:r>
          <w:fldChar w:fldCharType="end"/>
        </w:r>
      </w:hyperlink>
    </w:p>
    <w:p>
      <w:pPr>
        <w:pStyle w:val="TOC1"/>
        <w:tabs>
          <w:tab w:val="right" w:leader="dot" w:pos="8306"/>
        </w:tabs>
      </w:pPr>
      <w:hyperlink w:anchor="_Toc4514" w:history="1">
        <w:r>
          <w:rPr>
            <w:rFonts w:ascii="仿宋" w:eastAsia="仿宋" w:hAnsi="仿宋" w:cs="仿宋" w:hint="eastAsia"/>
            <w:lang w:eastAsia="zh-CN"/>
          </w:rPr>
          <w:t>四、第七章员工培训与发展</w:t>
        </w:r>
        <w:r>
          <w:tab/>
        </w:r>
        <w:r>
          <w:fldChar w:fldCharType="begin"/>
        </w:r>
        <w:r>
          <w:instrText xml:space="preserve"> PAGEREF _Toc4514 \h </w:instrText>
        </w:r>
        <w:r>
          <w:fldChar w:fldCharType="separate"/>
        </w:r>
        <w:r>
          <w:t>19</w:t>
        </w:r>
        <w:r>
          <w:fldChar w:fldCharType="end"/>
        </w:r>
      </w:hyperlink>
    </w:p>
    <w:p>
      <w:pPr>
        <w:pStyle w:val="TOC2"/>
        <w:tabs>
          <w:tab w:val="right" w:leader="dot" w:pos="8306"/>
        </w:tabs>
      </w:pPr>
      <w:hyperlink w:anchor="_Toc28473" w:history="1">
        <w:r>
          <w:rPr>
            <w:rFonts w:ascii="仿宋" w:eastAsia="仿宋" w:hAnsi="仿宋" w:cs="仿宋" w:hint="eastAsia"/>
            <w:lang w:eastAsia="zh-CN"/>
          </w:rPr>
          <w:t>(一)、培训需求分析</w:t>
        </w:r>
        <w:r>
          <w:tab/>
        </w:r>
        <w:r>
          <w:fldChar w:fldCharType="begin"/>
        </w:r>
        <w:r>
          <w:instrText xml:space="preserve"> PAGEREF _Toc28473 \h </w:instrText>
        </w:r>
        <w:r>
          <w:fldChar w:fldCharType="separate"/>
        </w:r>
        <w:r>
          <w:t>19</w:t>
        </w:r>
        <w:r>
          <w:fldChar w:fldCharType="end"/>
        </w:r>
      </w:hyperlink>
    </w:p>
    <w:p>
      <w:pPr>
        <w:pStyle w:val="TOC2"/>
        <w:tabs>
          <w:tab w:val="right" w:leader="dot" w:pos="8306"/>
        </w:tabs>
      </w:pPr>
      <w:hyperlink w:anchor="_Toc30443" w:history="1">
        <w:r>
          <w:rPr>
            <w:rFonts w:ascii="仿宋" w:eastAsia="仿宋" w:hAnsi="仿宋" w:cs="仿宋" w:hint="eastAsia"/>
            <w:lang w:eastAsia="zh-CN"/>
          </w:rPr>
          <w:t>(二)、培训计划制定</w:t>
        </w:r>
        <w:r>
          <w:tab/>
        </w:r>
        <w:r>
          <w:fldChar w:fldCharType="begin"/>
        </w:r>
        <w:r>
          <w:instrText xml:space="preserve"> PAGEREF _Toc30443 \h </w:instrText>
        </w:r>
        <w:r>
          <w:fldChar w:fldCharType="separate"/>
        </w:r>
        <w:r>
          <w:t>20</w:t>
        </w:r>
        <w:r>
          <w:fldChar w:fldCharType="end"/>
        </w:r>
      </w:hyperlink>
    </w:p>
    <w:p>
      <w:pPr>
        <w:pStyle w:val="TOC2"/>
        <w:tabs>
          <w:tab w:val="right" w:leader="dot" w:pos="8306"/>
        </w:tabs>
      </w:pPr>
      <w:hyperlink w:anchor="_Toc24803" w:history="1">
        <w:r>
          <w:rPr>
            <w:rFonts w:ascii="仿宋" w:eastAsia="仿宋" w:hAnsi="仿宋" w:cs="仿宋" w:hint="eastAsia"/>
            <w:lang w:eastAsia="zh-CN"/>
          </w:rPr>
          <w:t>(三)、培训实施与评估</w:t>
        </w:r>
        <w:r>
          <w:tab/>
        </w:r>
        <w:r>
          <w:fldChar w:fldCharType="begin"/>
        </w:r>
        <w:r>
          <w:instrText xml:space="preserve"> PAGEREF _Toc24803 \h </w:instrText>
        </w:r>
        <w:r>
          <w:fldChar w:fldCharType="separate"/>
        </w:r>
        <w:r>
          <w:t>20</w:t>
        </w:r>
        <w:r>
          <w:fldChar w:fldCharType="end"/>
        </w:r>
      </w:hyperlink>
    </w:p>
    <w:p>
      <w:pPr>
        <w:pStyle w:val="TOC2"/>
        <w:tabs>
          <w:tab w:val="right" w:leader="dot" w:pos="8306"/>
        </w:tabs>
      </w:pPr>
      <w:hyperlink w:anchor="_Toc14464" w:history="1">
        <w:r>
          <w:rPr>
            <w:rFonts w:ascii="仿宋" w:eastAsia="仿宋" w:hAnsi="仿宋" w:cs="仿宋" w:hint="eastAsia"/>
            <w:lang w:eastAsia="zh-CN"/>
          </w:rPr>
          <w:t>(四)、持续学习与专业发展支持</w:t>
        </w:r>
        <w:r>
          <w:tab/>
        </w:r>
        <w:r>
          <w:fldChar w:fldCharType="begin"/>
        </w:r>
        <w:r>
          <w:instrText xml:space="preserve"> PAGEREF _Toc14464 \h </w:instrText>
        </w:r>
        <w:r>
          <w:fldChar w:fldCharType="separate"/>
        </w:r>
        <w:r>
          <w:t>22</w:t>
        </w:r>
        <w:r>
          <w:fldChar w:fldCharType="end"/>
        </w:r>
      </w:hyperlink>
    </w:p>
    <w:p>
      <w:pPr>
        <w:pStyle w:val="TOC1"/>
        <w:tabs>
          <w:tab w:val="right" w:leader="dot" w:pos="8306"/>
        </w:tabs>
      </w:pPr>
      <w:hyperlink w:anchor="_Toc26378" w:history="1">
        <w:r>
          <w:rPr>
            <w:rFonts w:ascii="仿宋" w:eastAsia="仿宋" w:hAnsi="仿宋" w:cs="仿宋" w:hint="eastAsia"/>
            <w:lang w:eastAsia="zh-CN"/>
          </w:rPr>
          <w:t>五、员工压力管理及应对措施</w:t>
        </w:r>
        <w:r>
          <w:tab/>
        </w:r>
        <w:r>
          <w:fldChar w:fldCharType="begin"/>
        </w:r>
        <w:r>
          <w:instrText xml:space="preserve"> PAGEREF _Toc26378 \h </w:instrText>
        </w:r>
        <w:r>
          <w:fldChar w:fldCharType="separate"/>
        </w:r>
        <w:r>
          <w:t>23</w:t>
        </w:r>
        <w:r>
          <w:fldChar w:fldCharType="end"/>
        </w:r>
      </w:hyperlink>
    </w:p>
    <w:p>
      <w:pPr>
        <w:pStyle w:val="TOC2"/>
        <w:tabs>
          <w:tab w:val="right" w:leader="dot" w:pos="8306"/>
        </w:tabs>
      </w:pPr>
      <w:hyperlink w:anchor="_Toc6520" w:history="1">
        <w:r>
          <w:rPr>
            <w:rFonts w:ascii="仿宋" w:eastAsia="仿宋" w:hAnsi="仿宋" w:cs="仿宋" w:hint="eastAsia"/>
            <w:lang w:eastAsia="zh-CN"/>
          </w:rPr>
          <w:t>(一)、压力对员工的影响及管理原则</w:t>
        </w:r>
        <w:r>
          <w:tab/>
        </w:r>
        <w:r>
          <w:fldChar w:fldCharType="begin"/>
        </w:r>
        <w:r>
          <w:instrText xml:space="preserve"> PAGEREF _Toc6520 \h </w:instrText>
        </w:r>
        <w:r>
          <w:fldChar w:fldCharType="separate"/>
        </w:r>
        <w:r>
          <w:t>23</w:t>
        </w:r>
        <w:r>
          <w:fldChar w:fldCharType="end"/>
        </w:r>
      </w:hyperlink>
    </w:p>
    <w:p>
      <w:pPr>
        <w:pStyle w:val="TOC2"/>
        <w:tabs>
          <w:tab w:val="right" w:leader="dot" w:pos="8306"/>
        </w:tabs>
      </w:pPr>
      <w:hyperlink w:anchor="_Toc28029" w:history="1">
        <w:r>
          <w:rPr>
            <w:rFonts w:ascii="仿宋" w:eastAsia="仿宋" w:hAnsi="仿宋" w:cs="仿宋" w:hint="eastAsia"/>
            <w:lang w:eastAsia="zh-CN"/>
          </w:rPr>
          <w:t>(二)、压力应对策略及其实施方案</w:t>
        </w:r>
        <w:r>
          <w:tab/>
        </w:r>
        <w:r>
          <w:fldChar w:fldCharType="begin"/>
        </w:r>
        <w:r>
          <w:instrText xml:space="preserve"> PAGEREF _Toc28029 \h </w:instrText>
        </w:r>
        <w:r>
          <w:fldChar w:fldCharType="separate"/>
        </w:r>
        <w:r>
          <w:t>24</w:t>
        </w:r>
        <w:r>
          <w:fldChar w:fldCharType="end"/>
        </w:r>
      </w:hyperlink>
    </w:p>
    <w:p>
      <w:pPr>
        <w:pStyle w:val="TOC2"/>
        <w:tabs>
          <w:tab w:val="right" w:leader="dot" w:pos="8306"/>
        </w:tabs>
      </w:pPr>
      <w:hyperlink w:anchor="_Toc32558" w:history="1">
        <w:r>
          <w:rPr>
            <w:rFonts w:ascii="仿宋" w:eastAsia="仿宋" w:hAnsi="仿宋" w:cs="仿宋" w:hint="eastAsia"/>
            <w:lang w:eastAsia="zh-CN"/>
          </w:rPr>
          <w:t>(三)、压力管理效果的评估及持续改进</w:t>
        </w:r>
        <w:r>
          <w:tab/>
        </w:r>
        <w:r>
          <w:fldChar w:fldCharType="begin"/>
        </w:r>
        <w:r>
          <w:instrText xml:space="preserve"> PAGEREF _Toc32558 \h </w:instrText>
        </w:r>
        <w:r>
          <w:fldChar w:fldCharType="separate"/>
        </w:r>
        <w:r>
          <w:t>25</w:t>
        </w:r>
        <w:r>
          <w:fldChar w:fldCharType="end"/>
        </w:r>
      </w:hyperlink>
    </w:p>
    <w:p>
      <w:pPr>
        <w:pStyle w:val="TOC1"/>
        <w:tabs>
          <w:tab w:val="right" w:leader="dot" w:pos="8306"/>
        </w:tabs>
      </w:pPr>
      <w:hyperlink w:anchor="_Toc29134" w:history="1">
        <w:r>
          <w:rPr>
            <w:rFonts w:ascii="仿宋" w:eastAsia="仿宋" w:hAnsi="仿宋" w:cs="仿宋" w:hint="eastAsia"/>
            <w:lang w:eastAsia="zh-CN"/>
          </w:rPr>
          <w:t>六、员工社会责任履行及参与公益活动</w:t>
        </w:r>
        <w:r>
          <w:tab/>
        </w:r>
        <w:r>
          <w:fldChar w:fldCharType="begin"/>
        </w:r>
        <w:r>
          <w:instrText xml:space="preserve"> PAGEREF _Toc29134 \h </w:instrText>
        </w:r>
        <w:r>
          <w:fldChar w:fldCharType="separate"/>
        </w:r>
        <w:r>
          <w:t>26</w:t>
        </w:r>
        <w:r>
          <w:fldChar w:fldCharType="end"/>
        </w:r>
      </w:hyperlink>
    </w:p>
    <w:p>
      <w:pPr>
        <w:pStyle w:val="TOC2"/>
        <w:tabs>
          <w:tab w:val="right" w:leader="dot" w:pos="8306"/>
        </w:tabs>
      </w:pPr>
      <w:hyperlink w:anchor="_Toc28679" w:history="1">
        <w:r>
          <w:rPr>
            <w:rFonts w:ascii="仿宋" w:eastAsia="仿宋" w:hAnsi="仿宋" w:cs="仿宋" w:hint="eastAsia"/>
            <w:lang w:eastAsia="zh-CN"/>
          </w:rPr>
          <w:t>(一)、员工社会责任的内涵及履行方式</w:t>
        </w:r>
        <w:r>
          <w:tab/>
        </w:r>
        <w:r>
          <w:fldChar w:fldCharType="begin"/>
        </w:r>
        <w:r>
          <w:instrText xml:space="preserve"> PAGEREF _Toc28679 \h </w:instrText>
        </w:r>
        <w:r>
          <w:fldChar w:fldCharType="separate"/>
        </w:r>
        <w:r>
          <w:t>26</w:t>
        </w:r>
        <w:r>
          <w:fldChar w:fldCharType="end"/>
        </w:r>
      </w:hyperlink>
    </w:p>
    <w:p>
      <w:pPr>
        <w:pStyle w:val="TOC2"/>
        <w:tabs>
          <w:tab w:val="right" w:leader="dot" w:pos="8306"/>
        </w:tabs>
      </w:pPr>
      <w:hyperlink w:anchor="_Toc19322" w:history="1">
        <w:r>
          <w:rPr>
            <w:rFonts w:ascii="仿宋" w:eastAsia="仿宋" w:hAnsi="仿宋" w:cs="仿宋" w:hint="eastAsia"/>
            <w:lang w:eastAsia="zh-CN"/>
          </w:rPr>
          <w:t>(二)、参与公益活动的意义及实施策略</w:t>
        </w:r>
        <w:r>
          <w:tab/>
        </w:r>
        <w:r>
          <w:fldChar w:fldCharType="begin"/>
        </w:r>
        <w:r>
          <w:instrText xml:space="preserve"> PAGEREF _Toc19322 \h </w:instrText>
        </w:r>
        <w:r>
          <w:fldChar w:fldCharType="separate"/>
        </w:r>
        <w:r>
          <w:t>27</w:t>
        </w:r>
        <w:r>
          <w:fldChar w:fldCharType="end"/>
        </w:r>
      </w:hyperlink>
    </w:p>
    <w:p>
      <w:pPr>
        <w:pStyle w:val="TOC2"/>
        <w:tabs>
          <w:tab w:val="right" w:leader="dot" w:pos="8306"/>
        </w:tabs>
      </w:pPr>
      <w:hyperlink w:anchor="_Toc28025" w:history="1">
        <w:r>
          <w:rPr>
            <w:rFonts w:ascii="仿宋" w:eastAsia="仿宋" w:hAnsi="仿宋" w:cs="仿宋" w:hint="eastAsia"/>
            <w:lang w:eastAsia="zh-CN"/>
          </w:rPr>
          <w:t>(三)、社会责任履行及公益活动参与的持续推进</w:t>
        </w:r>
        <w:r>
          <w:tab/>
        </w:r>
        <w:r>
          <w:fldChar w:fldCharType="begin"/>
        </w:r>
        <w:r>
          <w:instrText xml:space="preserve"> PAGEREF _Toc28025 \h </w:instrText>
        </w:r>
        <w:r>
          <w:fldChar w:fldCharType="separate"/>
        </w:r>
        <w:r>
          <w:t>27</w:t>
        </w:r>
        <w:r>
          <w:fldChar w:fldCharType="end"/>
        </w:r>
      </w:hyperlink>
    </w:p>
    <w:p>
      <w:pPr>
        <w:pStyle w:val="TOC1"/>
        <w:tabs>
          <w:tab w:val="right" w:leader="dot" w:pos="8306"/>
        </w:tabs>
      </w:pPr>
      <w:hyperlink w:anchor="_Toc1640" w:history="1">
        <w:r>
          <w:rPr>
            <w:rFonts w:ascii="仿宋" w:eastAsia="仿宋" w:hAnsi="仿宋" w:cs="仿宋" w:hint="eastAsia"/>
            <w:lang w:eastAsia="zh-CN"/>
          </w:rPr>
          <w:t>七、第十二章职业伦理与社会责任</w:t>
        </w:r>
        <w:r>
          <w:tab/>
        </w:r>
        <w:r>
          <w:fldChar w:fldCharType="begin"/>
        </w:r>
        <w:r>
          <w:instrText xml:space="preserve"> PAGEREF _Toc1640 \h </w:instrText>
        </w:r>
        <w:r>
          <w:fldChar w:fldCharType="separate"/>
        </w:r>
        <w:r>
          <w:t>28</w:t>
        </w:r>
        <w:r>
          <w:fldChar w:fldCharType="end"/>
        </w:r>
      </w:hyperlink>
    </w:p>
    <w:p>
      <w:pPr>
        <w:pStyle w:val="TOC2"/>
        <w:tabs>
          <w:tab w:val="right" w:leader="dot" w:pos="8306"/>
        </w:tabs>
      </w:pPr>
      <w:hyperlink w:anchor="_Toc11011" w:history="1">
        <w:r>
          <w:rPr>
            <w:rFonts w:ascii="仿宋" w:eastAsia="仿宋" w:hAnsi="仿宋" w:cs="仿宋" w:hint="eastAsia"/>
            <w:lang w:eastAsia="zh-CN"/>
          </w:rPr>
          <w:t>(一)、职业道德规范</w:t>
        </w:r>
        <w:r>
          <w:tab/>
        </w:r>
        <w:r>
          <w:fldChar w:fldCharType="begin"/>
        </w:r>
        <w:r>
          <w:instrText xml:space="preserve"> PAGEREF _Toc11011 \h </w:instrText>
        </w:r>
        <w:r>
          <w:fldChar w:fldCharType="separate"/>
        </w:r>
        <w:r>
          <w:t>28</w:t>
        </w:r>
        <w:r>
          <w:fldChar w:fldCharType="end"/>
        </w:r>
      </w:hyperlink>
    </w:p>
    <w:p>
      <w:pPr>
        <w:pStyle w:val="TOC2"/>
        <w:tabs>
          <w:tab w:val="right" w:leader="dot" w:pos="8306"/>
        </w:tabs>
      </w:pPr>
      <w:hyperlink w:anchor="_Toc27243" w:history="1">
        <w:r>
          <w:rPr>
            <w:rFonts w:ascii="仿宋" w:eastAsia="仿宋" w:hAnsi="仿宋" w:cs="仿宋" w:hint="eastAsia"/>
            <w:lang w:eastAsia="zh-CN"/>
          </w:rPr>
          <w:t>(二)、社会责任履行</w:t>
        </w:r>
        <w:r>
          <w:tab/>
        </w:r>
        <w:r>
          <w:fldChar w:fldCharType="begin"/>
        </w:r>
        <w:r>
          <w:instrText xml:space="preserve"> PAGEREF _Toc27243 \h </w:instrText>
        </w:r>
        <w:r>
          <w:fldChar w:fldCharType="separate"/>
        </w:r>
        <w:r>
          <w:t>28</w:t>
        </w:r>
        <w:r>
          <w:fldChar w:fldCharType="end"/>
        </w:r>
      </w:hyperlink>
    </w:p>
    <w:p>
      <w:pPr>
        <w:pStyle w:val="TOC1"/>
        <w:tabs>
          <w:tab w:val="right" w:leader="dot" w:pos="8306"/>
        </w:tabs>
      </w:pPr>
      <w:hyperlink w:anchor="_Toc29245" w:history="1">
        <w:r>
          <w:rPr>
            <w:rFonts w:ascii="仿宋" w:eastAsia="仿宋" w:hAnsi="仿宋" w:cs="仿宋" w:hint="eastAsia"/>
            <w:lang w:eastAsia="zh-CN"/>
          </w:rPr>
          <w:t>八、第三十八章员工社交媒体管理</w:t>
        </w:r>
        <w:r>
          <w:tab/>
        </w:r>
        <w:r>
          <w:fldChar w:fldCharType="begin"/>
        </w:r>
        <w:r>
          <w:instrText xml:space="preserve"> PAGEREF _Toc29245 \h </w:instrText>
        </w:r>
        <w:r>
          <w:fldChar w:fldCharType="separate"/>
        </w:r>
        <w:r>
          <w:t>29</w:t>
        </w:r>
        <w:r>
          <w:fldChar w:fldCharType="end"/>
        </w:r>
      </w:hyperlink>
    </w:p>
    <w:p>
      <w:pPr>
        <w:pStyle w:val="TOC2"/>
        <w:tabs>
          <w:tab w:val="right" w:leader="dot" w:pos="8306"/>
        </w:tabs>
      </w:pPr>
      <w:hyperlink w:anchor="_Toc24475" w:history="1">
        <w:r>
          <w:rPr>
            <w:rFonts w:ascii="仿宋" w:eastAsia="仿宋" w:hAnsi="仿宋" w:cs="仿宋" w:hint="eastAsia"/>
            <w:lang w:eastAsia="zh-CN"/>
          </w:rPr>
          <w:t>(一)、员工社交媒体政策</w:t>
        </w:r>
        <w:r>
          <w:tab/>
        </w:r>
        <w:r>
          <w:fldChar w:fldCharType="begin"/>
        </w:r>
        <w:r>
          <w:instrText xml:space="preserve"> PAGEREF _Toc24475 \h </w:instrText>
        </w:r>
        <w:r>
          <w:fldChar w:fldCharType="separate"/>
        </w:r>
        <w:r>
          <w:t>29</w:t>
        </w:r>
        <w:r>
          <w:fldChar w:fldCharType="end"/>
        </w:r>
      </w:hyperlink>
    </w:p>
    <w:p>
      <w:pPr>
        <w:pStyle w:val="TOC2"/>
        <w:tabs>
          <w:tab w:val="right" w:leader="dot" w:pos="8306"/>
        </w:tabs>
      </w:pPr>
      <w:hyperlink w:anchor="_Toc17457" w:history="1">
        <w:r>
          <w:rPr>
            <w:rFonts w:ascii="仿宋" w:eastAsia="仿宋" w:hAnsi="仿宋" w:cs="仿宋" w:hint="eastAsia"/>
            <w:lang w:eastAsia="zh-CN"/>
          </w:rPr>
          <w:t>(二)、个人品牌与公司形象的关联</w:t>
        </w:r>
        <w:r>
          <w:tab/>
        </w:r>
        <w:r>
          <w:fldChar w:fldCharType="begin"/>
        </w:r>
        <w:r>
          <w:instrText xml:space="preserve"> PAGEREF _Toc17457 \h </w:instrText>
        </w:r>
        <w:r>
          <w:fldChar w:fldCharType="separate"/>
        </w:r>
        <w:r>
          <w:t>30</w:t>
        </w:r>
        <w:r>
          <w:fldChar w:fldCharType="end"/>
        </w:r>
      </w:hyperlink>
    </w:p>
    <w:p>
      <w:pPr>
        <w:pStyle w:val="TOC2"/>
        <w:tabs>
          <w:tab w:val="right" w:leader="dot" w:pos="8306"/>
        </w:tabs>
      </w:pPr>
      <w:hyperlink w:anchor="_Toc7885" w:history="1">
        <w:r>
          <w:rPr>
            <w:rFonts w:ascii="仿宋" w:eastAsia="仿宋" w:hAnsi="仿宋" w:cs="仿宋" w:hint="eastAsia"/>
            <w:lang w:eastAsia="zh-CN"/>
          </w:rPr>
          <w:t>(三)、社交媒体使用准则</w:t>
        </w:r>
        <w:r>
          <w:tab/>
        </w:r>
        <w:r>
          <w:fldChar w:fldCharType="begin"/>
        </w:r>
        <w:r>
          <w:instrText xml:space="preserve"> PAGEREF _Toc7885 \h </w:instrText>
        </w:r>
        <w:r>
          <w:fldChar w:fldCharType="separate"/>
        </w:r>
        <w:r>
          <w:t>32</w:t>
        </w:r>
        <w:r>
          <w:fldChar w:fldCharType="end"/>
        </w:r>
      </w:hyperlink>
    </w:p>
    <w:p>
      <w:pPr>
        <w:pStyle w:val="TOC2"/>
        <w:tabs>
          <w:tab w:val="right" w:leader="dot" w:pos="8306"/>
        </w:tabs>
      </w:pPr>
      <w:hyperlink w:anchor="_Toc2704" w:history="1">
        <w:r>
          <w:rPr>
            <w:rFonts w:ascii="仿宋" w:eastAsia="仿宋" w:hAnsi="仿宋" w:cs="仿宋" w:hint="eastAsia"/>
            <w:lang w:eastAsia="zh-CN"/>
          </w:rPr>
          <w:t>(四)、公司与员工互动</w:t>
        </w:r>
        <w:r>
          <w:tab/>
        </w:r>
        <w:r>
          <w:fldChar w:fldCharType="begin"/>
        </w:r>
        <w:r>
          <w:instrText xml:space="preserve"> PAGEREF _Toc2704 \h </w:instrText>
        </w:r>
        <w:r>
          <w:fldChar w:fldCharType="separate"/>
        </w:r>
        <w:r>
          <w:t>34</w:t>
        </w:r>
        <w:r>
          <w:fldChar w:fldCharType="end"/>
        </w:r>
      </w:hyperlink>
    </w:p>
    <w:p>
      <w:pPr>
        <w:pStyle w:val="TOC2"/>
        <w:tabs>
          <w:tab w:val="right" w:leader="dot" w:pos="8306"/>
        </w:tabs>
      </w:pPr>
      <w:hyperlink w:anchor="_Toc22127" w:history="1">
        <w:r>
          <w:rPr>
            <w:rFonts w:ascii="仿宋" w:eastAsia="仿宋" w:hAnsi="仿宋" w:cs="仿宋" w:hint="eastAsia"/>
            <w:lang w:eastAsia="zh-CN"/>
          </w:rPr>
          <w:t>(五)、公司社交媒体账号管理</w:t>
        </w:r>
        <w:r>
          <w:tab/>
        </w:r>
        <w:r>
          <w:fldChar w:fldCharType="begin"/>
        </w:r>
        <w:r>
          <w:instrText xml:space="preserve"> PAGEREF _Toc22127 \h </w:instrText>
        </w:r>
        <w:r>
          <w:fldChar w:fldCharType="separate"/>
        </w:r>
        <w:r>
          <w:t>36</w:t>
        </w:r>
        <w:r>
          <w:fldChar w:fldCharType="end"/>
        </w:r>
      </w:hyperlink>
    </w:p>
    <w:p>
      <w:pPr>
        <w:pStyle w:val="TOC2"/>
        <w:tabs>
          <w:tab w:val="right" w:leader="dot" w:pos="8306"/>
        </w:tabs>
      </w:pPr>
      <w:hyperlink w:anchor="_Toc32648" w:history="1">
        <w:r>
          <w:rPr>
            <w:rFonts w:ascii="仿宋" w:eastAsia="仿宋" w:hAnsi="仿宋" w:cs="仿宋" w:hint="eastAsia"/>
            <w:lang w:eastAsia="zh-CN"/>
          </w:rPr>
          <w:t>(六)、职业发展机会的分享与推广</w:t>
        </w:r>
        <w:r>
          <w:tab/>
        </w:r>
        <w:r>
          <w:fldChar w:fldCharType="begin"/>
        </w:r>
        <w:r>
          <w:instrText xml:space="preserve"> PAGEREF _Toc32648 \h </w:instrText>
        </w:r>
        <w:r>
          <w:fldChar w:fldCharType="separate"/>
        </w:r>
        <w:r>
          <w:t>37</w:t>
        </w:r>
        <w:r>
          <w:fldChar w:fldCharType="end"/>
        </w:r>
      </w:hyperlink>
    </w:p>
    <w:p>
      <w:pPr>
        <w:pStyle w:val="TOC1"/>
        <w:tabs>
          <w:tab w:val="right" w:leader="dot" w:pos="8306"/>
        </w:tabs>
      </w:pPr>
      <w:hyperlink w:anchor="_Toc28558" w:history="1">
        <w:r>
          <w:rPr>
            <w:rFonts w:ascii="仿宋" w:eastAsia="仿宋" w:hAnsi="仿宋" w:cs="仿宋" w:hint="eastAsia"/>
            <w:lang w:eastAsia="zh-CN"/>
          </w:rPr>
          <w:t>九、第四十章员工身心健康管理</w:t>
        </w:r>
        <w:r>
          <w:tab/>
        </w:r>
        <w:r>
          <w:fldChar w:fldCharType="begin"/>
        </w:r>
        <w:r>
          <w:instrText xml:space="preserve"> PAGEREF _Toc28558 \h </w:instrText>
        </w:r>
        <w:r>
          <w:fldChar w:fldCharType="separate"/>
        </w:r>
        <w:r>
          <w:t>38</w:t>
        </w:r>
        <w:r>
          <w:fldChar w:fldCharType="end"/>
        </w:r>
      </w:hyperlink>
    </w:p>
    <w:p>
      <w:pPr>
        <w:pStyle w:val="TOC2"/>
        <w:tabs>
          <w:tab w:val="right" w:leader="dot" w:pos="8306"/>
        </w:tabs>
      </w:pPr>
      <w:hyperlink w:anchor="_Toc26942" w:history="1">
        <w:r>
          <w:rPr>
            <w:rFonts w:ascii="仿宋" w:eastAsia="仿宋" w:hAnsi="仿宋" w:cs="仿宋" w:hint="eastAsia"/>
            <w:lang w:eastAsia="zh-CN"/>
          </w:rPr>
          <w:t>(一)、健康促进计划</w:t>
        </w:r>
        <w:r>
          <w:tab/>
        </w:r>
        <w:r>
          <w:fldChar w:fldCharType="begin"/>
        </w:r>
        <w:r>
          <w:instrText xml:space="preserve"> PAGEREF _Toc26942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9" w:history="1">
        <w:r>
          <w:rPr>
            <w:rFonts w:ascii="仿宋" w:eastAsia="仿宋" w:hAnsi="仿宋" w:cs="仿宋" w:hint="eastAsia"/>
            <w:lang w:eastAsia="zh-CN"/>
          </w:rPr>
          <w:t>(二)、健康饮食与运动计划</w:t>
        </w:r>
        <w:r>
          <w:tab/>
        </w:r>
        <w:r>
          <w:fldChar w:fldCharType="begin"/>
        </w:r>
        <w:r>
          <w:instrText xml:space="preserve"> PAGEREF _Toc15319 \h </w:instrText>
        </w:r>
        <w:r>
          <w:fldChar w:fldCharType="separate"/>
        </w:r>
        <w:r>
          <w:t>38</w:t>
        </w:r>
        <w:r>
          <w:fldChar w:fldCharType="end"/>
        </w:r>
      </w:hyperlink>
    </w:p>
    <w:p>
      <w:pPr>
        <w:pStyle w:val="TOC2"/>
        <w:tabs>
          <w:tab w:val="right" w:leader="dot" w:pos="8306"/>
        </w:tabs>
      </w:pPr>
      <w:hyperlink w:anchor="_Toc28226" w:history="1">
        <w:r>
          <w:rPr>
            <w:rFonts w:ascii="仿宋" w:eastAsia="仿宋" w:hAnsi="仿宋" w:cs="仿宋" w:hint="eastAsia"/>
            <w:lang w:eastAsia="zh-CN"/>
          </w:rPr>
          <w:t>(三)、心理健康服务与支持</w:t>
        </w:r>
        <w:r>
          <w:tab/>
        </w:r>
        <w:r>
          <w:fldChar w:fldCharType="begin"/>
        </w:r>
        <w:r>
          <w:instrText xml:space="preserve"> PAGEREF _Toc28226 \h </w:instrText>
        </w:r>
        <w:r>
          <w:fldChar w:fldCharType="separate"/>
        </w:r>
        <w:r>
          <w:t>39</w:t>
        </w:r>
        <w:r>
          <w:fldChar w:fldCharType="end"/>
        </w:r>
      </w:hyperlink>
    </w:p>
    <w:p>
      <w:pPr>
        <w:pStyle w:val="TOC2"/>
        <w:tabs>
          <w:tab w:val="right" w:leader="dot" w:pos="8306"/>
        </w:tabs>
      </w:pPr>
      <w:hyperlink w:anchor="_Toc23757" w:history="1">
        <w:r>
          <w:rPr>
            <w:rFonts w:ascii="仿宋" w:eastAsia="仿宋" w:hAnsi="仿宋" w:cs="仿宋" w:hint="eastAsia"/>
            <w:lang w:eastAsia="zh-CN"/>
          </w:rPr>
          <w:t>(四)、工作压力管理</w:t>
        </w:r>
        <w:r>
          <w:tab/>
        </w:r>
        <w:r>
          <w:fldChar w:fldCharType="begin"/>
        </w:r>
        <w:r>
          <w:instrText xml:space="preserve"> PAGEREF _Toc23757 \h </w:instrText>
        </w:r>
        <w:r>
          <w:fldChar w:fldCharType="separate"/>
        </w:r>
        <w:r>
          <w:t>39</w:t>
        </w:r>
        <w:r>
          <w:fldChar w:fldCharType="end"/>
        </w:r>
      </w:hyperlink>
    </w:p>
    <w:p>
      <w:pPr>
        <w:pStyle w:val="TOC2"/>
        <w:tabs>
          <w:tab w:val="right" w:leader="dot" w:pos="8306"/>
        </w:tabs>
      </w:pPr>
      <w:hyperlink w:anchor="_Toc12918" w:history="1">
        <w:r>
          <w:rPr>
            <w:rFonts w:ascii="仿宋" w:eastAsia="仿宋" w:hAnsi="仿宋" w:cs="仿宋" w:hint="eastAsia"/>
            <w:lang w:eastAsia="zh-CN"/>
          </w:rPr>
          <w:t>(五)、工作负荷评估与调整</w:t>
        </w:r>
        <w:r>
          <w:tab/>
        </w:r>
        <w:r>
          <w:fldChar w:fldCharType="begin"/>
        </w:r>
        <w:r>
          <w:instrText xml:space="preserve"> PAGEREF _Toc12918 \h </w:instrText>
        </w:r>
        <w:r>
          <w:fldChar w:fldCharType="separate"/>
        </w:r>
        <w:r>
          <w:t>40</w:t>
        </w:r>
        <w:r>
          <w:fldChar w:fldCharType="end"/>
        </w:r>
      </w:hyperlink>
    </w:p>
    <w:p>
      <w:pPr>
        <w:pStyle w:val="TOC2"/>
        <w:tabs>
          <w:tab w:val="right" w:leader="dot" w:pos="8306"/>
        </w:tabs>
      </w:pPr>
      <w:hyperlink w:anchor="_Toc30096" w:history="1">
        <w:r>
          <w:rPr>
            <w:rFonts w:ascii="仿宋" w:eastAsia="仿宋" w:hAnsi="仿宋" w:cs="仿宋" w:hint="eastAsia"/>
            <w:lang w:eastAsia="zh-CN"/>
          </w:rPr>
          <w:t>(六)、员工心理咨询与支持</w:t>
        </w:r>
        <w:r>
          <w:tab/>
        </w:r>
        <w:r>
          <w:fldChar w:fldCharType="begin"/>
        </w:r>
        <w:r>
          <w:instrText xml:space="preserve"> PAGEREF _Toc30096 \h </w:instrText>
        </w:r>
        <w:r>
          <w:fldChar w:fldCharType="separate"/>
        </w:r>
        <w:r>
          <w:t>41</w:t>
        </w:r>
        <w:r>
          <w:fldChar w:fldCharType="end"/>
        </w:r>
      </w:hyperlink>
    </w:p>
    <w:p>
      <w:pPr>
        <w:pStyle w:val="TOC1"/>
        <w:tabs>
          <w:tab w:val="right" w:leader="dot" w:pos="8306"/>
        </w:tabs>
      </w:pPr>
      <w:hyperlink w:anchor="_Toc10291" w:history="1">
        <w:r>
          <w:rPr>
            <w:rFonts w:ascii="仿宋" w:eastAsia="仿宋" w:hAnsi="仿宋" w:cs="仿宋" w:hint="eastAsia"/>
            <w:lang w:eastAsia="zh-CN"/>
          </w:rPr>
          <w:t>十、第二十六章人才留存与流失管理</w:t>
        </w:r>
        <w:r>
          <w:tab/>
        </w:r>
        <w:r>
          <w:fldChar w:fldCharType="begin"/>
        </w:r>
        <w:r>
          <w:instrText xml:space="preserve"> PAGEREF _Toc10291 \h </w:instrText>
        </w:r>
        <w:r>
          <w:fldChar w:fldCharType="separate"/>
        </w:r>
        <w:r>
          <w:t>42</w:t>
        </w:r>
        <w:r>
          <w:fldChar w:fldCharType="end"/>
        </w:r>
      </w:hyperlink>
    </w:p>
    <w:p>
      <w:pPr>
        <w:pStyle w:val="TOC2"/>
        <w:tabs>
          <w:tab w:val="right" w:leader="dot" w:pos="8306"/>
        </w:tabs>
      </w:pPr>
      <w:hyperlink w:anchor="_Toc994" w:history="1">
        <w:r>
          <w:rPr>
            <w:rFonts w:ascii="仿宋" w:eastAsia="仿宋" w:hAnsi="仿宋" w:cs="仿宋" w:hint="eastAsia"/>
            <w:lang w:eastAsia="zh-CN"/>
          </w:rPr>
          <w:t>(一)、人才留存策略</w:t>
        </w:r>
        <w:r>
          <w:tab/>
        </w:r>
        <w:r>
          <w:fldChar w:fldCharType="begin"/>
        </w:r>
        <w:r>
          <w:instrText xml:space="preserve"> PAGEREF _Toc994 \h </w:instrText>
        </w:r>
        <w:r>
          <w:fldChar w:fldCharType="separate"/>
        </w:r>
        <w:r>
          <w:t>42</w:t>
        </w:r>
        <w:r>
          <w:fldChar w:fldCharType="end"/>
        </w:r>
      </w:hyperlink>
    </w:p>
    <w:p>
      <w:pPr>
        <w:pStyle w:val="TOC2"/>
        <w:tabs>
          <w:tab w:val="right" w:leader="dot" w:pos="8306"/>
        </w:tabs>
      </w:pPr>
      <w:hyperlink w:anchor="_Toc8130" w:history="1">
        <w:r>
          <w:rPr>
            <w:rFonts w:ascii="仿宋" w:eastAsia="仿宋" w:hAnsi="仿宋" w:cs="仿宋" w:hint="eastAsia"/>
            <w:lang w:eastAsia="zh-CN"/>
          </w:rPr>
          <w:t>(二)、人才流失分析与改进</w:t>
        </w:r>
        <w:r>
          <w:tab/>
        </w:r>
        <w:r>
          <w:fldChar w:fldCharType="begin"/>
        </w:r>
        <w:r>
          <w:instrText xml:space="preserve"> PAGEREF _Toc8130 \h </w:instrText>
        </w:r>
        <w:r>
          <w:fldChar w:fldCharType="separate"/>
        </w:r>
        <w:r>
          <w:t>42</w:t>
        </w:r>
        <w:r>
          <w:fldChar w:fldCharType="end"/>
        </w:r>
      </w:hyperlink>
    </w:p>
    <w:p>
      <w:pPr>
        <w:pStyle w:val="TOC2"/>
        <w:tabs>
          <w:tab w:val="right" w:leader="dot" w:pos="8306"/>
        </w:tabs>
      </w:pPr>
      <w:hyperlink w:anchor="_Toc25164" w:history="1">
        <w:r>
          <w:rPr>
            <w:rFonts w:ascii="仿宋" w:eastAsia="仿宋" w:hAnsi="仿宋" w:cs="仿宋" w:hint="eastAsia"/>
            <w:lang w:eastAsia="zh-CN"/>
          </w:rPr>
          <w:t>(三)、持续改进与未来展望</w:t>
        </w:r>
        <w:r>
          <w:tab/>
        </w:r>
        <w:r>
          <w:fldChar w:fldCharType="begin"/>
        </w:r>
        <w:r>
          <w:instrText xml:space="preserve"> PAGEREF _Toc25164 \h </w:instrText>
        </w:r>
        <w:r>
          <w:fldChar w:fldCharType="separate"/>
        </w:r>
        <w:r>
          <w:t>43</w:t>
        </w:r>
        <w:r>
          <w:fldChar w:fldCharType="end"/>
        </w:r>
      </w:hyperlink>
    </w:p>
    <w:p>
      <w:pPr>
        <w:pStyle w:val="TOC1"/>
        <w:tabs>
          <w:tab w:val="right" w:leader="dot" w:pos="8306"/>
        </w:tabs>
      </w:pPr>
      <w:hyperlink w:anchor="_Toc12122" w:history="1">
        <w:r>
          <w:rPr>
            <w:rFonts w:ascii="仿宋" w:eastAsia="仿宋" w:hAnsi="仿宋" w:cs="仿宋" w:hint="eastAsia"/>
            <w:lang w:eastAsia="zh-CN"/>
          </w:rPr>
          <w:t>十一、第四十七章全球人才流动与交流</w:t>
        </w:r>
        <w:r>
          <w:tab/>
        </w:r>
        <w:r>
          <w:fldChar w:fldCharType="begin"/>
        </w:r>
        <w:r>
          <w:instrText xml:space="preserve"> PAGEREF _Toc12122 \h </w:instrText>
        </w:r>
        <w:r>
          <w:fldChar w:fldCharType="separate"/>
        </w:r>
        <w:r>
          <w:t>43</w:t>
        </w:r>
        <w:r>
          <w:fldChar w:fldCharType="end"/>
        </w:r>
      </w:hyperlink>
    </w:p>
    <w:p>
      <w:pPr>
        <w:pStyle w:val="TOC2"/>
        <w:tabs>
          <w:tab w:val="right" w:leader="dot" w:pos="8306"/>
        </w:tabs>
      </w:pPr>
      <w:hyperlink w:anchor="_Toc17566" w:history="1">
        <w:r>
          <w:rPr>
            <w:rFonts w:ascii="仿宋" w:eastAsia="仿宋" w:hAnsi="仿宋" w:cs="仿宋" w:hint="eastAsia"/>
            <w:lang w:eastAsia="zh-CN"/>
          </w:rPr>
          <w:t>(一)、跨国项目与团队</w:t>
        </w:r>
        <w:r>
          <w:tab/>
        </w:r>
        <w:r>
          <w:fldChar w:fldCharType="begin"/>
        </w:r>
        <w:r>
          <w:instrText xml:space="preserve"> PAGEREF _Toc17566 \h </w:instrText>
        </w:r>
        <w:r>
          <w:fldChar w:fldCharType="separate"/>
        </w:r>
        <w:r>
          <w:t>43</w:t>
        </w:r>
        <w:r>
          <w:fldChar w:fldCharType="end"/>
        </w:r>
      </w:hyperlink>
    </w:p>
    <w:p>
      <w:pPr>
        <w:pStyle w:val="TOC2"/>
        <w:tabs>
          <w:tab w:val="right" w:leader="dot" w:pos="8306"/>
        </w:tabs>
      </w:pPr>
      <w:hyperlink w:anchor="_Toc8252" w:history="1">
        <w:r>
          <w:rPr>
            <w:rFonts w:ascii="仿宋" w:eastAsia="仿宋" w:hAnsi="仿宋" w:cs="仿宋" w:hint="eastAsia"/>
            <w:lang w:eastAsia="zh-CN"/>
          </w:rPr>
          <w:t>(二)、全球项目经验的累积</w:t>
        </w:r>
        <w:r>
          <w:tab/>
        </w:r>
        <w:r>
          <w:fldChar w:fldCharType="begin"/>
        </w:r>
        <w:r>
          <w:instrText xml:space="preserve"> PAGEREF _Toc8252 \h </w:instrText>
        </w:r>
        <w:r>
          <w:fldChar w:fldCharType="separate"/>
        </w:r>
        <w:r>
          <w:t>44</w:t>
        </w:r>
        <w:r>
          <w:fldChar w:fldCharType="end"/>
        </w:r>
      </w:hyperlink>
    </w:p>
    <w:p>
      <w:pPr>
        <w:pStyle w:val="TOC2"/>
        <w:tabs>
          <w:tab w:val="right" w:leader="dot" w:pos="8306"/>
        </w:tabs>
      </w:pPr>
      <w:hyperlink w:anchor="_Toc18704" w:history="1">
        <w:r>
          <w:rPr>
            <w:rFonts w:ascii="仿宋" w:eastAsia="仿宋" w:hAnsi="仿宋" w:cs="仿宋" w:hint="eastAsia"/>
            <w:lang w:eastAsia="zh-CN"/>
          </w:rPr>
          <w:t>(三)、跨文化团队领导与协作</w:t>
        </w:r>
        <w:r>
          <w:tab/>
        </w:r>
        <w:r>
          <w:fldChar w:fldCharType="begin"/>
        </w:r>
        <w:r>
          <w:instrText xml:space="preserve"> PAGEREF _Toc18704 \h </w:instrText>
        </w:r>
        <w:r>
          <w:fldChar w:fldCharType="separate"/>
        </w:r>
        <w:r>
          <w:t>45</w:t>
        </w:r>
        <w:r>
          <w:fldChar w:fldCharType="end"/>
        </w:r>
      </w:hyperlink>
    </w:p>
    <w:p>
      <w:pPr>
        <w:pStyle w:val="TOC2"/>
        <w:tabs>
          <w:tab w:val="right" w:leader="dot" w:pos="8306"/>
        </w:tabs>
      </w:pPr>
      <w:hyperlink w:anchor="_Toc12726" w:history="1">
        <w:r>
          <w:rPr>
            <w:rFonts w:ascii="仿宋" w:eastAsia="仿宋" w:hAnsi="仿宋" w:cs="仿宋" w:hint="eastAsia"/>
            <w:lang w:eastAsia="zh-CN"/>
          </w:rPr>
          <w:t>(四)、跨国交流与人才培养</w:t>
        </w:r>
        <w:r>
          <w:tab/>
        </w:r>
        <w:r>
          <w:fldChar w:fldCharType="begin"/>
        </w:r>
        <w:r>
          <w:instrText xml:space="preserve"> PAGEREF _Toc12726 \h </w:instrText>
        </w:r>
        <w:r>
          <w:fldChar w:fldCharType="separate"/>
        </w:r>
        <w:r>
          <w:t>46</w:t>
        </w:r>
        <w:r>
          <w:fldChar w:fldCharType="end"/>
        </w:r>
      </w:hyperlink>
    </w:p>
    <w:p>
      <w:pPr>
        <w:pStyle w:val="TOC2"/>
        <w:tabs>
          <w:tab w:val="right" w:leader="dot" w:pos="8306"/>
        </w:tabs>
      </w:pPr>
      <w:hyperlink w:anchor="_Toc19411" w:history="1">
        <w:r>
          <w:rPr>
            <w:rFonts w:ascii="仿宋" w:eastAsia="仿宋" w:hAnsi="仿宋" w:cs="仿宋" w:hint="eastAsia"/>
            <w:lang w:eastAsia="zh-CN"/>
          </w:rPr>
          <w:t>(五)、跨国交流计划的实施</w:t>
        </w:r>
        <w:r>
          <w:tab/>
        </w:r>
        <w:r>
          <w:fldChar w:fldCharType="begin"/>
        </w:r>
        <w:r>
          <w:instrText xml:space="preserve"> PAGEREF _Toc19411 \h </w:instrText>
        </w:r>
        <w:r>
          <w:fldChar w:fldCharType="separate"/>
        </w:r>
        <w:r>
          <w:t>46</w:t>
        </w:r>
        <w:r>
          <w:fldChar w:fldCharType="end"/>
        </w:r>
      </w:hyperlink>
    </w:p>
    <w:p>
      <w:pPr>
        <w:pStyle w:val="TOC2"/>
        <w:tabs>
          <w:tab w:val="right" w:leader="dot" w:pos="8306"/>
        </w:tabs>
      </w:pPr>
      <w:hyperlink w:anchor="_Toc18688" w:history="1">
        <w:r>
          <w:rPr>
            <w:rFonts w:ascii="仿宋" w:eastAsia="仿宋" w:hAnsi="仿宋" w:cs="仿宋" w:hint="eastAsia"/>
            <w:lang w:eastAsia="zh-CN"/>
          </w:rPr>
          <w:t>(六)、跨国培训与知识转移</w:t>
        </w:r>
        <w:r>
          <w:tab/>
        </w:r>
        <w:r>
          <w:fldChar w:fldCharType="begin"/>
        </w:r>
        <w:r>
          <w:instrText xml:space="preserve"> PAGEREF _Toc18688 \h </w:instrText>
        </w:r>
        <w:r>
          <w:fldChar w:fldCharType="separate"/>
        </w:r>
        <w:r>
          <w:t>47</w:t>
        </w:r>
        <w:r>
          <w:fldChar w:fldCharType="end"/>
        </w:r>
      </w:hyperlink>
    </w:p>
    <w:p>
      <w:pPr>
        <w:pStyle w:val="TOC1"/>
        <w:tabs>
          <w:tab w:val="right" w:leader="dot" w:pos="8306"/>
        </w:tabs>
      </w:pPr>
      <w:hyperlink w:anchor="_Toc22491" w:history="1">
        <w:r>
          <w:rPr>
            <w:rFonts w:ascii="仿宋" w:eastAsia="仿宋" w:hAnsi="仿宋" w:cs="仿宋" w:hint="eastAsia"/>
            <w:lang w:eastAsia="zh-CN"/>
          </w:rPr>
          <w:t>十二、第四十八章员工环保与可持续发展</w:t>
        </w:r>
        <w:r>
          <w:tab/>
        </w:r>
        <w:r>
          <w:fldChar w:fldCharType="begin"/>
        </w:r>
        <w:r>
          <w:instrText xml:space="preserve"> PAGEREF _Toc22491 \h </w:instrText>
        </w:r>
        <w:r>
          <w:fldChar w:fldCharType="separate"/>
        </w:r>
        <w:r>
          <w:t>48</w:t>
        </w:r>
        <w:r>
          <w:fldChar w:fldCharType="end"/>
        </w:r>
      </w:hyperlink>
    </w:p>
    <w:p>
      <w:pPr>
        <w:pStyle w:val="TOC2"/>
        <w:tabs>
          <w:tab w:val="right" w:leader="dot" w:pos="8306"/>
        </w:tabs>
      </w:pPr>
      <w:hyperlink w:anchor="_Toc7514" w:history="1">
        <w:r>
          <w:rPr>
            <w:rFonts w:ascii="仿宋" w:eastAsia="仿宋" w:hAnsi="仿宋" w:cs="仿宋" w:hint="eastAsia"/>
            <w:lang w:eastAsia="zh-CN"/>
          </w:rPr>
          <w:t>(一)、环保意识与培训</w:t>
        </w:r>
        <w:r>
          <w:tab/>
        </w:r>
        <w:r>
          <w:fldChar w:fldCharType="begin"/>
        </w:r>
        <w:r>
          <w:instrText xml:space="preserve"> PAGEREF _Toc7514 \h </w:instrText>
        </w:r>
        <w:r>
          <w:fldChar w:fldCharType="separate"/>
        </w:r>
        <w:r>
          <w:t>48</w:t>
        </w:r>
        <w:r>
          <w:fldChar w:fldCharType="end"/>
        </w:r>
      </w:hyperlink>
    </w:p>
    <w:p>
      <w:pPr>
        <w:pStyle w:val="TOC2"/>
        <w:tabs>
          <w:tab w:val="right" w:leader="dot" w:pos="8306"/>
        </w:tabs>
      </w:pPr>
      <w:hyperlink w:anchor="_Toc10007" w:history="1">
        <w:r>
          <w:rPr>
            <w:rFonts w:ascii="仿宋" w:eastAsia="仿宋" w:hAnsi="仿宋" w:cs="仿宋" w:hint="eastAsia"/>
            <w:lang w:eastAsia="zh-CN"/>
          </w:rPr>
          <w:t>(二)、公司环保文化的传播</w:t>
        </w:r>
        <w:r>
          <w:tab/>
        </w:r>
        <w:r>
          <w:fldChar w:fldCharType="begin"/>
        </w:r>
        <w:r>
          <w:instrText xml:space="preserve"> PAGEREF _Toc10007 \h </w:instrText>
        </w:r>
        <w:r>
          <w:fldChar w:fldCharType="separate"/>
        </w:r>
        <w:r>
          <w:t>49</w:t>
        </w:r>
        <w:r>
          <w:fldChar w:fldCharType="end"/>
        </w:r>
      </w:hyperlink>
    </w:p>
    <w:p>
      <w:pPr>
        <w:pStyle w:val="TOC2"/>
        <w:tabs>
          <w:tab w:val="right" w:leader="dot" w:pos="8306"/>
        </w:tabs>
      </w:pPr>
      <w:hyperlink w:anchor="_Toc10717" w:history="1">
        <w:r>
          <w:rPr>
            <w:rFonts w:ascii="仿宋" w:eastAsia="仿宋" w:hAnsi="仿宋" w:cs="仿宋" w:hint="eastAsia"/>
            <w:lang w:eastAsia="zh-CN"/>
          </w:rPr>
          <w:t>(三)、员工参与的环保培训</w:t>
        </w:r>
        <w:r>
          <w:tab/>
        </w:r>
        <w:r>
          <w:fldChar w:fldCharType="begin"/>
        </w:r>
        <w:r>
          <w:instrText xml:space="preserve"> PAGEREF _Toc10717 \h </w:instrText>
        </w:r>
        <w:r>
          <w:fldChar w:fldCharType="separate"/>
        </w:r>
        <w:r>
          <w:t>50</w:t>
        </w:r>
        <w:r>
          <w:fldChar w:fldCharType="end"/>
        </w:r>
      </w:hyperlink>
    </w:p>
    <w:p>
      <w:pPr>
        <w:pStyle w:val="TOC2"/>
        <w:tabs>
          <w:tab w:val="right" w:leader="dot" w:pos="8306"/>
        </w:tabs>
      </w:pPr>
      <w:hyperlink w:anchor="_Toc30088" w:history="1">
        <w:r>
          <w:rPr>
            <w:rFonts w:ascii="仿宋" w:eastAsia="仿宋" w:hAnsi="仿宋" w:cs="仿宋" w:hint="eastAsia"/>
            <w:lang w:eastAsia="zh-CN"/>
          </w:rPr>
          <w:t>(四)、可持续发展目标与实践</w:t>
        </w:r>
        <w:r>
          <w:tab/>
        </w:r>
        <w:r>
          <w:fldChar w:fldCharType="begin"/>
        </w:r>
        <w:r>
          <w:instrText xml:space="preserve"> PAGEREF _Toc30088 \h </w:instrText>
        </w:r>
        <w:r>
          <w:fldChar w:fldCharType="separate"/>
        </w:r>
        <w:r>
          <w:t>51</w:t>
        </w:r>
        <w:r>
          <w:fldChar w:fldCharType="end"/>
        </w:r>
      </w:hyperlink>
    </w:p>
    <w:p>
      <w:pPr>
        <w:pStyle w:val="TOC2"/>
        <w:tabs>
          <w:tab w:val="right" w:leader="dot" w:pos="8306"/>
        </w:tabs>
      </w:pPr>
      <w:hyperlink w:anchor="_Toc15044" w:history="1">
        <w:r>
          <w:rPr>
            <w:rFonts w:ascii="仿宋" w:eastAsia="仿宋" w:hAnsi="仿宋" w:cs="仿宋" w:hint="eastAsia"/>
            <w:lang w:eastAsia="zh-CN"/>
          </w:rPr>
          <w:t>(五)、员工参与可持续项目</w:t>
        </w:r>
        <w:r>
          <w:tab/>
        </w:r>
        <w:r>
          <w:fldChar w:fldCharType="begin"/>
        </w:r>
        <w:r>
          <w:instrText xml:space="preserve"> PAGEREF _Toc15044 \h </w:instrText>
        </w:r>
        <w:r>
          <w:fldChar w:fldCharType="separate"/>
        </w:r>
        <w:r>
          <w:t>52</w:t>
        </w:r>
        <w:r>
          <w:fldChar w:fldCharType="end"/>
        </w:r>
      </w:hyperlink>
    </w:p>
    <w:p>
      <w:pPr>
        <w:pStyle w:val="TOC2"/>
        <w:tabs>
          <w:tab w:val="right" w:leader="dot" w:pos="8306"/>
        </w:tabs>
      </w:pPr>
      <w:hyperlink w:anchor="_Toc17862" w:history="1">
        <w:r>
          <w:rPr>
            <w:rFonts w:ascii="仿宋" w:eastAsia="仿宋" w:hAnsi="仿宋" w:cs="仿宋" w:hint="eastAsia"/>
            <w:lang w:eastAsia="zh-CN"/>
          </w:rPr>
          <w:t>(六)、公司可持续发展的战略规划</w:t>
        </w:r>
        <w:r>
          <w:tab/>
        </w:r>
        <w:r>
          <w:fldChar w:fldCharType="begin"/>
        </w:r>
        <w:r>
          <w:instrText xml:space="preserve"> PAGEREF _Toc17862 \h </w:instrText>
        </w:r>
        <w:r>
          <w:fldChar w:fldCharType="separate"/>
        </w:r>
        <w:r>
          <w:t>53</w:t>
        </w:r>
        <w:r>
          <w:fldChar w:fldCharType="end"/>
        </w:r>
      </w:hyperlink>
    </w:p>
    <w:p>
      <w:pPr>
        <w:pStyle w:val="TOC1"/>
        <w:tabs>
          <w:tab w:val="right" w:leader="dot" w:pos="8306"/>
        </w:tabs>
      </w:pPr>
      <w:hyperlink w:anchor="_Toc23120" w:history="1">
        <w:r>
          <w:rPr>
            <w:rFonts w:ascii="仿宋" w:eastAsia="仿宋" w:hAnsi="仿宋" w:cs="仿宋" w:hint="eastAsia"/>
            <w:lang w:eastAsia="zh-CN"/>
          </w:rPr>
          <w:t>十三、第四十五章员工品牌建设</w:t>
        </w:r>
        <w:r>
          <w:tab/>
        </w:r>
        <w:r>
          <w:fldChar w:fldCharType="begin"/>
        </w:r>
        <w:r>
          <w:instrText xml:space="preserve"> PAGEREF _Toc23120 \h </w:instrText>
        </w:r>
        <w:r>
          <w:fldChar w:fldCharType="separate"/>
        </w:r>
        <w:r>
          <w:t>54</w:t>
        </w:r>
        <w:r>
          <w:fldChar w:fldCharType="end"/>
        </w:r>
      </w:hyperlink>
    </w:p>
    <w:p>
      <w:pPr>
        <w:pStyle w:val="TOC2"/>
        <w:tabs>
          <w:tab w:val="right" w:leader="dot" w:pos="8306"/>
        </w:tabs>
      </w:pPr>
      <w:hyperlink w:anchor="_Toc27381" w:history="1">
        <w:r>
          <w:rPr>
            <w:rFonts w:ascii="仿宋" w:eastAsia="仿宋" w:hAnsi="仿宋" w:cs="仿宋" w:hint="eastAsia"/>
            <w:lang w:eastAsia="zh-CN"/>
          </w:rPr>
          <w:t>(一)、个人品牌管理</w:t>
        </w:r>
        <w:r>
          <w:tab/>
        </w:r>
        <w:r>
          <w:fldChar w:fldCharType="begin"/>
        </w:r>
        <w:r>
          <w:instrText xml:space="preserve"> PAGEREF _Toc27381 \h </w:instrText>
        </w:r>
        <w:r>
          <w:fldChar w:fldCharType="separate"/>
        </w:r>
        <w:r>
          <w:t>54</w:t>
        </w:r>
        <w:r>
          <w:fldChar w:fldCharType="end"/>
        </w:r>
      </w:hyperlink>
    </w:p>
    <w:p>
      <w:pPr>
        <w:pStyle w:val="TOC2"/>
        <w:tabs>
          <w:tab w:val="right" w:leader="dot" w:pos="8306"/>
        </w:tabs>
      </w:pPr>
      <w:hyperlink w:anchor="_Toc16747" w:history="1">
        <w:r>
          <w:rPr>
            <w:rFonts w:ascii="仿宋" w:eastAsia="仿宋" w:hAnsi="仿宋" w:cs="仿宋" w:hint="eastAsia"/>
            <w:lang w:eastAsia="zh-CN"/>
          </w:rPr>
          <w:t>(二)、在环氧树脂行业内建立个人影响力</w:t>
        </w:r>
        <w:r>
          <w:tab/>
        </w:r>
        <w:r>
          <w:fldChar w:fldCharType="begin"/>
        </w:r>
        <w:r>
          <w:instrText xml:space="preserve"> PAGEREF _Toc16747 \h </w:instrText>
        </w:r>
        <w:r>
          <w:fldChar w:fldCharType="separate"/>
        </w:r>
        <w:r>
          <w:t>55</w:t>
        </w:r>
        <w:r>
          <w:fldChar w:fldCharType="end"/>
        </w:r>
      </w:hyperlink>
    </w:p>
    <w:p>
      <w:pPr>
        <w:pStyle w:val="TOC2"/>
        <w:tabs>
          <w:tab w:val="right" w:leader="dot" w:pos="8306"/>
        </w:tabs>
      </w:pPr>
      <w:hyperlink w:anchor="_Toc2886" w:history="1">
        <w:r>
          <w:rPr>
            <w:rFonts w:ascii="仿宋" w:eastAsia="仿宋" w:hAnsi="仿宋" w:cs="仿宋" w:hint="eastAsia"/>
            <w:lang w:eastAsia="zh-CN"/>
          </w:rPr>
          <w:t>(三)、个人品牌与公司品牌的关联</w:t>
        </w:r>
        <w:r>
          <w:tab/>
        </w:r>
        <w:r>
          <w:fldChar w:fldCharType="begin"/>
        </w:r>
        <w:r>
          <w:instrText xml:space="preserve"> PAGEREF _Toc2886 \h </w:instrText>
        </w:r>
        <w:r>
          <w:fldChar w:fldCharType="separate"/>
        </w:r>
        <w:r>
          <w:t>56</w:t>
        </w:r>
        <w:r>
          <w:fldChar w:fldCharType="end"/>
        </w:r>
      </w:hyperlink>
    </w:p>
    <w:p>
      <w:pPr>
        <w:pStyle w:val="TOC2"/>
        <w:tabs>
          <w:tab w:val="right" w:leader="dot" w:pos="8306"/>
        </w:tabs>
      </w:pPr>
      <w:hyperlink w:anchor="_Toc21170" w:history="1">
        <w:r>
          <w:rPr>
            <w:rFonts w:ascii="仿宋" w:eastAsia="仿宋" w:hAnsi="仿宋" w:cs="仿宋" w:hint="eastAsia"/>
            <w:lang w:eastAsia="zh-CN"/>
          </w:rPr>
          <w:t>(四)、社交媒体与个人品牌</w:t>
        </w:r>
        <w:r>
          <w:tab/>
        </w:r>
        <w:r>
          <w:fldChar w:fldCharType="begin"/>
        </w:r>
        <w:r>
          <w:instrText xml:space="preserve"> PAGEREF _Toc21170 \h </w:instrText>
        </w:r>
        <w:r>
          <w:fldChar w:fldCharType="separate"/>
        </w:r>
        <w:r>
          <w:t>57</w:t>
        </w:r>
        <w:r>
          <w:fldChar w:fldCharType="end"/>
        </w:r>
      </w:hyperlink>
    </w:p>
    <w:p>
      <w:pPr>
        <w:pStyle w:val="TOC2"/>
        <w:tabs>
          <w:tab w:val="right" w:leader="dot" w:pos="8306"/>
        </w:tabs>
      </w:pPr>
      <w:hyperlink w:anchor="_Toc10085" w:history="1">
        <w:r>
          <w:rPr>
            <w:rFonts w:ascii="仿宋" w:eastAsia="仿宋" w:hAnsi="仿宋" w:cs="仿宋" w:hint="eastAsia"/>
            <w:lang w:eastAsia="zh-CN"/>
          </w:rPr>
          <w:t>(五)、个人品牌的社交媒体传播</w:t>
        </w:r>
        <w:r>
          <w:tab/>
        </w:r>
        <w:r>
          <w:fldChar w:fldCharType="begin"/>
        </w:r>
        <w:r>
          <w:instrText xml:space="preserve"> PAGEREF _Toc10085 \h </w:instrText>
        </w:r>
        <w:r>
          <w:fldChar w:fldCharType="separate"/>
        </w:r>
        <w:r>
          <w:t>57</w:t>
        </w:r>
        <w:r>
          <w:fldChar w:fldCharType="end"/>
        </w:r>
      </w:hyperlink>
    </w:p>
    <w:p>
      <w:pPr>
        <w:pStyle w:val="TOC2"/>
        <w:tabs>
          <w:tab w:val="right" w:leader="dot" w:pos="8306"/>
        </w:tabs>
      </w:pPr>
      <w:hyperlink w:anchor="_Toc6807" w:history="1">
        <w:r>
          <w:rPr>
            <w:rFonts w:ascii="仿宋" w:eastAsia="仿宋" w:hAnsi="仿宋" w:cs="仿宋" w:hint="eastAsia"/>
            <w:lang w:eastAsia="zh-CN"/>
          </w:rPr>
          <w:t>(六)、员工品牌建设与公司形象一致性</w:t>
        </w:r>
        <w:r>
          <w:tab/>
        </w:r>
        <w:r>
          <w:fldChar w:fldCharType="begin"/>
        </w:r>
        <w:r>
          <w:instrText xml:space="preserve"> PAGEREF _Toc6807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环氧树脂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9917"/>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8900"/>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951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2304"/>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32678"/>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19762"/>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18592"/>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环氧树脂 项目公司是一家致力于 环氧树脂环氧树脂行业的公司，成立于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环氧树脂 项目公司的使命是 [公司使命]，旨在通过 [关键业务活动] 提升环氧树脂环氧树脂行业的整体水平。公司的愿景是 [公司愿景]，立志成为 环氧树脂 中的领军企业，引领环氧树脂行业未来的发展方向。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项目公司拥有一支充满活力、高度专业化的团队。团队成员具备丰富的环氧树脂行业经验和专业知识，致力于通过协同合作实现公司设定的战略目标。公司注重员工培训和发展，提供广阔的职业发展空间。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5826"/>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在市场拓展和品牌建设方面具有丰富经验，致力于提升公司在环氧树脂行业中的市场份额。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XXXX年XX月至今，加入公司担任技术总监，负责产品研发和创新项目管理。具备深厚的技术功底和团队领导能力，对环氧树脂行业技术发展有深刻见解。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1448"/>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9669"/>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了解当前和未来的职业市场趋势，以及所处环氧树脂行业的发展方向，有助于调整个人的职业规划，确保与市场需求保持一致。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5581"/>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环氧树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28379"/>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30775"/>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建立一个职业发展资源中心，集中提供各类有关职业发展的信息和工具，有助于员工更便捷地获取所需的资源。这可以包括在线平台、内部文档、环氧树脂行业报告等。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11967"/>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8896"/>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环氧树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投资于员工的技能培训，确保他们具备未来工作所需的新技能。与环氧树脂行业专业机构建立合作关系，提供最新的环氧树脂行业培训。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4514"/>
      <w:r>
        <w:rPr>
          <w:rFonts w:ascii="仿宋" w:eastAsia="仿宋" w:hAnsi="仿宋" w:cs="仿宋" w:hint="eastAsia"/>
          <w:sz w:val="28"/>
          <w:lang w:eastAsia="zh-CN"/>
        </w:rPr>
        <w:t>四、第七章员工培训与发展</w:t>
      </w:r>
      <w:bookmarkEnd w:id="17"/>
    </w:p>
    <w:p>
      <w:pPr>
        <w:pStyle w:val="Heading2"/>
        <w:rPr>
          <w:rFonts w:ascii="仿宋" w:eastAsia="仿宋" w:hAnsi="仿宋" w:cs="仿宋" w:hint="eastAsia"/>
          <w:lang w:eastAsia="zh-CN"/>
        </w:rPr>
      </w:pPr>
      <w:bookmarkStart w:id="18" w:name="_Toc28473"/>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30443"/>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24803"/>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14464"/>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提供灵活的在线学习平台，使员工可以随时随地获取各类学习资源。这包括环氧树脂行业报告、网络课程、研讨会等，帮助员工自主学习和获取最新的专业知识。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鼓励并支持员工获取相关的专业认证，例如环氧树脂行业认可的证书或资格。组织可以提供学习资源、报名费用支持等，以激发员工的学习积极性。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定期组织专业培训活动，邀请环氧树脂行业专家或内外部讲师进行知识分享和培训。这有助于员工深入了解环氧树脂行业趋势，拓展视野，提高综合素质。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建立知识管理平台，鼓励员工分享经验、环氧树脂行业见解和学习心得。这有助于构建学习型组织，促使知识在团队内部流动和共享。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26378"/>
      <w:r>
        <w:rPr>
          <w:rFonts w:ascii="仿宋" w:eastAsia="仿宋" w:hAnsi="仿宋" w:cs="仿宋" w:hint="eastAsia"/>
          <w:sz w:val="28"/>
          <w:lang w:eastAsia="zh-CN"/>
        </w:rPr>
        <w:t>五、员工压力管理及应对措施</w:t>
      </w:r>
      <w:bookmarkEnd w:id="22"/>
    </w:p>
    <w:p>
      <w:pPr>
        <w:pStyle w:val="Heading2"/>
        <w:rPr>
          <w:rFonts w:ascii="仿宋" w:eastAsia="仿宋" w:hAnsi="仿宋" w:cs="仿宋" w:hint="eastAsia"/>
          <w:lang w:eastAsia="zh-CN"/>
        </w:rPr>
      </w:pPr>
      <w:bookmarkStart w:id="23" w:name="_Toc6520"/>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28029"/>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5" w:name="_Toc32558"/>
      <w:r>
        <w:rPr>
          <w:rFonts w:ascii="仿宋" w:eastAsia="仿宋" w:hAnsi="仿宋" w:cs="仿宋" w:hint="eastAsia"/>
          <w:sz w:val="28"/>
          <w:lang w:eastAsia="zh-CN"/>
        </w:rPr>
        <w:t>(三)、压力管理效果的评估及持续改进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29134"/>
      <w:r>
        <w:rPr>
          <w:rFonts w:ascii="仿宋" w:eastAsia="仿宋" w:hAnsi="仿宋" w:cs="仿宋" w:hint="eastAsia"/>
          <w:sz w:val="28"/>
          <w:lang w:eastAsia="zh-CN"/>
        </w:rPr>
        <w:t>六、员工社会责任履行及参与公益活动</w:t>
      </w:r>
      <w:bookmarkEnd w:id="26"/>
    </w:p>
    <w:p>
      <w:pPr>
        <w:pStyle w:val="Heading2"/>
        <w:rPr>
          <w:rFonts w:ascii="仿宋" w:eastAsia="仿宋" w:hAnsi="仿宋" w:cs="仿宋" w:hint="eastAsia"/>
          <w:lang w:eastAsia="zh-CN"/>
        </w:rPr>
      </w:pPr>
      <w:bookmarkStart w:id="27" w:name="_Toc28679"/>
      <w:r>
        <w:rPr>
          <w:rFonts w:ascii="仿宋" w:eastAsia="仿宋" w:hAnsi="仿宋" w:cs="仿宋" w:hint="eastAsia"/>
          <w:lang w:eastAsia="zh-CN"/>
        </w:rPr>
        <w:t>(一)、员工社会责任的内涵及履行方式</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https://d.book118.com/666231025023010052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环氧树脂行业员工职业发展规划与管理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93B78"/>
    <w:rsid w:val="24D93B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6623102502301005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2023-12-19T05:11:00Z</dcterms:created>
  <dcterms:modified xsi:type="dcterms:W3CDTF">2023-12-19T05:12:02Z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5C9C383717694FFAB313CB41200D5554_11</vt:lpwstr>
  </property>
  <property fmtid="{D5CDD505-2E9C-101B-9397-08002B2CF9AE}" pid="3" name="KSOProductBuildVer">
    <vt:lpwstr>2052-12.1.0.16120</vt:lpwstr>
  </property>
</Properties>
</file>