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细微射频同轴电缆项目规划设计蓝图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5" w:history="1">
        <w:r>
          <w:rPr>
            <w:rFonts w:ascii="仿宋" w:eastAsia="仿宋" w:hAnsi="仿宋" w:cs="仿宋" w:hint="eastAsia"/>
            <w:lang w:eastAsia="zh-CN"/>
          </w:rPr>
          <w:t>概论</w:t>
        </w:r>
        <w:r>
          <w:tab/>
        </w:r>
        <w:r>
          <w:fldChar w:fldCharType="begin"/>
        </w:r>
        <w:r>
          <w:instrText xml:space="preserve"> PAGEREF _Toc11025 \h </w:instrText>
        </w:r>
        <w:r>
          <w:fldChar w:fldCharType="separate"/>
        </w:r>
        <w:r>
          <w:t>3</w:t>
        </w:r>
        <w:r>
          <w:fldChar w:fldCharType="end"/>
        </w:r>
      </w:hyperlink>
    </w:p>
    <w:p>
      <w:pPr>
        <w:pStyle w:val="TOC1"/>
        <w:tabs>
          <w:tab w:val="right" w:leader="dot" w:pos="8306"/>
        </w:tabs>
      </w:pPr>
      <w:hyperlink w:anchor="_Toc26170" w:history="1">
        <w:r>
          <w:rPr>
            <w:rFonts w:ascii="仿宋" w:eastAsia="仿宋" w:hAnsi="仿宋" w:cs="仿宋" w:hint="eastAsia"/>
            <w:lang w:eastAsia="zh-CN"/>
          </w:rPr>
          <w:t>一、细微射频同轴电缆项目绩效评估</w:t>
        </w:r>
        <w:r>
          <w:tab/>
        </w:r>
        <w:r>
          <w:fldChar w:fldCharType="begin"/>
        </w:r>
        <w:r>
          <w:instrText xml:space="preserve"> PAGEREF _Toc26170 \h </w:instrText>
        </w:r>
        <w:r>
          <w:fldChar w:fldCharType="separate"/>
        </w:r>
        <w:r>
          <w:t>3</w:t>
        </w:r>
        <w:r>
          <w:fldChar w:fldCharType="end"/>
        </w:r>
      </w:hyperlink>
    </w:p>
    <w:p>
      <w:pPr>
        <w:pStyle w:val="TOC2"/>
        <w:tabs>
          <w:tab w:val="right" w:leader="dot" w:pos="8306"/>
        </w:tabs>
      </w:pPr>
      <w:hyperlink w:anchor="_Toc18706" w:history="1">
        <w:r>
          <w:rPr>
            <w:rFonts w:ascii="仿宋" w:eastAsia="仿宋" w:hAnsi="仿宋" w:cs="仿宋" w:hint="eastAsia"/>
            <w:lang w:eastAsia="zh-CN"/>
          </w:rPr>
          <w:t>(一)、绩效评估指标</w:t>
        </w:r>
        <w:r>
          <w:tab/>
        </w:r>
        <w:r>
          <w:fldChar w:fldCharType="begin"/>
        </w:r>
        <w:r>
          <w:instrText xml:space="preserve"> PAGEREF _Toc18706 \h </w:instrText>
        </w:r>
        <w:r>
          <w:fldChar w:fldCharType="separate"/>
        </w:r>
        <w:r>
          <w:t>3</w:t>
        </w:r>
        <w:r>
          <w:fldChar w:fldCharType="end"/>
        </w:r>
      </w:hyperlink>
    </w:p>
    <w:p>
      <w:pPr>
        <w:pStyle w:val="TOC2"/>
        <w:tabs>
          <w:tab w:val="right" w:leader="dot" w:pos="8306"/>
        </w:tabs>
      </w:pPr>
      <w:hyperlink w:anchor="_Toc451" w:history="1">
        <w:r>
          <w:rPr>
            <w:rFonts w:ascii="仿宋" w:eastAsia="仿宋" w:hAnsi="仿宋" w:cs="仿宋" w:hint="eastAsia"/>
            <w:lang w:eastAsia="zh-CN"/>
          </w:rPr>
          <w:t>(二)、绩效评估方法</w:t>
        </w:r>
        <w:r>
          <w:tab/>
        </w:r>
        <w:r>
          <w:fldChar w:fldCharType="begin"/>
        </w:r>
        <w:r>
          <w:instrText xml:space="preserve"> PAGEREF _Toc451 \h </w:instrText>
        </w:r>
        <w:r>
          <w:fldChar w:fldCharType="separate"/>
        </w:r>
        <w:r>
          <w:t>4</w:t>
        </w:r>
        <w:r>
          <w:fldChar w:fldCharType="end"/>
        </w:r>
      </w:hyperlink>
    </w:p>
    <w:p>
      <w:pPr>
        <w:pStyle w:val="TOC2"/>
        <w:tabs>
          <w:tab w:val="right" w:leader="dot" w:pos="8306"/>
        </w:tabs>
      </w:pPr>
      <w:hyperlink w:anchor="_Toc6512" w:history="1">
        <w:r>
          <w:rPr>
            <w:rFonts w:ascii="仿宋" w:eastAsia="仿宋" w:hAnsi="仿宋" w:cs="仿宋" w:hint="eastAsia"/>
            <w:lang w:eastAsia="zh-CN"/>
          </w:rPr>
          <w:t>(三)、绩效评估周期</w:t>
        </w:r>
        <w:r>
          <w:tab/>
        </w:r>
        <w:r>
          <w:fldChar w:fldCharType="begin"/>
        </w:r>
        <w:r>
          <w:instrText xml:space="preserve"> PAGEREF _Toc6512 \h </w:instrText>
        </w:r>
        <w:r>
          <w:fldChar w:fldCharType="separate"/>
        </w:r>
        <w:r>
          <w:t>5</w:t>
        </w:r>
        <w:r>
          <w:fldChar w:fldCharType="end"/>
        </w:r>
      </w:hyperlink>
    </w:p>
    <w:p>
      <w:pPr>
        <w:pStyle w:val="TOC1"/>
        <w:tabs>
          <w:tab w:val="right" w:leader="dot" w:pos="8306"/>
        </w:tabs>
      </w:pPr>
      <w:hyperlink w:anchor="_Toc7386" w:history="1">
        <w:r>
          <w:rPr>
            <w:rFonts w:ascii="仿宋" w:eastAsia="仿宋" w:hAnsi="仿宋" w:cs="仿宋" w:hint="eastAsia"/>
            <w:lang w:eastAsia="zh-CN"/>
          </w:rPr>
          <w:t>二、细微射频同轴电缆项目可持续发展</w:t>
        </w:r>
        <w:r>
          <w:tab/>
        </w:r>
        <w:r>
          <w:fldChar w:fldCharType="begin"/>
        </w:r>
        <w:r>
          <w:instrText xml:space="preserve"> PAGEREF _Toc7386 \h </w:instrText>
        </w:r>
        <w:r>
          <w:fldChar w:fldCharType="separate"/>
        </w:r>
        <w:r>
          <w:t>6</w:t>
        </w:r>
        <w:r>
          <w:fldChar w:fldCharType="end"/>
        </w:r>
      </w:hyperlink>
    </w:p>
    <w:p>
      <w:pPr>
        <w:pStyle w:val="TOC2"/>
        <w:tabs>
          <w:tab w:val="right" w:leader="dot" w:pos="8306"/>
        </w:tabs>
      </w:pPr>
      <w:hyperlink w:anchor="_Toc17469" w:history="1">
        <w:r>
          <w:rPr>
            <w:rFonts w:ascii="仿宋" w:eastAsia="仿宋" w:hAnsi="仿宋" w:cs="仿宋" w:hint="eastAsia"/>
            <w:lang w:eastAsia="zh-CN"/>
          </w:rPr>
          <w:t>(一)、可持续战略与实践</w:t>
        </w:r>
        <w:r>
          <w:tab/>
        </w:r>
        <w:r>
          <w:fldChar w:fldCharType="begin"/>
        </w:r>
        <w:r>
          <w:instrText xml:space="preserve"> PAGEREF _Toc17469 \h </w:instrText>
        </w:r>
        <w:r>
          <w:fldChar w:fldCharType="separate"/>
        </w:r>
        <w:r>
          <w:t>6</w:t>
        </w:r>
        <w:r>
          <w:fldChar w:fldCharType="end"/>
        </w:r>
      </w:hyperlink>
    </w:p>
    <w:p>
      <w:pPr>
        <w:pStyle w:val="TOC2"/>
        <w:tabs>
          <w:tab w:val="right" w:leader="dot" w:pos="8306"/>
        </w:tabs>
      </w:pPr>
      <w:hyperlink w:anchor="_Toc18014" w:history="1">
        <w:r>
          <w:rPr>
            <w:rFonts w:ascii="仿宋" w:eastAsia="仿宋" w:hAnsi="仿宋" w:cs="仿宋" w:hint="eastAsia"/>
            <w:lang w:eastAsia="zh-CN"/>
          </w:rPr>
          <w:t>(二)、环保与社会责任</w:t>
        </w:r>
        <w:r>
          <w:tab/>
        </w:r>
        <w:r>
          <w:fldChar w:fldCharType="begin"/>
        </w:r>
        <w:r>
          <w:instrText xml:space="preserve"> PAGEREF _Toc18014 \h </w:instrText>
        </w:r>
        <w:r>
          <w:fldChar w:fldCharType="separate"/>
        </w:r>
        <w:r>
          <w:t>7</w:t>
        </w:r>
        <w:r>
          <w:fldChar w:fldCharType="end"/>
        </w:r>
      </w:hyperlink>
    </w:p>
    <w:p>
      <w:pPr>
        <w:pStyle w:val="TOC1"/>
        <w:tabs>
          <w:tab w:val="right" w:leader="dot" w:pos="8306"/>
        </w:tabs>
      </w:pPr>
      <w:hyperlink w:anchor="_Toc28554" w:history="1">
        <w:r>
          <w:rPr>
            <w:rFonts w:ascii="仿宋" w:eastAsia="仿宋" w:hAnsi="仿宋" w:cs="仿宋" w:hint="eastAsia"/>
            <w:lang w:eastAsia="zh-CN"/>
          </w:rPr>
          <w:t>三、细微射频同轴电缆项目文档管理</w:t>
        </w:r>
        <w:r>
          <w:tab/>
        </w:r>
        <w:r>
          <w:fldChar w:fldCharType="begin"/>
        </w:r>
        <w:r>
          <w:instrText xml:space="preserve"> PAGEREF _Toc28554 \h </w:instrText>
        </w:r>
        <w:r>
          <w:fldChar w:fldCharType="separate"/>
        </w:r>
        <w:r>
          <w:t>8</w:t>
        </w:r>
        <w:r>
          <w:fldChar w:fldCharType="end"/>
        </w:r>
      </w:hyperlink>
    </w:p>
    <w:p>
      <w:pPr>
        <w:pStyle w:val="TOC2"/>
        <w:tabs>
          <w:tab w:val="right" w:leader="dot" w:pos="8306"/>
        </w:tabs>
      </w:pPr>
      <w:hyperlink w:anchor="_Toc23566" w:history="1">
        <w:r>
          <w:rPr>
            <w:rFonts w:ascii="仿宋" w:eastAsia="仿宋" w:hAnsi="仿宋" w:cs="仿宋" w:hint="eastAsia"/>
            <w:lang w:eastAsia="zh-CN"/>
          </w:rPr>
          <w:t>(一)、文档编制与审查</w:t>
        </w:r>
        <w:r>
          <w:tab/>
        </w:r>
        <w:r>
          <w:fldChar w:fldCharType="begin"/>
        </w:r>
        <w:r>
          <w:instrText xml:space="preserve"> PAGEREF _Toc23566 \h </w:instrText>
        </w:r>
        <w:r>
          <w:fldChar w:fldCharType="separate"/>
        </w:r>
        <w:r>
          <w:t>8</w:t>
        </w:r>
        <w:r>
          <w:fldChar w:fldCharType="end"/>
        </w:r>
      </w:hyperlink>
    </w:p>
    <w:p>
      <w:pPr>
        <w:pStyle w:val="TOC2"/>
        <w:tabs>
          <w:tab w:val="right" w:leader="dot" w:pos="8306"/>
        </w:tabs>
      </w:pPr>
      <w:hyperlink w:anchor="_Toc14943" w:history="1">
        <w:r>
          <w:rPr>
            <w:rFonts w:ascii="仿宋" w:eastAsia="仿宋" w:hAnsi="仿宋" w:cs="仿宋" w:hint="eastAsia"/>
            <w:lang w:eastAsia="zh-CN"/>
          </w:rPr>
          <w:t>(二)、文档发布与分发</w:t>
        </w:r>
        <w:r>
          <w:tab/>
        </w:r>
        <w:r>
          <w:fldChar w:fldCharType="begin"/>
        </w:r>
        <w:r>
          <w:instrText xml:space="preserve"> PAGEREF _Toc14943 \h </w:instrText>
        </w:r>
        <w:r>
          <w:fldChar w:fldCharType="separate"/>
        </w:r>
        <w:r>
          <w:t>9</w:t>
        </w:r>
        <w:r>
          <w:fldChar w:fldCharType="end"/>
        </w:r>
      </w:hyperlink>
    </w:p>
    <w:p>
      <w:pPr>
        <w:pStyle w:val="TOC2"/>
        <w:tabs>
          <w:tab w:val="right" w:leader="dot" w:pos="8306"/>
        </w:tabs>
      </w:pPr>
      <w:hyperlink w:anchor="_Toc24578" w:history="1">
        <w:r>
          <w:rPr>
            <w:rFonts w:ascii="仿宋" w:eastAsia="仿宋" w:hAnsi="仿宋" w:cs="仿宋" w:hint="eastAsia"/>
            <w:lang w:eastAsia="zh-CN"/>
          </w:rPr>
          <w:t>(三)、文档存档与归档</w:t>
        </w:r>
        <w:r>
          <w:tab/>
        </w:r>
        <w:r>
          <w:fldChar w:fldCharType="begin"/>
        </w:r>
        <w:r>
          <w:instrText xml:space="preserve"> PAGEREF _Toc24578 \h </w:instrText>
        </w:r>
        <w:r>
          <w:fldChar w:fldCharType="separate"/>
        </w:r>
        <w:r>
          <w:t>10</w:t>
        </w:r>
        <w:r>
          <w:fldChar w:fldCharType="end"/>
        </w:r>
      </w:hyperlink>
    </w:p>
    <w:p>
      <w:pPr>
        <w:pStyle w:val="TOC1"/>
        <w:tabs>
          <w:tab w:val="right" w:leader="dot" w:pos="8306"/>
        </w:tabs>
      </w:pPr>
      <w:hyperlink w:anchor="_Toc26817" w:history="1">
        <w:r>
          <w:rPr>
            <w:rFonts w:ascii="仿宋" w:eastAsia="仿宋" w:hAnsi="仿宋" w:cs="仿宋" w:hint="eastAsia"/>
            <w:lang w:eastAsia="zh-CN"/>
          </w:rPr>
          <w:t>四、细微射频同轴电缆项目建设背景及必要性分析</w:t>
        </w:r>
        <w:r>
          <w:tab/>
        </w:r>
        <w:r>
          <w:fldChar w:fldCharType="begin"/>
        </w:r>
        <w:r>
          <w:instrText xml:space="preserve"> PAGEREF _Toc26817 \h </w:instrText>
        </w:r>
        <w:r>
          <w:fldChar w:fldCharType="separate"/>
        </w:r>
        <w:r>
          <w:t>12</w:t>
        </w:r>
        <w:r>
          <w:fldChar w:fldCharType="end"/>
        </w:r>
      </w:hyperlink>
    </w:p>
    <w:p>
      <w:pPr>
        <w:pStyle w:val="TOC2"/>
        <w:tabs>
          <w:tab w:val="right" w:leader="dot" w:pos="8306"/>
        </w:tabs>
      </w:pPr>
      <w:hyperlink w:anchor="_Toc28478" w:history="1">
        <w:r>
          <w:rPr>
            <w:rFonts w:ascii="仿宋" w:eastAsia="仿宋" w:hAnsi="仿宋" w:cs="仿宋" w:hint="eastAsia"/>
            <w:lang w:eastAsia="zh-CN"/>
          </w:rPr>
          <w:t>(一)、细微射频同轴电缆项目背景分析</w:t>
        </w:r>
        <w:r>
          <w:tab/>
        </w:r>
        <w:r>
          <w:fldChar w:fldCharType="begin"/>
        </w:r>
        <w:r>
          <w:instrText xml:space="preserve"> PAGEREF _Toc28478 \h </w:instrText>
        </w:r>
        <w:r>
          <w:fldChar w:fldCharType="separate"/>
        </w:r>
        <w:r>
          <w:t>12</w:t>
        </w:r>
        <w:r>
          <w:fldChar w:fldCharType="end"/>
        </w:r>
      </w:hyperlink>
    </w:p>
    <w:p>
      <w:pPr>
        <w:pStyle w:val="TOC2"/>
        <w:tabs>
          <w:tab w:val="right" w:leader="dot" w:pos="8306"/>
        </w:tabs>
      </w:pPr>
      <w:hyperlink w:anchor="_Toc4235" w:history="1">
        <w:r>
          <w:rPr>
            <w:rFonts w:ascii="仿宋" w:eastAsia="仿宋" w:hAnsi="仿宋" w:cs="仿宋" w:hint="eastAsia"/>
            <w:lang w:eastAsia="zh-CN"/>
          </w:rPr>
          <w:t>(二)、细微射频同轴电缆项目建设必要性分析</w:t>
        </w:r>
        <w:r>
          <w:tab/>
        </w:r>
        <w:r>
          <w:fldChar w:fldCharType="begin"/>
        </w:r>
        <w:r>
          <w:instrText xml:space="preserve"> PAGEREF _Toc4235 \h </w:instrText>
        </w:r>
        <w:r>
          <w:fldChar w:fldCharType="separate"/>
        </w:r>
        <w:r>
          <w:t>13</w:t>
        </w:r>
        <w:r>
          <w:fldChar w:fldCharType="end"/>
        </w:r>
      </w:hyperlink>
    </w:p>
    <w:p>
      <w:pPr>
        <w:pStyle w:val="TOC1"/>
        <w:tabs>
          <w:tab w:val="right" w:leader="dot" w:pos="8306"/>
        </w:tabs>
      </w:pPr>
      <w:hyperlink w:anchor="_Toc2438" w:history="1">
        <w:r>
          <w:rPr>
            <w:rFonts w:ascii="仿宋" w:eastAsia="仿宋" w:hAnsi="仿宋" w:cs="仿宋" w:hint="eastAsia"/>
            <w:lang w:eastAsia="zh-CN"/>
          </w:rPr>
          <w:t>五、市场分析、调研</w:t>
        </w:r>
        <w:r>
          <w:tab/>
        </w:r>
        <w:r>
          <w:fldChar w:fldCharType="begin"/>
        </w:r>
        <w:r>
          <w:instrText xml:space="preserve"> PAGEREF _Toc2438 \h </w:instrText>
        </w:r>
        <w:r>
          <w:fldChar w:fldCharType="separate"/>
        </w:r>
        <w:r>
          <w:t>15</w:t>
        </w:r>
        <w:r>
          <w:fldChar w:fldCharType="end"/>
        </w:r>
      </w:hyperlink>
    </w:p>
    <w:p>
      <w:pPr>
        <w:pStyle w:val="TOC2"/>
        <w:tabs>
          <w:tab w:val="right" w:leader="dot" w:pos="8306"/>
        </w:tabs>
      </w:pPr>
      <w:hyperlink w:anchor="_Toc22115" w:history="1">
        <w:r>
          <w:rPr>
            <w:rFonts w:ascii="仿宋" w:eastAsia="仿宋" w:hAnsi="仿宋" w:cs="仿宋" w:hint="eastAsia"/>
            <w:lang w:eastAsia="zh-CN"/>
          </w:rPr>
          <w:t>(一)、细微射频同轴电缆行业分析</w:t>
        </w:r>
        <w:r>
          <w:tab/>
        </w:r>
        <w:r>
          <w:fldChar w:fldCharType="begin"/>
        </w:r>
        <w:r>
          <w:instrText xml:space="preserve"> PAGEREF _Toc22115 \h </w:instrText>
        </w:r>
        <w:r>
          <w:fldChar w:fldCharType="separate"/>
        </w:r>
        <w:r>
          <w:t>15</w:t>
        </w:r>
        <w:r>
          <w:fldChar w:fldCharType="end"/>
        </w:r>
      </w:hyperlink>
    </w:p>
    <w:p>
      <w:pPr>
        <w:pStyle w:val="TOC2"/>
        <w:tabs>
          <w:tab w:val="right" w:leader="dot" w:pos="8306"/>
        </w:tabs>
      </w:pPr>
      <w:hyperlink w:anchor="_Toc7444" w:history="1">
        <w:r>
          <w:rPr>
            <w:rFonts w:ascii="仿宋" w:eastAsia="仿宋" w:hAnsi="仿宋" w:cs="仿宋" w:hint="eastAsia"/>
            <w:lang w:eastAsia="zh-CN"/>
          </w:rPr>
          <w:t>(二)、细微射频同轴电缆市场分析预测</w:t>
        </w:r>
        <w:r>
          <w:tab/>
        </w:r>
        <w:r>
          <w:fldChar w:fldCharType="begin"/>
        </w:r>
        <w:r>
          <w:instrText xml:space="preserve"> PAGEREF _Toc7444 \h </w:instrText>
        </w:r>
        <w:r>
          <w:fldChar w:fldCharType="separate"/>
        </w:r>
        <w:r>
          <w:t>15</w:t>
        </w:r>
        <w:r>
          <w:fldChar w:fldCharType="end"/>
        </w:r>
      </w:hyperlink>
    </w:p>
    <w:p>
      <w:pPr>
        <w:pStyle w:val="TOC1"/>
        <w:tabs>
          <w:tab w:val="right" w:leader="dot" w:pos="8306"/>
        </w:tabs>
      </w:pPr>
      <w:hyperlink w:anchor="_Toc793" w:history="1">
        <w:r>
          <w:rPr>
            <w:rFonts w:ascii="仿宋" w:eastAsia="仿宋" w:hAnsi="仿宋" w:cs="仿宋" w:hint="eastAsia"/>
            <w:lang w:eastAsia="zh-CN"/>
          </w:rPr>
          <w:t>六、工艺说明</w:t>
        </w:r>
        <w:r>
          <w:tab/>
        </w:r>
        <w:r>
          <w:fldChar w:fldCharType="begin"/>
        </w:r>
        <w:r>
          <w:instrText xml:space="preserve"> PAGEREF _Toc793 \h </w:instrText>
        </w:r>
        <w:r>
          <w:fldChar w:fldCharType="separate"/>
        </w:r>
        <w:r>
          <w:t>16</w:t>
        </w:r>
        <w:r>
          <w:fldChar w:fldCharType="end"/>
        </w:r>
      </w:hyperlink>
    </w:p>
    <w:p>
      <w:pPr>
        <w:pStyle w:val="TOC2"/>
        <w:tabs>
          <w:tab w:val="right" w:leader="dot" w:pos="8306"/>
        </w:tabs>
      </w:pPr>
      <w:hyperlink w:anchor="_Toc7407" w:history="1">
        <w:r>
          <w:rPr>
            <w:rFonts w:ascii="仿宋" w:eastAsia="仿宋" w:hAnsi="仿宋" w:cs="仿宋" w:hint="eastAsia"/>
            <w:lang w:eastAsia="zh-CN"/>
          </w:rPr>
          <w:t>(一)、技术管理特点</w:t>
        </w:r>
        <w:r>
          <w:tab/>
        </w:r>
        <w:r>
          <w:fldChar w:fldCharType="begin"/>
        </w:r>
        <w:r>
          <w:instrText xml:space="preserve"> PAGEREF _Toc7407 \h </w:instrText>
        </w:r>
        <w:r>
          <w:fldChar w:fldCharType="separate"/>
        </w:r>
        <w:r>
          <w:t>16</w:t>
        </w:r>
        <w:r>
          <w:fldChar w:fldCharType="end"/>
        </w:r>
      </w:hyperlink>
    </w:p>
    <w:p>
      <w:pPr>
        <w:pStyle w:val="TOC2"/>
        <w:tabs>
          <w:tab w:val="right" w:leader="dot" w:pos="8306"/>
        </w:tabs>
      </w:pPr>
      <w:hyperlink w:anchor="_Toc15660" w:history="1">
        <w:r>
          <w:rPr>
            <w:rFonts w:ascii="仿宋" w:eastAsia="仿宋" w:hAnsi="仿宋" w:cs="仿宋" w:hint="eastAsia"/>
            <w:lang w:eastAsia="zh-CN"/>
          </w:rPr>
          <w:t>(二)、细微射频同轴电缆项目工艺技术设计方案</w:t>
        </w:r>
        <w:r>
          <w:tab/>
        </w:r>
        <w:r>
          <w:fldChar w:fldCharType="begin"/>
        </w:r>
        <w:r>
          <w:instrText xml:space="preserve"> PAGEREF _Toc15660 \h </w:instrText>
        </w:r>
        <w:r>
          <w:fldChar w:fldCharType="separate"/>
        </w:r>
        <w:r>
          <w:t>18</w:t>
        </w:r>
        <w:r>
          <w:fldChar w:fldCharType="end"/>
        </w:r>
      </w:hyperlink>
    </w:p>
    <w:p>
      <w:pPr>
        <w:pStyle w:val="TOC2"/>
        <w:tabs>
          <w:tab w:val="right" w:leader="dot" w:pos="8306"/>
        </w:tabs>
      </w:pPr>
      <w:hyperlink w:anchor="_Toc24296" w:history="1">
        <w:r>
          <w:rPr>
            <w:rFonts w:ascii="仿宋" w:eastAsia="仿宋" w:hAnsi="仿宋" w:cs="仿宋" w:hint="eastAsia"/>
            <w:lang w:eastAsia="zh-CN"/>
          </w:rPr>
          <w:t>(三)、设备选型方案</w:t>
        </w:r>
        <w:r>
          <w:tab/>
        </w:r>
        <w:r>
          <w:fldChar w:fldCharType="begin"/>
        </w:r>
        <w:r>
          <w:instrText xml:space="preserve"> PAGEREF _Toc24296 \h </w:instrText>
        </w:r>
        <w:r>
          <w:fldChar w:fldCharType="separate"/>
        </w:r>
        <w:r>
          <w:t>19</w:t>
        </w:r>
        <w:r>
          <w:fldChar w:fldCharType="end"/>
        </w:r>
      </w:hyperlink>
    </w:p>
    <w:p>
      <w:pPr>
        <w:pStyle w:val="TOC1"/>
        <w:tabs>
          <w:tab w:val="right" w:leader="dot" w:pos="8306"/>
        </w:tabs>
      </w:pPr>
      <w:hyperlink w:anchor="_Toc20299" w:history="1">
        <w:r>
          <w:rPr>
            <w:rFonts w:ascii="仿宋" w:eastAsia="仿宋" w:hAnsi="仿宋" w:cs="仿宋" w:hint="eastAsia"/>
            <w:lang w:eastAsia="zh-CN"/>
          </w:rPr>
          <w:t>七、细微射频同轴电缆项目人力资源培养与发展</w:t>
        </w:r>
        <w:r>
          <w:tab/>
        </w:r>
        <w:r>
          <w:fldChar w:fldCharType="begin"/>
        </w:r>
        <w:r>
          <w:instrText xml:space="preserve"> PAGEREF _Toc20299 \h </w:instrText>
        </w:r>
        <w:r>
          <w:fldChar w:fldCharType="separate"/>
        </w:r>
        <w:r>
          <w:t>20</w:t>
        </w:r>
        <w:r>
          <w:fldChar w:fldCharType="end"/>
        </w:r>
      </w:hyperlink>
    </w:p>
    <w:p>
      <w:pPr>
        <w:pStyle w:val="TOC2"/>
        <w:tabs>
          <w:tab w:val="right" w:leader="dot" w:pos="8306"/>
        </w:tabs>
      </w:pPr>
      <w:hyperlink w:anchor="_Toc9865" w:history="1">
        <w:r>
          <w:rPr>
            <w:rFonts w:ascii="仿宋" w:eastAsia="仿宋" w:hAnsi="仿宋" w:cs="仿宋" w:hint="eastAsia"/>
            <w:lang w:eastAsia="zh-CN"/>
          </w:rPr>
          <w:t>(一)、人才需求与规划</w:t>
        </w:r>
        <w:r>
          <w:tab/>
        </w:r>
        <w:r>
          <w:fldChar w:fldCharType="begin"/>
        </w:r>
        <w:r>
          <w:instrText xml:space="preserve"> PAGEREF _Toc9865 \h </w:instrText>
        </w:r>
        <w:r>
          <w:fldChar w:fldCharType="separate"/>
        </w:r>
        <w:r>
          <w:t>20</w:t>
        </w:r>
        <w:r>
          <w:fldChar w:fldCharType="end"/>
        </w:r>
      </w:hyperlink>
    </w:p>
    <w:p>
      <w:pPr>
        <w:pStyle w:val="TOC2"/>
        <w:tabs>
          <w:tab w:val="right" w:leader="dot" w:pos="8306"/>
        </w:tabs>
      </w:pPr>
      <w:hyperlink w:anchor="_Toc27660" w:history="1">
        <w:r>
          <w:rPr>
            <w:rFonts w:ascii="仿宋" w:eastAsia="仿宋" w:hAnsi="仿宋" w:cs="仿宋" w:hint="eastAsia"/>
            <w:lang w:eastAsia="zh-CN"/>
          </w:rPr>
          <w:t>(二)、培训与发展计划</w:t>
        </w:r>
        <w:r>
          <w:tab/>
        </w:r>
        <w:r>
          <w:fldChar w:fldCharType="begin"/>
        </w:r>
        <w:r>
          <w:instrText xml:space="preserve"> PAGEREF _Toc27660 \h </w:instrText>
        </w:r>
        <w:r>
          <w:fldChar w:fldCharType="separate"/>
        </w:r>
        <w:r>
          <w:t>21</w:t>
        </w:r>
        <w:r>
          <w:fldChar w:fldCharType="end"/>
        </w:r>
      </w:hyperlink>
    </w:p>
    <w:p>
      <w:pPr>
        <w:pStyle w:val="TOC1"/>
        <w:tabs>
          <w:tab w:val="right" w:leader="dot" w:pos="8306"/>
        </w:tabs>
      </w:pPr>
      <w:hyperlink w:anchor="_Toc11388" w:history="1">
        <w:r>
          <w:rPr>
            <w:rFonts w:ascii="仿宋" w:eastAsia="仿宋" w:hAnsi="仿宋" w:cs="仿宋" w:hint="eastAsia"/>
            <w:lang w:eastAsia="zh-CN"/>
          </w:rPr>
          <w:t>八、细微射频同轴电缆项目环境影响分析</w:t>
        </w:r>
        <w:r>
          <w:tab/>
        </w:r>
        <w:r>
          <w:fldChar w:fldCharType="begin"/>
        </w:r>
        <w:r>
          <w:instrText xml:space="preserve"> PAGEREF _Toc11388 \h </w:instrText>
        </w:r>
        <w:r>
          <w:fldChar w:fldCharType="separate"/>
        </w:r>
        <w:r>
          <w:t>21</w:t>
        </w:r>
        <w:r>
          <w:fldChar w:fldCharType="end"/>
        </w:r>
      </w:hyperlink>
    </w:p>
    <w:p>
      <w:pPr>
        <w:pStyle w:val="TOC2"/>
        <w:tabs>
          <w:tab w:val="right" w:leader="dot" w:pos="8306"/>
        </w:tabs>
      </w:pPr>
      <w:hyperlink w:anchor="_Toc8241" w:history="1">
        <w:r>
          <w:rPr>
            <w:rFonts w:ascii="仿宋" w:eastAsia="仿宋" w:hAnsi="仿宋" w:cs="仿宋" w:hint="eastAsia"/>
            <w:lang w:eastAsia="zh-CN"/>
          </w:rPr>
          <w:t>(一)、建设区域环境质量现状</w:t>
        </w:r>
        <w:r>
          <w:tab/>
        </w:r>
        <w:r>
          <w:fldChar w:fldCharType="begin"/>
        </w:r>
        <w:r>
          <w:instrText xml:space="preserve"> PAGEREF _Toc8241 \h </w:instrText>
        </w:r>
        <w:r>
          <w:fldChar w:fldCharType="separate"/>
        </w:r>
        <w:r>
          <w:t>21</w:t>
        </w:r>
        <w:r>
          <w:fldChar w:fldCharType="end"/>
        </w:r>
      </w:hyperlink>
    </w:p>
    <w:p>
      <w:pPr>
        <w:pStyle w:val="TOC2"/>
        <w:tabs>
          <w:tab w:val="right" w:leader="dot" w:pos="8306"/>
        </w:tabs>
      </w:pPr>
      <w:hyperlink w:anchor="_Toc11831" w:history="1">
        <w:r>
          <w:rPr>
            <w:rFonts w:ascii="仿宋" w:eastAsia="仿宋" w:hAnsi="仿宋" w:cs="仿宋" w:hint="eastAsia"/>
            <w:lang w:eastAsia="zh-CN"/>
          </w:rPr>
          <w:t>(二)、建设期环境保护</w:t>
        </w:r>
        <w:r>
          <w:tab/>
        </w:r>
        <w:r>
          <w:fldChar w:fldCharType="begin"/>
        </w:r>
        <w:r>
          <w:instrText xml:space="preserve"> PAGEREF _Toc11831 \h </w:instrText>
        </w:r>
        <w:r>
          <w:fldChar w:fldCharType="separate"/>
        </w:r>
        <w:r>
          <w:t>23</w:t>
        </w:r>
        <w:r>
          <w:fldChar w:fldCharType="end"/>
        </w:r>
      </w:hyperlink>
    </w:p>
    <w:p>
      <w:pPr>
        <w:pStyle w:val="TOC2"/>
        <w:tabs>
          <w:tab w:val="right" w:leader="dot" w:pos="8306"/>
        </w:tabs>
      </w:pPr>
      <w:hyperlink w:anchor="_Toc28715" w:history="1">
        <w:r>
          <w:rPr>
            <w:rFonts w:ascii="仿宋" w:eastAsia="仿宋" w:hAnsi="仿宋" w:cs="仿宋" w:hint="eastAsia"/>
            <w:lang w:eastAsia="zh-CN"/>
          </w:rPr>
          <w:t>(三)、运营期环境保护</w:t>
        </w:r>
        <w:r>
          <w:tab/>
        </w:r>
        <w:r>
          <w:fldChar w:fldCharType="begin"/>
        </w:r>
        <w:r>
          <w:instrText xml:space="preserve"> PAGEREF _Toc28715 \h </w:instrText>
        </w:r>
        <w:r>
          <w:fldChar w:fldCharType="separate"/>
        </w:r>
        <w:r>
          <w:t>24</w:t>
        </w:r>
        <w:r>
          <w:fldChar w:fldCharType="end"/>
        </w:r>
      </w:hyperlink>
    </w:p>
    <w:p>
      <w:pPr>
        <w:pStyle w:val="TOC2"/>
        <w:tabs>
          <w:tab w:val="right" w:leader="dot" w:pos="8306"/>
        </w:tabs>
      </w:pPr>
      <w:hyperlink w:anchor="_Toc12266" w:history="1">
        <w:r>
          <w:rPr>
            <w:rFonts w:ascii="仿宋" w:eastAsia="仿宋" w:hAnsi="仿宋" w:cs="仿宋" w:hint="eastAsia"/>
            <w:lang w:eastAsia="zh-CN"/>
          </w:rPr>
          <w:t>(四)、细微射频同轴电缆项目建设对区域经济的影响</w:t>
        </w:r>
        <w:r>
          <w:tab/>
        </w:r>
        <w:r>
          <w:fldChar w:fldCharType="begin"/>
        </w:r>
        <w:r>
          <w:instrText xml:space="preserve"> PAGEREF _Toc12266 \h </w:instrText>
        </w:r>
        <w:r>
          <w:fldChar w:fldCharType="separate"/>
        </w:r>
        <w:r>
          <w:t>26</w:t>
        </w:r>
        <w:r>
          <w:fldChar w:fldCharType="end"/>
        </w:r>
      </w:hyperlink>
    </w:p>
    <w:p>
      <w:pPr>
        <w:pStyle w:val="TOC2"/>
        <w:tabs>
          <w:tab w:val="right" w:leader="dot" w:pos="8306"/>
        </w:tabs>
      </w:pPr>
      <w:hyperlink w:anchor="_Toc17097" w:history="1">
        <w:r>
          <w:rPr>
            <w:rFonts w:ascii="仿宋" w:eastAsia="仿宋" w:hAnsi="仿宋" w:cs="仿宋" w:hint="eastAsia"/>
            <w:lang w:eastAsia="zh-CN"/>
          </w:rPr>
          <w:t>(五)、废弃物处理</w:t>
        </w:r>
        <w:r>
          <w:tab/>
        </w:r>
        <w:r>
          <w:fldChar w:fldCharType="begin"/>
        </w:r>
        <w:r>
          <w:instrText xml:space="preserve"> PAGEREF _Toc17097 \h </w:instrText>
        </w:r>
        <w:r>
          <w:fldChar w:fldCharType="separate"/>
        </w:r>
        <w:r>
          <w:t>27</w:t>
        </w:r>
        <w:r>
          <w:fldChar w:fldCharType="end"/>
        </w:r>
      </w:hyperlink>
    </w:p>
    <w:p>
      <w:pPr>
        <w:pStyle w:val="TOC2"/>
        <w:tabs>
          <w:tab w:val="right" w:leader="dot" w:pos="8306"/>
        </w:tabs>
      </w:pPr>
      <w:hyperlink w:anchor="_Toc11015" w:history="1">
        <w:r>
          <w:rPr>
            <w:rFonts w:ascii="仿宋" w:eastAsia="仿宋" w:hAnsi="仿宋" w:cs="仿宋" w:hint="eastAsia"/>
            <w:lang w:eastAsia="zh-CN"/>
          </w:rPr>
          <w:t>(六)、特殊环境影响分析</w:t>
        </w:r>
        <w:r>
          <w:tab/>
        </w:r>
        <w:r>
          <w:fldChar w:fldCharType="begin"/>
        </w:r>
        <w:r>
          <w:instrText xml:space="preserve"> PAGEREF _Toc11015 \h </w:instrText>
        </w:r>
        <w:r>
          <w:fldChar w:fldCharType="separate"/>
        </w:r>
        <w:r>
          <w:t>29</w:t>
        </w:r>
        <w:r>
          <w:fldChar w:fldCharType="end"/>
        </w:r>
      </w:hyperlink>
    </w:p>
    <w:p>
      <w:pPr>
        <w:pStyle w:val="TOC2"/>
        <w:tabs>
          <w:tab w:val="right" w:leader="dot" w:pos="8306"/>
        </w:tabs>
      </w:pPr>
      <w:hyperlink w:anchor="_Toc2603" w:history="1">
        <w:r>
          <w:rPr>
            <w:rFonts w:ascii="仿宋" w:eastAsia="仿宋" w:hAnsi="仿宋" w:cs="仿宋" w:hint="eastAsia"/>
            <w:lang w:eastAsia="zh-CN"/>
          </w:rPr>
          <w:t>(七)、清洁生产</w:t>
        </w:r>
        <w:r>
          <w:tab/>
        </w:r>
        <w:r>
          <w:fldChar w:fldCharType="begin"/>
        </w:r>
        <w:r>
          <w:instrText xml:space="preserve"> PAGEREF _Toc2603 \h </w:instrText>
        </w:r>
        <w:r>
          <w:fldChar w:fldCharType="separate"/>
        </w:r>
        <w:r>
          <w:t>30</w:t>
        </w:r>
        <w:r>
          <w:fldChar w:fldCharType="end"/>
        </w:r>
      </w:hyperlink>
    </w:p>
    <w:p>
      <w:pPr>
        <w:pStyle w:val="TOC2"/>
        <w:tabs>
          <w:tab w:val="right" w:leader="dot" w:pos="8306"/>
        </w:tabs>
      </w:pPr>
      <w:hyperlink w:anchor="_Toc30170" w:history="1">
        <w:r>
          <w:rPr>
            <w:rFonts w:ascii="仿宋" w:eastAsia="仿宋" w:hAnsi="仿宋" w:cs="仿宋" w:hint="eastAsia"/>
            <w:lang w:eastAsia="zh-CN"/>
          </w:rPr>
          <w:t>(八)、环境保护综合评价</w:t>
        </w:r>
        <w:r>
          <w:tab/>
        </w:r>
        <w:r>
          <w:fldChar w:fldCharType="begin"/>
        </w:r>
        <w:r>
          <w:instrText xml:space="preserve"> PAGEREF _Toc30170 \h </w:instrText>
        </w:r>
        <w:r>
          <w:fldChar w:fldCharType="separate"/>
        </w:r>
        <w:r>
          <w:t>31</w:t>
        </w:r>
        <w:r>
          <w:fldChar w:fldCharType="end"/>
        </w:r>
      </w:hyperlink>
    </w:p>
    <w:p>
      <w:pPr>
        <w:pStyle w:val="TOC1"/>
        <w:tabs>
          <w:tab w:val="right" w:leader="dot" w:pos="8306"/>
        </w:tabs>
      </w:pPr>
      <w:hyperlink w:anchor="_Toc25963" w:history="1">
        <w:r>
          <w:rPr>
            <w:rFonts w:ascii="仿宋" w:eastAsia="仿宋" w:hAnsi="仿宋" w:cs="仿宋" w:hint="eastAsia"/>
            <w:lang w:eastAsia="zh-CN"/>
          </w:rPr>
          <w:t>九、细微射频同轴电缆项目创新与研发</w:t>
        </w:r>
        <w:r>
          <w:tab/>
        </w:r>
        <w:r>
          <w:fldChar w:fldCharType="begin"/>
        </w:r>
        <w:r>
          <w:instrText xml:space="preserve"> PAGEREF _Toc25963 \h </w:instrText>
        </w:r>
        <w:r>
          <w:fldChar w:fldCharType="separate"/>
        </w:r>
        <w:r>
          <w:t>33</w:t>
        </w:r>
        <w:r>
          <w:fldChar w:fldCharType="end"/>
        </w:r>
      </w:hyperlink>
    </w:p>
    <w:p>
      <w:pPr>
        <w:pStyle w:val="TOC2"/>
        <w:tabs>
          <w:tab w:val="right" w:leader="dot" w:pos="8306"/>
        </w:tabs>
      </w:pPr>
      <w:hyperlink w:anchor="_Toc21769" w:history="1">
        <w:r>
          <w:rPr>
            <w:rFonts w:ascii="仿宋" w:eastAsia="仿宋" w:hAnsi="仿宋" w:cs="仿宋" w:hint="eastAsia"/>
            <w:lang w:eastAsia="zh-CN"/>
          </w:rPr>
          <w:t>(一)、创新策略与方向</w:t>
        </w:r>
        <w:r>
          <w:tab/>
        </w:r>
        <w:r>
          <w:fldChar w:fldCharType="begin"/>
        </w:r>
        <w:r>
          <w:instrText xml:space="preserve"> PAGEREF _Toc21769 \h </w:instrText>
        </w:r>
        <w:r>
          <w:fldChar w:fldCharType="separate"/>
        </w:r>
        <w:r>
          <w:t>33</w:t>
        </w:r>
        <w:r>
          <w:fldChar w:fldCharType="end"/>
        </w:r>
      </w:hyperlink>
    </w:p>
    <w:p>
      <w:pPr>
        <w:pStyle w:val="TOC2"/>
        <w:tabs>
          <w:tab w:val="right" w:leader="dot" w:pos="8306"/>
        </w:tabs>
      </w:pPr>
      <w:hyperlink w:anchor="_Toc2221" w:history="1">
        <w:r>
          <w:rPr>
            <w:rFonts w:ascii="仿宋" w:eastAsia="仿宋" w:hAnsi="仿宋" w:cs="仿宋" w:hint="eastAsia"/>
            <w:lang w:eastAsia="zh-CN"/>
          </w:rPr>
          <w:t>(二)、研发规划与投入</w:t>
        </w:r>
        <w:r>
          <w:tab/>
        </w:r>
        <w:r>
          <w:fldChar w:fldCharType="begin"/>
        </w:r>
        <w:r>
          <w:instrText xml:space="preserve"> PAGEREF _Toc2221 \h </w:instrText>
        </w:r>
        <w:r>
          <w:fldChar w:fldCharType="separate"/>
        </w:r>
        <w:r>
          <w:t>34</w:t>
        </w:r>
        <w:r>
          <w:fldChar w:fldCharType="end"/>
        </w:r>
      </w:hyperlink>
    </w:p>
    <w:p>
      <w:pPr>
        <w:pStyle w:val="TOC1"/>
        <w:tabs>
          <w:tab w:val="right" w:leader="dot" w:pos="8306"/>
        </w:tabs>
      </w:pPr>
      <w:hyperlink w:anchor="_Toc28152" w:history="1">
        <w:r>
          <w:rPr>
            <w:rFonts w:ascii="仿宋" w:eastAsia="仿宋" w:hAnsi="仿宋" w:cs="仿宋" w:hint="eastAsia"/>
            <w:lang w:eastAsia="zh-CN"/>
          </w:rPr>
          <w:t>十、细微射频同轴电缆项目经营效益</w:t>
        </w:r>
        <w:r>
          <w:tab/>
        </w:r>
        <w:r>
          <w:fldChar w:fldCharType="begin"/>
        </w:r>
        <w:r>
          <w:instrText xml:space="preserve"> PAGEREF _Toc28152 \h </w:instrText>
        </w:r>
        <w:r>
          <w:fldChar w:fldCharType="separate"/>
        </w:r>
        <w:r>
          <w:t>36</w:t>
        </w:r>
        <w:r>
          <w:fldChar w:fldCharType="end"/>
        </w:r>
      </w:hyperlink>
    </w:p>
    <w:p>
      <w:pPr>
        <w:pStyle w:val="TOC2"/>
        <w:tabs>
          <w:tab w:val="right" w:leader="dot" w:pos="8306"/>
        </w:tabs>
      </w:pPr>
      <w:hyperlink w:anchor="_Toc26212" w:history="1">
        <w:r>
          <w:rPr>
            <w:rFonts w:ascii="仿宋" w:eastAsia="仿宋" w:hAnsi="仿宋" w:cs="仿宋" w:hint="eastAsia"/>
            <w:lang w:eastAsia="zh-CN"/>
          </w:rPr>
          <w:t>(一)、经济评价财务测算</w:t>
        </w:r>
        <w:r>
          <w:tab/>
        </w:r>
        <w:r>
          <w:fldChar w:fldCharType="begin"/>
        </w:r>
        <w:r>
          <w:instrText xml:space="preserve"> PAGEREF _Toc26212 \h </w:instrText>
        </w:r>
        <w:r>
          <w:fldChar w:fldCharType="separate"/>
        </w:r>
        <w:r>
          <w:t>36</w:t>
        </w:r>
        <w:r>
          <w:fldChar w:fldCharType="end"/>
        </w:r>
      </w:hyperlink>
    </w:p>
    <w:p>
      <w:pPr>
        <w:pStyle w:val="TOC2"/>
        <w:tabs>
          <w:tab w:val="right" w:leader="dot" w:pos="8306"/>
        </w:tabs>
      </w:pPr>
      <w:hyperlink w:anchor="_Toc18786" w:history="1">
        <w:r>
          <w:rPr>
            <w:rFonts w:ascii="仿宋" w:eastAsia="仿宋" w:hAnsi="仿宋" w:cs="仿宋" w:hint="eastAsia"/>
            <w:lang w:eastAsia="zh-CN"/>
          </w:rPr>
          <w:t>(二)、细微射频同轴电缆项目盈利能力分析</w:t>
        </w:r>
        <w:r>
          <w:tab/>
        </w:r>
        <w:r>
          <w:fldChar w:fldCharType="begin"/>
        </w:r>
        <w:r>
          <w:instrText xml:space="preserve"> PAGEREF _Toc18786 \h </w:instrText>
        </w:r>
        <w:r>
          <w:fldChar w:fldCharType="separate"/>
        </w:r>
        <w:r>
          <w:t>37</w:t>
        </w:r>
        <w:r>
          <w:fldChar w:fldCharType="end"/>
        </w:r>
      </w:hyperlink>
    </w:p>
    <w:p>
      <w:pPr>
        <w:pStyle w:val="TOC1"/>
        <w:tabs>
          <w:tab w:val="right" w:leader="dot" w:pos="8306"/>
        </w:tabs>
      </w:pPr>
      <w:hyperlink w:anchor="_Toc11286" w:history="1">
        <w:r>
          <w:rPr>
            <w:rFonts w:ascii="仿宋" w:eastAsia="仿宋" w:hAnsi="仿宋" w:cs="仿宋" w:hint="eastAsia"/>
            <w:lang w:eastAsia="zh-CN"/>
          </w:rPr>
          <w:t>十一、细微射频同轴电缆项目技术管理</w:t>
        </w:r>
        <w:r>
          <w:tab/>
        </w:r>
        <w:r>
          <w:fldChar w:fldCharType="begin"/>
        </w:r>
        <w:r>
          <w:instrText xml:space="preserve"> PAGEREF _Toc11286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0" w:history="1">
        <w:r>
          <w:rPr>
            <w:rFonts w:ascii="仿宋" w:eastAsia="仿宋" w:hAnsi="仿宋" w:cs="仿宋" w:hint="eastAsia"/>
            <w:lang w:eastAsia="zh-CN"/>
          </w:rPr>
          <w:t>(一)、技术方案选用方向</w:t>
        </w:r>
        <w:r>
          <w:tab/>
        </w:r>
        <w:r>
          <w:fldChar w:fldCharType="begin"/>
        </w:r>
        <w:r>
          <w:instrText xml:space="preserve"> PAGEREF _Toc20390 \h </w:instrText>
        </w:r>
        <w:r>
          <w:fldChar w:fldCharType="separate"/>
        </w:r>
        <w:r>
          <w:t>38</w:t>
        </w:r>
        <w:r>
          <w:fldChar w:fldCharType="end"/>
        </w:r>
      </w:hyperlink>
    </w:p>
    <w:p>
      <w:pPr>
        <w:pStyle w:val="TOC2"/>
        <w:tabs>
          <w:tab w:val="right" w:leader="dot" w:pos="8306"/>
        </w:tabs>
      </w:pPr>
      <w:hyperlink w:anchor="_Toc30178" w:history="1">
        <w:r>
          <w:rPr>
            <w:rFonts w:ascii="仿宋" w:eastAsia="仿宋" w:hAnsi="仿宋" w:cs="仿宋" w:hint="eastAsia"/>
            <w:lang w:eastAsia="zh-CN"/>
          </w:rPr>
          <w:t>(二)、工艺技术方案选用原则</w:t>
        </w:r>
        <w:r>
          <w:tab/>
        </w:r>
        <w:r>
          <w:fldChar w:fldCharType="begin"/>
        </w:r>
        <w:r>
          <w:instrText xml:space="preserve"> PAGEREF _Toc30178 \h </w:instrText>
        </w:r>
        <w:r>
          <w:fldChar w:fldCharType="separate"/>
        </w:r>
        <w:r>
          <w:t>40</w:t>
        </w:r>
        <w:r>
          <w:fldChar w:fldCharType="end"/>
        </w:r>
      </w:hyperlink>
    </w:p>
    <w:p>
      <w:pPr>
        <w:pStyle w:val="TOC2"/>
        <w:tabs>
          <w:tab w:val="right" w:leader="dot" w:pos="8306"/>
        </w:tabs>
      </w:pPr>
      <w:hyperlink w:anchor="_Toc13468" w:history="1">
        <w:r>
          <w:rPr>
            <w:rFonts w:ascii="仿宋" w:eastAsia="仿宋" w:hAnsi="仿宋" w:cs="仿宋" w:hint="eastAsia"/>
            <w:lang w:eastAsia="zh-CN"/>
          </w:rPr>
          <w:t>(三)、工艺技术方案要求</w:t>
        </w:r>
        <w:r>
          <w:tab/>
        </w:r>
        <w:r>
          <w:fldChar w:fldCharType="begin"/>
        </w:r>
        <w:r>
          <w:instrText xml:space="preserve"> PAGEREF _Toc13468 \h </w:instrText>
        </w:r>
        <w:r>
          <w:fldChar w:fldCharType="separate"/>
        </w:r>
        <w:r>
          <w:t>42</w:t>
        </w:r>
        <w:r>
          <w:fldChar w:fldCharType="end"/>
        </w:r>
      </w:hyperlink>
    </w:p>
    <w:p>
      <w:pPr>
        <w:pStyle w:val="TOC1"/>
        <w:tabs>
          <w:tab w:val="right" w:leader="dot" w:pos="8306"/>
        </w:tabs>
      </w:pPr>
      <w:hyperlink w:anchor="_Toc30611" w:history="1">
        <w:r>
          <w:rPr>
            <w:rFonts w:ascii="仿宋" w:eastAsia="仿宋" w:hAnsi="仿宋" w:cs="仿宋" w:hint="eastAsia"/>
            <w:lang w:eastAsia="zh-CN"/>
          </w:rPr>
          <w:t>十二、细微射频同轴电缆项目财务管理</w:t>
        </w:r>
        <w:r>
          <w:tab/>
        </w:r>
        <w:r>
          <w:fldChar w:fldCharType="begin"/>
        </w:r>
        <w:r>
          <w:instrText xml:space="preserve"> PAGEREF _Toc30611 \h </w:instrText>
        </w:r>
        <w:r>
          <w:fldChar w:fldCharType="separate"/>
        </w:r>
        <w:r>
          <w:t>44</w:t>
        </w:r>
        <w:r>
          <w:fldChar w:fldCharType="end"/>
        </w:r>
      </w:hyperlink>
    </w:p>
    <w:p>
      <w:pPr>
        <w:pStyle w:val="TOC2"/>
        <w:tabs>
          <w:tab w:val="right" w:leader="dot" w:pos="8306"/>
        </w:tabs>
      </w:pPr>
      <w:hyperlink w:anchor="_Toc14061" w:history="1">
        <w:r>
          <w:rPr>
            <w:rFonts w:ascii="仿宋" w:eastAsia="仿宋" w:hAnsi="仿宋" w:cs="仿宋" w:hint="eastAsia"/>
            <w:lang w:eastAsia="zh-CN"/>
          </w:rPr>
          <w:t>(一)、资金需求大</w:t>
        </w:r>
        <w:r>
          <w:tab/>
        </w:r>
        <w:r>
          <w:fldChar w:fldCharType="begin"/>
        </w:r>
        <w:r>
          <w:instrText xml:space="preserve"> PAGEREF _Toc14061 \h </w:instrText>
        </w:r>
        <w:r>
          <w:fldChar w:fldCharType="separate"/>
        </w:r>
        <w:r>
          <w:t>44</w:t>
        </w:r>
        <w:r>
          <w:fldChar w:fldCharType="end"/>
        </w:r>
      </w:hyperlink>
    </w:p>
    <w:p>
      <w:pPr>
        <w:pStyle w:val="TOC2"/>
        <w:tabs>
          <w:tab w:val="right" w:leader="dot" w:pos="8306"/>
        </w:tabs>
      </w:pPr>
      <w:hyperlink w:anchor="_Toc3856" w:history="1">
        <w:r>
          <w:rPr>
            <w:rFonts w:ascii="仿宋" w:eastAsia="仿宋" w:hAnsi="仿宋" w:cs="仿宋" w:hint="eastAsia"/>
            <w:lang w:eastAsia="zh-CN"/>
          </w:rPr>
          <w:t>(二)、研发周期长</w:t>
        </w:r>
        <w:r>
          <w:tab/>
        </w:r>
        <w:r>
          <w:fldChar w:fldCharType="begin"/>
        </w:r>
        <w:r>
          <w:instrText xml:space="preserve"> PAGEREF _Toc3856 \h </w:instrText>
        </w:r>
        <w:r>
          <w:fldChar w:fldCharType="separate"/>
        </w:r>
        <w:r>
          <w:t>45</w:t>
        </w:r>
        <w:r>
          <w:fldChar w:fldCharType="end"/>
        </w:r>
      </w:hyperlink>
    </w:p>
    <w:p>
      <w:pPr>
        <w:pStyle w:val="TOC2"/>
        <w:tabs>
          <w:tab w:val="right" w:leader="dot" w:pos="8306"/>
        </w:tabs>
      </w:pPr>
      <w:hyperlink w:anchor="_Toc30528" w:history="1">
        <w:r>
          <w:rPr>
            <w:rFonts w:ascii="仿宋" w:eastAsia="仿宋" w:hAnsi="仿宋" w:cs="仿宋" w:hint="eastAsia"/>
            <w:lang w:eastAsia="zh-CN"/>
          </w:rPr>
          <w:t>(三)、市场风险大</w:t>
        </w:r>
        <w:r>
          <w:tab/>
        </w:r>
        <w:r>
          <w:fldChar w:fldCharType="begin"/>
        </w:r>
        <w:r>
          <w:instrText xml:space="preserve"> PAGEREF _Toc30528 \h </w:instrText>
        </w:r>
        <w:r>
          <w:fldChar w:fldCharType="separate"/>
        </w:r>
        <w:r>
          <w:t>47</w:t>
        </w:r>
        <w:r>
          <w:fldChar w:fldCharType="end"/>
        </w:r>
      </w:hyperlink>
    </w:p>
    <w:p>
      <w:pPr>
        <w:pStyle w:val="TOC2"/>
        <w:tabs>
          <w:tab w:val="right" w:leader="dot" w:pos="8306"/>
        </w:tabs>
      </w:pPr>
      <w:hyperlink w:anchor="_Toc4954" w:history="1">
        <w:r>
          <w:rPr>
            <w:rFonts w:ascii="仿宋" w:eastAsia="仿宋" w:hAnsi="仿宋" w:cs="仿宋" w:hint="eastAsia"/>
            <w:lang w:eastAsia="zh-CN"/>
          </w:rPr>
          <w:t>(四)、利润率高</w:t>
        </w:r>
        <w:r>
          <w:tab/>
        </w:r>
        <w:r>
          <w:fldChar w:fldCharType="begin"/>
        </w:r>
        <w:r>
          <w:instrText xml:space="preserve"> PAGEREF _Toc4954 \h </w:instrText>
        </w:r>
        <w:r>
          <w:fldChar w:fldCharType="separate"/>
        </w:r>
        <w:r>
          <w:t>49</w:t>
        </w:r>
        <w:r>
          <w:fldChar w:fldCharType="end"/>
        </w:r>
      </w:hyperlink>
    </w:p>
    <w:p>
      <w:pPr>
        <w:pStyle w:val="TOC1"/>
        <w:tabs>
          <w:tab w:val="right" w:leader="dot" w:pos="8306"/>
        </w:tabs>
      </w:pPr>
      <w:hyperlink w:anchor="_Toc3514" w:history="1">
        <w:r>
          <w:rPr>
            <w:rFonts w:ascii="仿宋" w:eastAsia="仿宋" w:hAnsi="仿宋" w:cs="仿宋" w:hint="eastAsia"/>
            <w:lang w:eastAsia="zh-CN"/>
          </w:rPr>
          <w:t>十三、细微射频同轴电缆项目实施时间节点</w:t>
        </w:r>
        <w:r>
          <w:tab/>
        </w:r>
        <w:r>
          <w:fldChar w:fldCharType="begin"/>
        </w:r>
        <w:r>
          <w:instrText xml:space="preserve"> PAGEREF _Toc3514 \h </w:instrText>
        </w:r>
        <w:r>
          <w:fldChar w:fldCharType="separate"/>
        </w:r>
        <w:r>
          <w:t>52</w:t>
        </w:r>
        <w:r>
          <w:fldChar w:fldCharType="end"/>
        </w:r>
      </w:hyperlink>
    </w:p>
    <w:p>
      <w:pPr>
        <w:pStyle w:val="TOC2"/>
        <w:tabs>
          <w:tab w:val="right" w:leader="dot" w:pos="8306"/>
        </w:tabs>
      </w:pPr>
      <w:hyperlink w:anchor="_Toc3201" w:history="1">
        <w:r>
          <w:rPr>
            <w:rFonts w:ascii="仿宋" w:eastAsia="仿宋" w:hAnsi="仿宋" w:cs="仿宋" w:hint="eastAsia"/>
            <w:lang w:eastAsia="zh-CN"/>
          </w:rPr>
          <w:t>(一)、细微射频同轴电缆项目启动阶段时间节点</w:t>
        </w:r>
        <w:r>
          <w:tab/>
        </w:r>
        <w:r>
          <w:fldChar w:fldCharType="begin"/>
        </w:r>
        <w:r>
          <w:instrText xml:space="preserve"> PAGEREF _Toc3201 \h </w:instrText>
        </w:r>
        <w:r>
          <w:fldChar w:fldCharType="separate"/>
        </w:r>
        <w:r>
          <w:t>52</w:t>
        </w:r>
        <w:r>
          <w:fldChar w:fldCharType="end"/>
        </w:r>
      </w:hyperlink>
    </w:p>
    <w:p>
      <w:pPr>
        <w:pStyle w:val="TOC2"/>
        <w:tabs>
          <w:tab w:val="right" w:leader="dot" w:pos="8306"/>
        </w:tabs>
      </w:pPr>
      <w:hyperlink w:anchor="_Toc30887" w:history="1">
        <w:r>
          <w:rPr>
            <w:rFonts w:ascii="仿宋" w:eastAsia="仿宋" w:hAnsi="仿宋" w:cs="仿宋" w:hint="eastAsia"/>
            <w:lang w:eastAsia="zh-CN"/>
          </w:rPr>
          <w:t>(二)、细微射频同轴电缆项目执行阶段时间节点</w:t>
        </w:r>
        <w:r>
          <w:tab/>
        </w:r>
        <w:r>
          <w:fldChar w:fldCharType="begin"/>
        </w:r>
        <w:r>
          <w:instrText xml:space="preserve"> PAGEREF _Toc30887 \h </w:instrText>
        </w:r>
        <w:r>
          <w:fldChar w:fldCharType="separate"/>
        </w:r>
        <w:r>
          <w:t>53</w:t>
        </w:r>
        <w:r>
          <w:fldChar w:fldCharType="end"/>
        </w:r>
      </w:hyperlink>
    </w:p>
    <w:p>
      <w:pPr>
        <w:pStyle w:val="TOC2"/>
        <w:tabs>
          <w:tab w:val="right" w:leader="dot" w:pos="8306"/>
        </w:tabs>
      </w:pPr>
      <w:hyperlink w:anchor="_Toc9267" w:history="1">
        <w:r>
          <w:rPr>
            <w:rFonts w:ascii="仿宋" w:eastAsia="仿宋" w:hAnsi="仿宋" w:cs="仿宋" w:hint="eastAsia"/>
            <w:lang w:eastAsia="zh-CN"/>
          </w:rPr>
          <w:t>(三)、细微射频同轴电缆项目完成阶段时间节点</w:t>
        </w:r>
        <w:r>
          <w:tab/>
        </w:r>
        <w:r>
          <w:fldChar w:fldCharType="begin"/>
        </w:r>
        <w:r>
          <w:instrText xml:space="preserve"> PAGEREF _Toc9267 \h </w:instrText>
        </w:r>
        <w:r>
          <w:fldChar w:fldCharType="separate"/>
        </w:r>
        <w:r>
          <w:t>54</w:t>
        </w:r>
        <w:r>
          <w:fldChar w:fldCharType="end"/>
        </w:r>
      </w:hyperlink>
    </w:p>
    <w:p>
      <w:pPr>
        <w:pStyle w:val="TOC1"/>
        <w:tabs>
          <w:tab w:val="right" w:leader="dot" w:pos="8306"/>
        </w:tabs>
      </w:pPr>
      <w:hyperlink w:anchor="_Toc5447" w:history="1">
        <w:r>
          <w:rPr>
            <w:rFonts w:ascii="仿宋" w:eastAsia="仿宋" w:hAnsi="仿宋" w:cs="仿宋" w:hint="eastAsia"/>
            <w:lang w:eastAsia="zh-CN"/>
          </w:rPr>
          <w:t>十四、质量管理体系</w:t>
        </w:r>
        <w:r>
          <w:tab/>
        </w:r>
        <w:r>
          <w:fldChar w:fldCharType="begin"/>
        </w:r>
        <w:r>
          <w:instrText xml:space="preserve"> PAGEREF _Toc5447 \h </w:instrText>
        </w:r>
        <w:r>
          <w:fldChar w:fldCharType="separate"/>
        </w:r>
        <w:r>
          <w:t>55</w:t>
        </w:r>
        <w:r>
          <w:fldChar w:fldCharType="end"/>
        </w:r>
      </w:hyperlink>
    </w:p>
    <w:p>
      <w:pPr>
        <w:pStyle w:val="TOC2"/>
        <w:tabs>
          <w:tab w:val="right" w:leader="dot" w:pos="8306"/>
        </w:tabs>
      </w:pPr>
      <w:hyperlink w:anchor="_Toc23506" w:history="1">
        <w:r>
          <w:rPr>
            <w:rFonts w:ascii="仿宋" w:eastAsia="仿宋" w:hAnsi="仿宋" w:cs="仿宋" w:hint="eastAsia"/>
            <w:lang w:eastAsia="zh-CN"/>
          </w:rPr>
          <w:t>(一)、质量目标与方针</w:t>
        </w:r>
        <w:r>
          <w:tab/>
        </w:r>
        <w:r>
          <w:fldChar w:fldCharType="begin"/>
        </w:r>
        <w:r>
          <w:instrText xml:space="preserve"> PAGEREF _Toc23506 \h </w:instrText>
        </w:r>
        <w:r>
          <w:fldChar w:fldCharType="separate"/>
        </w:r>
        <w:r>
          <w:t>55</w:t>
        </w:r>
        <w:r>
          <w:fldChar w:fldCharType="end"/>
        </w:r>
      </w:hyperlink>
    </w:p>
    <w:p>
      <w:pPr>
        <w:pStyle w:val="TOC2"/>
        <w:tabs>
          <w:tab w:val="right" w:leader="dot" w:pos="8306"/>
        </w:tabs>
      </w:pPr>
      <w:hyperlink w:anchor="_Toc7181" w:history="1">
        <w:r>
          <w:rPr>
            <w:rFonts w:ascii="仿宋" w:eastAsia="仿宋" w:hAnsi="仿宋" w:cs="仿宋" w:hint="eastAsia"/>
            <w:lang w:eastAsia="zh-CN"/>
          </w:rPr>
          <w:t>(二)、质量管理责任</w:t>
        </w:r>
        <w:r>
          <w:tab/>
        </w:r>
        <w:r>
          <w:fldChar w:fldCharType="begin"/>
        </w:r>
        <w:r>
          <w:instrText xml:space="preserve"> PAGEREF _Toc7181 \h </w:instrText>
        </w:r>
        <w:r>
          <w:fldChar w:fldCharType="separate"/>
        </w:r>
        <w:r>
          <w:t>56</w:t>
        </w:r>
        <w:r>
          <w:fldChar w:fldCharType="end"/>
        </w:r>
      </w:hyperlink>
    </w:p>
    <w:p>
      <w:pPr>
        <w:pStyle w:val="TOC2"/>
        <w:tabs>
          <w:tab w:val="right" w:leader="dot" w:pos="8306"/>
        </w:tabs>
      </w:pPr>
      <w:hyperlink w:anchor="_Toc15415" w:history="1">
        <w:r>
          <w:rPr>
            <w:rFonts w:ascii="仿宋" w:eastAsia="仿宋" w:hAnsi="仿宋" w:cs="仿宋" w:hint="eastAsia"/>
            <w:lang w:eastAsia="zh-CN"/>
          </w:rPr>
          <w:t>(三)、质量管理体系文件</w:t>
        </w:r>
        <w:r>
          <w:tab/>
        </w:r>
        <w:r>
          <w:fldChar w:fldCharType="begin"/>
        </w:r>
        <w:r>
          <w:instrText xml:space="preserve"> PAGEREF _Toc15415 \h </w:instrText>
        </w:r>
        <w:r>
          <w:fldChar w:fldCharType="separate"/>
        </w:r>
        <w:r>
          <w:t>57</w:t>
        </w:r>
        <w:r>
          <w:fldChar w:fldCharType="end"/>
        </w:r>
      </w:hyperlink>
    </w:p>
    <w:p>
      <w:pPr>
        <w:pStyle w:val="TOC2"/>
        <w:tabs>
          <w:tab w:val="right" w:leader="dot" w:pos="8306"/>
        </w:tabs>
      </w:pPr>
      <w:hyperlink w:anchor="_Toc9175" w:history="1">
        <w:r>
          <w:rPr>
            <w:rFonts w:ascii="仿宋" w:eastAsia="仿宋" w:hAnsi="仿宋" w:cs="仿宋" w:hint="eastAsia"/>
            <w:lang w:eastAsia="zh-CN"/>
          </w:rPr>
          <w:t>(四)、质量培训与教育</w:t>
        </w:r>
        <w:r>
          <w:tab/>
        </w:r>
        <w:r>
          <w:fldChar w:fldCharType="begin"/>
        </w:r>
        <w:r>
          <w:instrText xml:space="preserve"> PAGEREF _Toc9175 \h </w:instrText>
        </w:r>
        <w:r>
          <w:fldChar w:fldCharType="separate"/>
        </w:r>
        <w:r>
          <w:t>60</w:t>
        </w:r>
        <w:r>
          <w:fldChar w:fldCharType="end"/>
        </w:r>
      </w:hyperlink>
    </w:p>
    <w:p>
      <w:pPr>
        <w:pStyle w:val="TOC2"/>
        <w:tabs>
          <w:tab w:val="right" w:leader="dot" w:pos="8306"/>
        </w:tabs>
      </w:pPr>
      <w:hyperlink w:anchor="_Toc5259" w:history="1">
        <w:r>
          <w:rPr>
            <w:rFonts w:ascii="仿宋" w:eastAsia="仿宋" w:hAnsi="仿宋" w:cs="仿宋" w:hint="eastAsia"/>
            <w:lang w:eastAsia="zh-CN"/>
          </w:rPr>
          <w:t>(五)、质量审核与评价</w:t>
        </w:r>
        <w:r>
          <w:tab/>
        </w:r>
        <w:r>
          <w:fldChar w:fldCharType="begin"/>
        </w:r>
        <w:r>
          <w:instrText xml:space="preserve"> PAGEREF _Toc5259 \h </w:instrText>
        </w:r>
        <w:r>
          <w:fldChar w:fldCharType="separate"/>
        </w:r>
        <w:r>
          <w:t>61</w:t>
        </w:r>
        <w:r>
          <w:fldChar w:fldCharType="end"/>
        </w:r>
      </w:hyperlink>
    </w:p>
    <w:p>
      <w:pPr>
        <w:pStyle w:val="TOC2"/>
        <w:tabs>
          <w:tab w:val="right" w:leader="dot" w:pos="8306"/>
        </w:tabs>
      </w:pPr>
      <w:hyperlink w:anchor="_Toc3047" w:history="1">
        <w:r>
          <w:rPr>
            <w:rFonts w:ascii="仿宋" w:eastAsia="仿宋" w:hAnsi="仿宋" w:cs="仿宋" w:hint="eastAsia"/>
            <w:lang w:eastAsia="zh-CN"/>
          </w:rPr>
          <w:t>(六)、不符合与纠正措施</w:t>
        </w:r>
        <w:r>
          <w:tab/>
        </w:r>
        <w:r>
          <w:fldChar w:fldCharType="begin"/>
        </w:r>
        <w:r>
          <w:instrText xml:space="preserve"> PAGEREF _Toc3047 \h </w:instrText>
        </w:r>
        <w:r>
          <w:fldChar w:fldCharType="separate"/>
        </w:r>
        <w:r>
          <w:t>62</w:t>
        </w:r>
        <w:r>
          <w:fldChar w:fldCharType="end"/>
        </w:r>
      </w:hyperlink>
    </w:p>
    <w:p>
      <w:pPr>
        <w:pStyle w:val="TOC1"/>
        <w:tabs>
          <w:tab w:val="right" w:leader="dot" w:pos="8306"/>
        </w:tabs>
      </w:pPr>
      <w:hyperlink w:anchor="_Toc18648" w:history="1">
        <w:r>
          <w:rPr>
            <w:rFonts w:ascii="仿宋" w:eastAsia="仿宋" w:hAnsi="仿宋" w:cs="仿宋" w:hint="eastAsia"/>
            <w:lang w:eastAsia="zh-CN"/>
          </w:rPr>
          <w:t>十五、细微射频同轴电缆项目变更管理</w:t>
        </w:r>
        <w:r>
          <w:tab/>
        </w:r>
        <w:r>
          <w:fldChar w:fldCharType="begin"/>
        </w:r>
        <w:r>
          <w:instrText xml:space="preserve"> PAGEREF _Toc18648 \h </w:instrText>
        </w:r>
        <w:r>
          <w:fldChar w:fldCharType="separate"/>
        </w:r>
        <w:r>
          <w:t>63</w:t>
        </w:r>
        <w:r>
          <w:fldChar w:fldCharType="end"/>
        </w:r>
      </w:hyperlink>
    </w:p>
    <w:p>
      <w:pPr>
        <w:pStyle w:val="TOC2"/>
        <w:tabs>
          <w:tab w:val="right" w:leader="dot" w:pos="8306"/>
        </w:tabs>
      </w:pPr>
      <w:hyperlink w:anchor="_Toc27302" w:history="1">
        <w:r>
          <w:rPr>
            <w:rFonts w:ascii="仿宋" w:eastAsia="仿宋" w:hAnsi="仿宋" w:cs="仿宋" w:hint="eastAsia"/>
            <w:lang w:eastAsia="zh-CN"/>
          </w:rPr>
          <w:t>(一)、变更申请与评估</w:t>
        </w:r>
        <w:r>
          <w:tab/>
        </w:r>
        <w:r>
          <w:fldChar w:fldCharType="begin"/>
        </w:r>
        <w:r>
          <w:instrText xml:space="preserve"> PAGEREF _Toc27302 \h </w:instrText>
        </w:r>
        <w:r>
          <w:fldChar w:fldCharType="separate"/>
        </w:r>
        <w:r>
          <w:t>63</w:t>
        </w:r>
        <w:r>
          <w:fldChar w:fldCharType="end"/>
        </w:r>
      </w:hyperlink>
    </w:p>
    <w:p>
      <w:pPr>
        <w:pStyle w:val="TOC2"/>
        <w:tabs>
          <w:tab w:val="right" w:leader="dot" w:pos="8306"/>
        </w:tabs>
      </w:pPr>
      <w:hyperlink w:anchor="_Toc30279" w:history="1">
        <w:r>
          <w:rPr>
            <w:rFonts w:ascii="仿宋" w:eastAsia="仿宋" w:hAnsi="仿宋" w:cs="仿宋" w:hint="eastAsia"/>
            <w:lang w:eastAsia="zh-CN"/>
          </w:rPr>
          <w:t>(二)、变更实施与控制</w:t>
        </w:r>
        <w:r>
          <w:tab/>
        </w:r>
        <w:r>
          <w:fldChar w:fldCharType="begin"/>
        </w:r>
        <w:r>
          <w:instrText xml:space="preserve"> PAGEREF _Toc30279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70"/>
      <w:r>
        <w:rPr>
          <w:rFonts w:ascii="仿宋" w:eastAsia="仿宋" w:hAnsi="仿宋" w:cs="仿宋" w:hint="eastAsia"/>
          <w:sz w:val="28"/>
          <w:lang w:eastAsia="zh-CN"/>
        </w:rPr>
        <w:t>一、细微射频同轴电缆项目绩效评估</w:t>
      </w:r>
      <w:bookmarkEnd w:id="2"/>
    </w:p>
    <w:p>
      <w:pPr>
        <w:pStyle w:val="Heading2"/>
        <w:rPr>
          <w:rFonts w:ascii="仿宋" w:eastAsia="仿宋" w:hAnsi="仿宋" w:cs="仿宋" w:hint="eastAsia"/>
          <w:lang w:eastAsia="zh-CN"/>
        </w:rPr>
      </w:pPr>
      <w:bookmarkStart w:id="3" w:name="_Toc187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细微射频同轴电缆项目中，我们设计了一套全面的绩效评估指标，以确保细微射频同轴电缆项目的可控和成功交付。这些指标跨足细微射频同轴电缆项目目标、成本、进度和质量等多个维度，为我们提供了全面洞察细微射频同轴电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目标达成率是我们关注的首要指标。我们设定了明确的目标，并通过定期监测和评估，迅速发现并应对潜在的目标偏差。这为细微射频同轴电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成本绩效是另一个核心关注点。通过实际成本与预算成本的对比分析，我们深入了解成本差异的原因，及时调整资源分配，保持细微射频同轴电缆项目在经济效益方面的合理水平。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进度作为关键的绩效指标之一，得到了精心的关注。我们制定了详细的细微射频同轴电缆项目进度计划，并设立了进度符合度指标，确保实际进度与计划进度保持一致。这使我们能够快速发现和解决潜在的进度问题，保持细微射频同轴电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细微射频同轴电缆项目绩效的不可或缺的一环。我们引入了一系列的质量标准和客户满意度指标，以确保细微射频同轴电缆项目交付的成果在质量上达到或超越预期水平。通过持续监测这些指标，我们努力提升细微射频同轴电缆项目整体质量水平，为细微射频同轴电缆项目的成功交付提供有力保障。通过这些科学且全面的绩效评估，我们能够更好地引导细微射频同轴电缆项目的持续改进，确保细微射频同轴电缆项目目标的顺利达成。</w:t>
      </w:r>
    </w:p>
    <w:p>
      <w:pPr>
        <w:pStyle w:val="Heading2"/>
        <w:ind w:firstLine="560" w:firstLineChars="200"/>
        <w:rPr>
          <w:rFonts w:ascii="仿宋" w:eastAsia="仿宋" w:hAnsi="仿宋" w:cs="仿宋" w:hint="eastAsia"/>
          <w:sz w:val="28"/>
          <w:lang w:eastAsia="zh-CN"/>
        </w:rPr>
      </w:pPr>
      <w:bookmarkStart w:id="4" w:name="_Toc45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绩效评估是细微射频同轴电缆项目中的关键环节，为确保细微射频同轴电缆项目达到预期目标，我们采用了多层次、多维度的绩效评估方法。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细微射频同轴电缆项目的战略目标对齐，确保每个决策和行动都与细微射频同轴电缆项目整体目标保持一致。团队会定期召开战略对齐会议，审视当前工作与细微射频同轴电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细微射频同轴电缆项目进度、质量、成本和风险等方面。这些指标通过数据收集和分析，为细微射频同轴电缆项目管理团队提供了客观的评估依据。例如，我们通过细微射频同轴电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细微射频同轴电缆项目内部，还考虑了细微射频同轴电缆项目对外部环境的影响。我们定期进行干系人满意度调查，以了解各利益相关方对细微射频同轴电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这种多层次、多角度的绩效评估方法，使得我们能够全面了解细微射频同轴电缆项目的运行状态，及时做出调整，确保细微射频同轴电缆项目在不断变化的环境中保持稳健前行。</w:t>
      </w:r>
    </w:p>
    <w:p>
      <w:pPr>
        <w:pStyle w:val="Heading2"/>
        <w:ind w:firstLine="560" w:firstLineChars="200"/>
        <w:rPr>
          <w:rFonts w:ascii="仿宋" w:eastAsia="仿宋" w:hAnsi="仿宋" w:cs="仿宋" w:hint="eastAsia"/>
          <w:sz w:val="28"/>
          <w:lang w:eastAsia="zh-CN"/>
        </w:rPr>
      </w:pPr>
      <w:bookmarkStart w:id="5" w:name="_Toc65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为了确保细微射频同轴电缆项目的有效管理和不断优化，我们采用了精心设计的绩效评估周期。这个周期旨在实现灵活、实时和全面的评估，以适应细微射频同轴电缆项目执行中的各种挑战。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细微射频同轴电缆项目的不同需求，分为短期、中期和长期。短期评估关注每个迭代或工作周期，以及时发现和解决当前任务中的问题。中期评估涵盖几个迭代，深入了解整体细微射频同轴电缆项目的趋势和性能。长期评估则着眼于整个细微射频同轴电缆项目阶段，确保细微射频同轴电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细微射频同轴电缆项目管理工具和协作平台，团队成员能够随时更新和分享细微射频同轴电缆项目数据。这种实时性的反馈机制使我们能够及时察觉潜在问题，快速调整，保持细微射频同轴电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细微射频同轴电缆项目的决策制定密不可分。每个周期的细微射频同轴电缆项目回顾会议成为集体总结经验、识别问题深层次原因并找到创新解决方案的平台。这种定期的反思与调整机制使细微射频同轴电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386"/>
      <w:r>
        <w:rPr>
          <w:rFonts w:ascii="仿宋" w:eastAsia="仿宋" w:hAnsi="仿宋" w:cs="仿宋" w:hint="eastAsia"/>
          <w:sz w:val="28"/>
          <w:lang w:eastAsia="zh-CN"/>
        </w:rPr>
        <w:t>二、细微射频同轴电缆项目可持续发展</w:t>
      </w:r>
      <w:bookmarkEnd w:id="6"/>
    </w:p>
    <w:p>
      <w:pPr>
        <w:pStyle w:val="Heading2"/>
        <w:rPr>
          <w:rFonts w:ascii="仿宋" w:eastAsia="仿宋" w:hAnsi="仿宋" w:cs="仿宋" w:hint="eastAsia"/>
          <w:lang w:eastAsia="zh-CN"/>
        </w:rPr>
      </w:pPr>
      <w:bookmarkStart w:id="7" w:name="_Toc1746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细微射频同轴电缆项目中，细微射频同轴电缆项目团队着眼于未来，明确了可持续发展的战略方向。制定的具体可持续发展目标包括降低资源使用、采用环保技术、最大化社会效益等。这一步骤不仅有助于细微射频同轴电缆项目在环保和社会责任方面达到最高标准，也为未来提供了明确的指引，确保细微射频同轴电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可持续实践的融入细微射频同轴电缆项目管理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细微射频同轴电缆项目管理周期。从细微射频同轴电缆项目规划开始，细微射频同轴电缆项目团队就考虑了环境和社会的因素。在执行阶段，细微射频同轴电缆项目团队积极推动绿色技术的应用，优化资源利用。此外，关注员工的社会责任，通过培训和沟通活动提高员工对可持续发展的认知，使他们能够在日常工作中践行可持续实践。这些举措不仅为细微射频同轴电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01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细微射频同轴电缆项目的可持续发展理念，我们深信环保与社会责任是细微射频同轴电缆项目成功的关键支柱。在细微射频同轴电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细微射频同轴电缆项目团队通过引入先进的环保技术、建立高效的废物处理系统以及推动能源节约措施，积极履行环保责任。定期的环保监测和评估确保细微射频同轴电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不仅致力于自身可持续发展，还注重对社会的回馈。通过支持社区细微射频同轴电缆项目、参与慈善事业、提供培训机会等方式，细微射频同轴电缆项目积极履行社会责任。与当地社区建立积极互动，关注员工的工作与生活平衡，以及员工的身心健康，是细微射频同轴电缆项目在社会责任层面的关键举措。这样的实践不仅增强了细微射频同轴电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554"/>
      <w:r>
        <w:rPr>
          <w:rFonts w:ascii="仿宋" w:eastAsia="仿宋" w:hAnsi="仿宋" w:cs="仿宋" w:hint="eastAsia"/>
          <w:sz w:val="28"/>
          <w:lang w:eastAsia="zh-CN"/>
        </w:rPr>
        <w:t>三、细微射频同轴电缆项目文档管理</w:t>
      </w:r>
      <w:bookmarkEnd w:id="9"/>
    </w:p>
    <w:p>
      <w:pPr>
        <w:pStyle w:val="Heading2"/>
        <w:rPr>
          <w:rFonts w:ascii="仿宋" w:eastAsia="仿宋" w:hAnsi="仿宋" w:cs="仿宋" w:hint="eastAsia"/>
          <w:lang w:eastAsia="zh-CN"/>
        </w:rPr>
      </w:pPr>
      <w:bookmarkStart w:id="10" w:name="_Toc2356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细微射频同轴电缆项目高度重视文档的质量和准确性，以支持细微射频同轴电缆项目的各项活动和决策。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文档的编制始于细微射频同轴电缆项目计划的初期，我们制定了详细的文档编制计划，明确了每个文档的内容、格式和编写责任人。在细微射频同轴电缆项目启动阶段，我们首先编制了细微射频同轴电缆项目章程，明确定义了细微射频同轴电缆项目的目标、范围、风险等关键要素。随后，细微射频同轴电缆项目团队根据计划陆续编制了需求文档、设计文档、测试文档等各类文档，确保细微射频同轴电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细微射频同轴电缆项目管理中的重要环节，旨在确保细微射频同轴电缆项目文档符合质量标准和细微射频同轴电缆项目需求。在细微射频同轴电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细微射频同轴电缆项目相关利益方和专业领域的专家对文档进行独立审查。这有助于获取更全面、客观的反馈，确保细微射频同轴电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在文档编制与审查方面建立了严格的管理机制，通过规范的流程和多维度的审查，确保细微射频同轴电缆项目文档的质量、准确性和可靠性，为细微射频同轴电缆项目的顺利推进提供了有力支持。</w:t>
      </w:r>
    </w:p>
    <w:p>
      <w:pPr>
        <w:pStyle w:val="Heading2"/>
        <w:ind w:firstLine="560" w:firstLineChars="200"/>
        <w:rPr>
          <w:rFonts w:ascii="仿宋" w:eastAsia="仿宋" w:hAnsi="仿宋" w:cs="仿宋" w:hint="eastAsia"/>
          <w:sz w:val="28"/>
          <w:lang w:eastAsia="zh-CN"/>
        </w:rPr>
      </w:pPr>
      <w:bookmarkStart w:id="11" w:name="_Toc1494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在细微射频同轴电缆项目中，我们致力于优化文档发布与分发过程，以确保信息的高效传递和团队间协作的顺畅进行。以下是我们采取的关键优化策略：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我们通过多渠道发布文档，包括电子邮件、细微射频同轴电缆项目管理平台、内部网站等，以满足不同团队成员的偏好和需求。多渠道发布确保了信息的全面覆盖。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我们采用了精细的权限控制，确保只有授权人员可以访问敏感信息。这种安全措施保护了细微射频同轴电缆项目文档的机密性，防止了未经授权的信息泄露。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57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细微射频同轴电缆项目生命周期中一个至关重要的环节，直接关系到细微射频同轴电缆项目信息的长期保存和历史记录的完整性。在细微射频同轴电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817"/>
      <w:r>
        <w:rPr>
          <w:rFonts w:ascii="仿宋" w:eastAsia="仿宋" w:hAnsi="仿宋" w:cs="仿宋" w:hint="eastAsia"/>
          <w:sz w:val="28"/>
          <w:lang w:eastAsia="zh-CN"/>
        </w:rPr>
        <w:t>四、细微射频同轴电缆项目建设背景及必要性分析</w:t>
      </w:r>
      <w:bookmarkEnd w:id="13"/>
    </w:p>
    <w:p>
      <w:pPr>
        <w:pStyle w:val="Heading2"/>
        <w:rPr>
          <w:rFonts w:ascii="仿宋" w:eastAsia="仿宋" w:hAnsi="仿宋" w:cs="仿宋" w:hint="eastAsia"/>
          <w:lang w:eastAsia="zh-CN"/>
        </w:rPr>
      </w:pPr>
      <w:bookmarkStart w:id="14" w:name="_Toc28478"/>
      <w:r>
        <w:rPr>
          <w:rFonts w:ascii="仿宋" w:eastAsia="仿宋" w:hAnsi="仿宋" w:cs="仿宋" w:hint="eastAsia"/>
          <w:lang w:eastAsia="zh-CN"/>
        </w:rPr>
        <w:t>(一)、细微射频同轴电缆项目背景分析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细微射频同轴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细微射频同轴电缆项目在这个潮流中的定位。同时，我们将关注行业内涌现的新兴机遇，以便细微射频同轴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细微射频同轴电缆项目提供了强大的发展动力。我们将聚焦于行业内最新的技术发展趋势，包括但不限于人工智能、大数据分析、物联网等领域。通过深度的技术研究，我们将确保细微射频同轴电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细微射频同轴电缆项目发展的源泉。我们将投入更多的精力对市场需求进行深入剖析，超越表面的需求，深入挖掘潜在的市场痛点和机遇。通过对市场需求的细致了解，细微射频同轴电缆项目将更有针对性地设计解决方案，满足市场的多样化需求，从而更好地促进细微射频同轴电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细微射频同轴电缆项目战略至关重要。我们将对竞争态势进行更为深入的分析，包括但不限于市场份额、产品特点、客户满意度等多个维度。通过深度的竞争分析，细微射频同轴电缆项目将能够更准确地把握市场脉搏，制定具有竞争力的细微射频同轴电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细微射频同轴电缆项目的发展具有直接的影响。我们将进行更为全面的法规和政策分析，了解行业发展中的潜在法律风险和合规挑战。通过充分了解和遵守相关法规，细微射频同轴电缆项目将确保在法律框架内合法合规运营，为细微射频同轴电缆项目的稳健发展提供有力支持。</w:t>
      </w:r>
    </w:p>
    <w:p>
      <w:pPr>
        <w:pStyle w:val="Heading2"/>
        <w:ind w:firstLine="560" w:firstLineChars="200"/>
        <w:rPr>
          <w:rFonts w:ascii="仿宋" w:eastAsia="仿宋" w:hAnsi="仿宋" w:cs="仿宋" w:hint="eastAsia"/>
          <w:sz w:val="28"/>
          <w:lang w:eastAsia="zh-CN"/>
        </w:rPr>
      </w:pPr>
      <w:bookmarkStart w:id="15" w:name="_Toc4235"/>
      <w:r>
        <w:rPr>
          <w:rFonts w:ascii="仿宋" w:eastAsia="仿宋" w:hAnsi="仿宋" w:cs="仿宋" w:hint="eastAsia"/>
          <w:sz w:val="28"/>
          <w:lang w:eastAsia="zh-CN"/>
        </w:rPr>
        <w:t>(二)、细微射频同轴电缆项目建设必要性分析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建设的迫切性源于对行业发展趋势的深刻洞察。我们正处于一个行业变革的时代，科技创新、数字化转型成为企业发展的关键动力。细微射频同轴电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建设不仅仅是为了跟上潮流，更是为了通过技术创新推动企业的持续发展。通过引入先进的技术和解决方案，细微射频同轴电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细微射频同轴电缆项目的建设成为必然选择，通过提高产品质量、拓展服务领域，从而在竞争中获得更多的机会。细微射频同轴电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细微射频同轴电缆项目建设的必要性体现在对客户需求更精准的满足。通过细微射频同轴电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项目建设的背后是对企业持续创新的追求。只有通过不断创新，企业才能在竞争中立于不败之地。细微射频同轴电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3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2115"/>
      <w:r>
        <w:rPr>
          <w:rFonts w:ascii="仿宋" w:eastAsia="仿宋" w:hAnsi="仿宋" w:cs="仿宋" w:hint="eastAsia"/>
          <w:lang w:eastAsia="zh-CN"/>
        </w:rPr>
        <w:t>(一)、细微射频同轴电缆行业分析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细微射频同轴电缆行业一直以来都是市场的关注焦点。行业内的发展趋势、竞争态势以及潜在机会都对细微射频同轴电缆项目的推进产生深远的影响。通过深入研究行业的整体概貌，我们将更好地理解行业的核心特征，为细微射频同轴电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微射频同轴电缆行业，技术一直是推动创新和发展的关键因素。我们将对当前技术趋势进行详尽分析，包括但不限于人工智能、大数据应用、先进制造技术等。这有助于细微射频同轴电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细微射频同轴电缆项目成功的基础。我们将对主要竞争对手进行深入研究，包括其市场份额、产品特点、市场定位等。通过全面了解竞争对手的优势和劣势，细微射频同轴电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7444"/>
      <w:r>
        <w:rPr>
          <w:rFonts w:ascii="仿宋" w:eastAsia="仿宋" w:hAnsi="仿宋" w:cs="仿宋" w:hint="eastAsia"/>
          <w:sz w:val="28"/>
          <w:lang w:eastAsia="zh-CN"/>
        </w:rPr>
        <w:t>(二)、细微射频同轴电缆市场分析预测</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细微射频同轴电缆市场未来的增长趋势。这包括市场的整体规模、各细分领域的发展趋势等。细微射频同轴电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细微射频同轴电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细微射频同轴电缆项目实施过程中需要充分考虑的因素。我们将对市场风险进行全面评估，包括但不限于政策法规风险、市场竞争风险、技术变革风险等。通过对潜在风险的深入分析，细微射频同轴电缆项目可以制定相应的风险缓解策略，降低不确定性对细微射频同轴电缆项目的影响。</w:t>
      </w:r>
    </w:p>
    <w:p>
      <w:pPr>
        <w:pStyle w:val="Heading1"/>
        <w:ind w:firstLine="560" w:firstLineChars="200"/>
        <w:rPr>
          <w:rFonts w:ascii="仿宋" w:eastAsia="仿宋" w:hAnsi="仿宋" w:cs="仿宋" w:hint="eastAsia"/>
          <w:sz w:val="28"/>
          <w:lang w:eastAsia="zh-CN"/>
        </w:rPr>
      </w:pPr>
      <w:bookmarkStart w:id="19" w:name="_Toc79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740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https://d.book118.com/666235201155010042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细微射频同轴电缆项目规划设计蓝图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05EC1"/>
    <w:rsid w:val="02F05E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3520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2024-01-30T01:13:00Z</dcterms:created>
  <dcterms:modified xsi:type="dcterms:W3CDTF">2024-01-30T01:13:34Z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5E7C1D15C9AD453CB72F378EB2A55A0C_11</vt:lpwstr>
  </property>
  <property fmtid="{D5CDD505-2E9C-101B-9397-08002B2CF9AE}" pid="3" name="KSOProductBuildVer">
    <vt:lpwstr>2052-12.1.0.16250</vt:lpwstr>
  </property>
</Properties>
</file>