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博物馆服务项目规划设计纲要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79" w:history="1">
        <w:r>
          <w:rPr>
            <w:rFonts w:ascii="仿宋" w:eastAsia="仿宋" w:hAnsi="仿宋" w:cs="仿宋" w:hint="eastAsia"/>
            <w:lang w:eastAsia="zh-CN"/>
          </w:rPr>
          <w:t>前言</w:t>
        </w:r>
        <w:r>
          <w:tab/>
        </w:r>
        <w:r>
          <w:fldChar w:fldCharType="begin"/>
        </w:r>
        <w:r>
          <w:instrText xml:space="preserve"> PAGEREF _Toc28579 \h </w:instrText>
        </w:r>
        <w:r>
          <w:fldChar w:fldCharType="separate"/>
        </w:r>
        <w:r>
          <w:t>3</w:t>
        </w:r>
        <w:r>
          <w:fldChar w:fldCharType="end"/>
        </w:r>
      </w:hyperlink>
    </w:p>
    <w:p>
      <w:pPr>
        <w:pStyle w:val="TOC1"/>
        <w:tabs>
          <w:tab w:val="right" w:leader="dot" w:pos="8306"/>
        </w:tabs>
      </w:pPr>
      <w:hyperlink w:anchor="_Toc11119" w:history="1">
        <w:r>
          <w:rPr>
            <w:rFonts w:ascii="仿宋" w:eastAsia="仿宋" w:hAnsi="仿宋" w:cs="仿宋" w:hint="eastAsia"/>
            <w:lang w:eastAsia="zh-CN"/>
          </w:rPr>
          <w:t>一、博物馆服务项目建设单位说明</w:t>
        </w:r>
        <w:r>
          <w:tab/>
        </w:r>
        <w:r>
          <w:fldChar w:fldCharType="begin"/>
        </w:r>
        <w:r>
          <w:instrText xml:space="preserve"> PAGEREF _Toc11119 \h </w:instrText>
        </w:r>
        <w:r>
          <w:fldChar w:fldCharType="separate"/>
        </w:r>
        <w:r>
          <w:t>3</w:t>
        </w:r>
        <w:r>
          <w:fldChar w:fldCharType="end"/>
        </w:r>
      </w:hyperlink>
    </w:p>
    <w:p>
      <w:pPr>
        <w:pStyle w:val="TOC2"/>
        <w:tabs>
          <w:tab w:val="right" w:leader="dot" w:pos="8306"/>
        </w:tabs>
      </w:pPr>
      <w:hyperlink w:anchor="_Toc6741" w:history="1">
        <w:r>
          <w:rPr>
            <w:rFonts w:ascii="仿宋" w:eastAsia="仿宋" w:hAnsi="仿宋" w:cs="仿宋" w:hint="eastAsia"/>
            <w:lang w:eastAsia="zh-CN"/>
          </w:rPr>
          <w:t>(一)、博物馆服务项目承办单位基本情况</w:t>
        </w:r>
        <w:r>
          <w:tab/>
        </w:r>
        <w:r>
          <w:fldChar w:fldCharType="begin"/>
        </w:r>
        <w:r>
          <w:instrText xml:space="preserve"> PAGEREF _Toc6741 \h </w:instrText>
        </w:r>
        <w:r>
          <w:fldChar w:fldCharType="separate"/>
        </w:r>
        <w:r>
          <w:t>3</w:t>
        </w:r>
        <w:r>
          <w:fldChar w:fldCharType="end"/>
        </w:r>
      </w:hyperlink>
    </w:p>
    <w:p>
      <w:pPr>
        <w:pStyle w:val="TOC2"/>
        <w:tabs>
          <w:tab w:val="right" w:leader="dot" w:pos="8306"/>
        </w:tabs>
      </w:pPr>
      <w:hyperlink w:anchor="_Toc7795" w:history="1">
        <w:r>
          <w:rPr>
            <w:rFonts w:ascii="仿宋" w:eastAsia="仿宋" w:hAnsi="仿宋" w:cs="仿宋" w:hint="eastAsia"/>
            <w:lang w:eastAsia="zh-CN"/>
          </w:rPr>
          <w:t>(二)、公司经济效益分析</w:t>
        </w:r>
        <w:r>
          <w:tab/>
        </w:r>
        <w:r>
          <w:fldChar w:fldCharType="begin"/>
        </w:r>
        <w:r>
          <w:instrText xml:space="preserve"> PAGEREF _Toc7795 \h </w:instrText>
        </w:r>
        <w:r>
          <w:fldChar w:fldCharType="separate"/>
        </w:r>
        <w:r>
          <w:t>4</w:t>
        </w:r>
        <w:r>
          <w:fldChar w:fldCharType="end"/>
        </w:r>
      </w:hyperlink>
    </w:p>
    <w:p>
      <w:pPr>
        <w:pStyle w:val="TOC1"/>
        <w:tabs>
          <w:tab w:val="right" w:leader="dot" w:pos="8306"/>
        </w:tabs>
      </w:pPr>
      <w:hyperlink w:anchor="_Toc14486" w:history="1">
        <w:r>
          <w:rPr>
            <w:rFonts w:ascii="仿宋" w:eastAsia="仿宋" w:hAnsi="仿宋" w:cs="仿宋" w:hint="eastAsia"/>
            <w:lang w:eastAsia="zh-CN"/>
          </w:rPr>
          <w:t>二、博物馆服务项目文档管理</w:t>
        </w:r>
        <w:r>
          <w:tab/>
        </w:r>
        <w:r>
          <w:fldChar w:fldCharType="begin"/>
        </w:r>
        <w:r>
          <w:instrText xml:space="preserve"> PAGEREF _Toc14486 \h </w:instrText>
        </w:r>
        <w:r>
          <w:fldChar w:fldCharType="separate"/>
        </w:r>
        <w:r>
          <w:t>5</w:t>
        </w:r>
        <w:r>
          <w:fldChar w:fldCharType="end"/>
        </w:r>
      </w:hyperlink>
    </w:p>
    <w:p>
      <w:pPr>
        <w:pStyle w:val="TOC2"/>
        <w:tabs>
          <w:tab w:val="right" w:leader="dot" w:pos="8306"/>
        </w:tabs>
      </w:pPr>
      <w:hyperlink w:anchor="_Toc27626" w:history="1">
        <w:r>
          <w:rPr>
            <w:rFonts w:ascii="仿宋" w:eastAsia="仿宋" w:hAnsi="仿宋" w:cs="仿宋" w:hint="eastAsia"/>
            <w:lang w:eastAsia="zh-CN"/>
          </w:rPr>
          <w:t>(一)、文档编制与审查</w:t>
        </w:r>
        <w:r>
          <w:tab/>
        </w:r>
        <w:r>
          <w:fldChar w:fldCharType="begin"/>
        </w:r>
        <w:r>
          <w:instrText xml:space="preserve"> PAGEREF _Toc27626 \h </w:instrText>
        </w:r>
        <w:r>
          <w:fldChar w:fldCharType="separate"/>
        </w:r>
        <w:r>
          <w:t>5</w:t>
        </w:r>
        <w:r>
          <w:fldChar w:fldCharType="end"/>
        </w:r>
      </w:hyperlink>
    </w:p>
    <w:p>
      <w:pPr>
        <w:pStyle w:val="TOC2"/>
        <w:tabs>
          <w:tab w:val="right" w:leader="dot" w:pos="8306"/>
        </w:tabs>
      </w:pPr>
      <w:hyperlink w:anchor="_Toc11559" w:history="1">
        <w:r>
          <w:rPr>
            <w:rFonts w:ascii="仿宋" w:eastAsia="仿宋" w:hAnsi="仿宋" w:cs="仿宋" w:hint="eastAsia"/>
            <w:lang w:eastAsia="zh-CN"/>
          </w:rPr>
          <w:t>(二)、文档发布与分发</w:t>
        </w:r>
        <w:r>
          <w:tab/>
        </w:r>
        <w:r>
          <w:fldChar w:fldCharType="begin"/>
        </w:r>
        <w:r>
          <w:instrText xml:space="preserve"> PAGEREF _Toc11559 \h </w:instrText>
        </w:r>
        <w:r>
          <w:fldChar w:fldCharType="separate"/>
        </w:r>
        <w:r>
          <w:t>6</w:t>
        </w:r>
        <w:r>
          <w:fldChar w:fldCharType="end"/>
        </w:r>
      </w:hyperlink>
    </w:p>
    <w:p>
      <w:pPr>
        <w:pStyle w:val="TOC2"/>
        <w:tabs>
          <w:tab w:val="right" w:leader="dot" w:pos="8306"/>
        </w:tabs>
      </w:pPr>
      <w:hyperlink w:anchor="_Toc30328" w:history="1">
        <w:r>
          <w:rPr>
            <w:rFonts w:ascii="仿宋" w:eastAsia="仿宋" w:hAnsi="仿宋" w:cs="仿宋" w:hint="eastAsia"/>
            <w:lang w:eastAsia="zh-CN"/>
          </w:rPr>
          <w:t>(三)、文档存档与归档</w:t>
        </w:r>
        <w:r>
          <w:tab/>
        </w:r>
        <w:r>
          <w:fldChar w:fldCharType="begin"/>
        </w:r>
        <w:r>
          <w:instrText xml:space="preserve"> PAGEREF _Toc30328 \h </w:instrText>
        </w:r>
        <w:r>
          <w:fldChar w:fldCharType="separate"/>
        </w:r>
        <w:r>
          <w:t>7</w:t>
        </w:r>
        <w:r>
          <w:fldChar w:fldCharType="end"/>
        </w:r>
      </w:hyperlink>
    </w:p>
    <w:p>
      <w:pPr>
        <w:pStyle w:val="TOC1"/>
        <w:tabs>
          <w:tab w:val="right" w:leader="dot" w:pos="8306"/>
        </w:tabs>
      </w:pPr>
      <w:hyperlink w:anchor="_Toc22362" w:history="1">
        <w:r>
          <w:rPr>
            <w:rFonts w:ascii="仿宋" w:eastAsia="仿宋" w:hAnsi="仿宋" w:cs="仿宋" w:hint="eastAsia"/>
            <w:lang w:eastAsia="zh-CN"/>
          </w:rPr>
          <w:t>三、博物馆服务项目建设背景及必要性分析</w:t>
        </w:r>
        <w:r>
          <w:tab/>
        </w:r>
        <w:r>
          <w:fldChar w:fldCharType="begin"/>
        </w:r>
        <w:r>
          <w:instrText xml:space="preserve"> PAGEREF _Toc22362 \h </w:instrText>
        </w:r>
        <w:r>
          <w:fldChar w:fldCharType="separate"/>
        </w:r>
        <w:r>
          <w:t>8</w:t>
        </w:r>
        <w:r>
          <w:fldChar w:fldCharType="end"/>
        </w:r>
      </w:hyperlink>
    </w:p>
    <w:p>
      <w:pPr>
        <w:pStyle w:val="TOC2"/>
        <w:tabs>
          <w:tab w:val="right" w:leader="dot" w:pos="8306"/>
        </w:tabs>
      </w:pPr>
      <w:hyperlink w:anchor="_Toc4703" w:history="1">
        <w:r>
          <w:rPr>
            <w:rFonts w:ascii="仿宋" w:eastAsia="仿宋" w:hAnsi="仿宋" w:cs="仿宋" w:hint="eastAsia"/>
            <w:lang w:eastAsia="zh-CN"/>
          </w:rPr>
          <w:t>(一)、博物馆服务项目背景分析</w:t>
        </w:r>
        <w:r>
          <w:tab/>
        </w:r>
        <w:r>
          <w:fldChar w:fldCharType="begin"/>
        </w:r>
        <w:r>
          <w:instrText xml:space="preserve"> PAGEREF _Toc4703 \h </w:instrText>
        </w:r>
        <w:r>
          <w:fldChar w:fldCharType="separate"/>
        </w:r>
        <w:r>
          <w:t>8</w:t>
        </w:r>
        <w:r>
          <w:fldChar w:fldCharType="end"/>
        </w:r>
      </w:hyperlink>
    </w:p>
    <w:p>
      <w:pPr>
        <w:pStyle w:val="TOC2"/>
        <w:tabs>
          <w:tab w:val="right" w:leader="dot" w:pos="8306"/>
        </w:tabs>
      </w:pPr>
      <w:hyperlink w:anchor="_Toc19394" w:history="1">
        <w:r>
          <w:rPr>
            <w:rFonts w:ascii="仿宋" w:eastAsia="仿宋" w:hAnsi="仿宋" w:cs="仿宋" w:hint="eastAsia"/>
            <w:lang w:eastAsia="zh-CN"/>
          </w:rPr>
          <w:t>(二)、博物馆服务项目建设必要性分析</w:t>
        </w:r>
        <w:r>
          <w:tab/>
        </w:r>
        <w:r>
          <w:fldChar w:fldCharType="begin"/>
        </w:r>
        <w:r>
          <w:instrText xml:space="preserve"> PAGEREF _Toc19394 \h </w:instrText>
        </w:r>
        <w:r>
          <w:fldChar w:fldCharType="separate"/>
        </w:r>
        <w:r>
          <w:t>10</w:t>
        </w:r>
        <w:r>
          <w:fldChar w:fldCharType="end"/>
        </w:r>
      </w:hyperlink>
    </w:p>
    <w:p>
      <w:pPr>
        <w:pStyle w:val="TOC1"/>
        <w:tabs>
          <w:tab w:val="right" w:leader="dot" w:pos="8306"/>
        </w:tabs>
      </w:pPr>
      <w:hyperlink w:anchor="_Toc5619" w:history="1">
        <w:r>
          <w:rPr>
            <w:rFonts w:ascii="仿宋" w:eastAsia="仿宋" w:hAnsi="仿宋" w:cs="仿宋" w:hint="eastAsia"/>
            <w:lang w:eastAsia="zh-CN"/>
          </w:rPr>
          <w:t>四、博物馆服务项目概论</w:t>
        </w:r>
        <w:r>
          <w:tab/>
        </w:r>
        <w:r>
          <w:fldChar w:fldCharType="begin"/>
        </w:r>
        <w:r>
          <w:instrText xml:space="preserve"> PAGEREF _Toc5619 \h </w:instrText>
        </w:r>
        <w:r>
          <w:fldChar w:fldCharType="separate"/>
        </w:r>
        <w:r>
          <w:t>11</w:t>
        </w:r>
        <w:r>
          <w:fldChar w:fldCharType="end"/>
        </w:r>
      </w:hyperlink>
    </w:p>
    <w:p>
      <w:pPr>
        <w:pStyle w:val="TOC2"/>
        <w:tabs>
          <w:tab w:val="right" w:leader="dot" w:pos="8306"/>
        </w:tabs>
      </w:pPr>
      <w:hyperlink w:anchor="_Toc29505" w:history="1">
        <w:r>
          <w:rPr>
            <w:rFonts w:ascii="仿宋" w:eastAsia="仿宋" w:hAnsi="仿宋" w:cs="仿宋" w:hint="eastAsia"/>
            <w:lang w:eastAsia="zh-CN"/>
          </w:rPr>
          <w:t>(一)、博物馆服务项目概况</w:t>
        </w:r>
        <w:r>
          <w:tab/>
        </w:r>
        <w:r>
          <w:fldChar w:fldCharType="begin"/>
        </w:r>
        <w:r>
          <w:instrText xml:space="preserve"> PAGEREF _Toc29505 \h </w:instrText>
        </w:r>
        <w:r>
          <w:fldChar w:fldCharType="separate"/>
        </w:r>
        <w:r>
          <w:t>11</w:t>
        </w:r>
        <w:r>
          <w:fldChar w:fldCharType="end"/>
        </w:r>
      </w:hyperlink>
    </w:p>
    <w:p>
      <w:pPr>
        <w:pStyle w:val="TOC2"/>
        <w:tabs>
          <w:tab w:val="right" w:leader="dot" w:pos="8306"/>
        </w:tabs>
      </w:pPr>
      <w:hyperlink w:anchor="_Toc2794" w:history="1">
        <w:r>
          <w:rPr>
            <w:rFonts w:ascii="仿宋" w:eastAsia="仿宋" w:hAnsi="仿宋" w:cs="仿宋" w:hint="eastAsia"/>
            <w:lang w:eastAsia="zh-CN"/>
          </w:rPr>
          <w:t>(二)、博物馆服务项目目标</w:t>
        </w:r>
        <w:r>
          <w:tab/>
        </w:r>
        <w:r>
          <w:fldChar w:fldCharType="begin"/>
        </w:r>
        <w:r>
          <w:instrText xml:space="preserve"> PAGEREF _Toc2794 \h </w:instrText>
        </w:r>
        <w:r>
          <w:fldChar w:fldCharType="separate"/>
        </w:r>
        <w:r>
          <w:t>13</w:t>
        </w:r>
        <w:r>
          <w:fldChar w:fldCharType="end"/>
        </w:r>
      </w:hyperlink>
    </w:p>
    <w:p>
      <w:pPr>
        <w:pStyle w:val="TOC2"/>
        <w:tabs>
          <w:tab w:val="right" w:leader="dot" w:pos="8306"/>
        </w:tabs>
      </w:pPr>
      <w:hyperlink w:anchor="_Toc19364" w:history="1">
        <w:r>
          <w:rPr>
            <w:rFonts w:ascii="仿宋" w:eastAsia="仿宋" w:hAnsi="仿宋" w:cs="仿宋" w:hint="eastAsia"/>
            <w:lang w:eastAsia="zh-CN"/>
          </w:rPr>
          <w:t>(三)、博物馆服务项目提出的理由</w:t>
        </w:r>
        <w:r>
          <w:tab/>
        </w:r>
        <w:r>
          <w:fldChar w:fldCharType="begin"/>
        </w:r>
        <w:r>
          <w:instrText xml:space="preserve"> PAGEREF _Toc19364 \h </w:instrText>
        </w:r>
        <w:r>
          <w:fldChar w:fldCharType="separate"/>
        </w:r>
        <w:r>
          <w:t>14</w:t>
        </w:r>
        <w:r>
          <w:fldChar w:fldCharType="end"/>
        </w:r>
      </w:hyperlink>
    </w:p>
    <w:p>
      <w:pPr>
        <w:pStyle w:val="TOC2"/>
        <w:tabs>
          <w:tab w:val="right" w:leader="dot" w:pos="8306"/>
        </w:tabs>
      </w:pPr>
      <w:hyperlink w:anchor="_Toc28416" w:history="1">
        <w:r>
          <w:rPr>
            <w:rFonts w:ascii="仿宋" w:eastAsia="仿宋" w:hAnsi="仿宋" w:cs="仿宋" w:hint="eastAsia"/>
            <w:lang w:eastAsia="zh-CN"/>
          </w:rPr>
          <w:t>(四)、博物馆服务项目意义</w:t>
        </w:r>
        <w:r>
          <w:tab/>
        </w:r>
        <w:r>
          <w:fldChar w:fldCharType="begin"/>
        </w:r>
        <w:r>
          <w:instrText xml:space="preserve"> PAGEREF _Toc28416 \h </w:instrText>
        </w:r>
        <w:r>
          <w:fldChar w:fldCharType="separate"/>
        </w:r>
        <w:r>
          <w:t>16</w:t>
        </w:r>
        <w:r>
          <w:fldChar w:fldCharType="end"/>
        </w:r>
      </w:hyperlink>
    </w:p>
    <w:p>
      <w:pPr>
        <w:pStyle w:val="TOC2"/>
        <w:tabs>
          <w:tab w:val="right" w:leader="dot" w:pos="8306"/>
        </w:tabs>
      </w:pPr>
      <w:hyperlink w:anchor="_Toc7744" w:history="1">
        <w:r>
          <w:rPr>
            <w:rFonts w:ascii="仿宋" w:eastAsia="仿宋" w:hAnsi="仿宋" w:cs="仿宋" w:hint="eastAsia"/>
            <w:lang w:eastAsia="zh-CN"/>
          </w:rPr>
          <w:t>(五)、博物馆服务项目背景</w:t>
        </w:r>
        <w:r>
          <w:tab/>
        </w:r>
        <w:r>
          <w:fldChar w:fldCharType="begin"/>
        </w:r>
        <w:r>
          <w:instrText xml:space="preserve"> PAGEREF _Toc7744 \h </w:instrText>
        </w:r>
        <w:r>
          <w:fldChar w:fldCharType="separate"/>
        </w:r>
        <w:r>
          <w:t>17</w:t>
        </w:r>
        <w:r>
          <w:fldChar w:fldCharType="end"/>
        </w:r>
      </w:hyperlink>
    </w:p>
    <w:p>
      <w:pPr>
        <w:pStyle w:val="TOC1"/>
        <w:tabs>
          <w:tab w:val="right" w:leader="dot" w:pos="8306"/>
        </w:tabs>
      </w:pPr>
      <w:hyperlink w:anchor="_Toc9913" w:history="1">
        <w:r>
          <w:rPr>
            <w:rFonts w:ascii="仿宋" w:eastAsia="仿宋" w:hAnsi="仿宋" w:cs="仿宋" w:hint="eastAsia"/>
            <w:lang w:eastAsia="zh-CN"/>
          </w:rPr>
          <w:t>五、工艺说明</w:t>
        </w:r>
        <w:r>
          <w:tab/>
        </w:r>
        <w:r>
          <w:fldChar w:fldCharType="begin"/>
        </w:r>
        <w:r>
          <w:instrText xml:space="preserve"> PAGEREF _Toc9913 \h </w:instrText>
        </w:r>
        <w:r>
          <w:fldChar w:fldCharType="separate"/>
        </w:r>
        <w:r>
          <w:t>18</w:t>
        </w:r>
        <w:r>
          <w:fldChar w:fldCharType="end"/>
        </w:r>
      </w:hyperlink>
    </w:p>
    <w:p>
      <w:pPr>
        <w:pStyle w:val="TOC2"/>
        <w:tabs>
          <w:tab w:val="right" w:leader="dot" w:pos="8306"/>
        </w:tabs>
      </w:pPr>
      <w:hyperlink w:anchor="_Toc25623" w:history="1">
        <w:r>
          <w:rPr>
            <w:rFonts w:ascii="仿宋" w:eastAsia="仿宋" w:hAnsi="仿宋" w:cs="仿宋" w:hint="eastAsia"/>
            <w:lang w:eastAsia="zh-CN"/>
          </w:rPr>
          <w:t>(一)、技术管理特点</w:t>
        </w:r>
        <w:r>
          <w:tab/>
        </w:r>
        <w:r>
          <w:fldChar w:fldCharType="begin"/>
        </w:r>
        <w:r>
          <w:instrText xml:space="preserve"> PAGEREF _Toc25623 \h </w:instrText>
        </w:r>
        <w:r>
          <w:fldChar w:fldCharType="separate"/>
        </w:r>
        <w:r>
          <w:t>18</w:t>
        </w:r>
        <w:r>
          <w:fldChar w:fldCharType="end"/>
        </w:r>
      </w:hyperlink>
    </w:p>
    <w:p>
      <w:pPr>
        <w:pStyle w:val="TOC2"/>
        <w:tabs>
          <w:tab w:val="right" w:leader="dot" w:pos="8306"/>
        </w:tabs>
      </w:pPr>
      <w:hyperlink w:anchor="_Toc6992" w:history="1">
        <w:r>
          <w:rPr>
            <w:rFonts w:ascii="仿宋" w:eastAsia="仿宋" w:hAnsi="仿宋" w:cs="仿宋" w:hint="eastAsia"/>
            <w:lang w:eastAsia="zh-CN"/>
          </w:rPr>
          <w:t>(二)、博物馆服务项目工艺技术设计方案</w:t>
        </w:r>
        <w:r>
          <w:tab/>
        </w:r>
        <w:r>
          <w:fldChar w:fldCharType="begin"/>
        </w:r>
        <w:r>
          <w:instrText xml:space="preserve"> PAGEREF _Toc6992 \h </w:instrText>
        </w:r>
        <w:r>
          <w:fldChar w:fldCharType="separate"/>
        </w:r>
        <w:r>
          <w:t>19</w:t>
        </w:r>
        <w:r>
          <w:fldChar w:fldCharType="end"/>
        </w:r>
      </w:hyperlink>
    </w:p>
    <w:p>
      <w:pPr>
        <w:pStyle w:val="TOC2"/>
        <w:tabs>
          <w:tab w:val="right" w:leader="dot" w:pos="8306"/>
        </w:tabs>
      </w:pPr>
      <w:hyperlink w:anchor="_Toc3223" w:history="1">
        <w:r>
          <w:rPr>
            <w:rFonts w:ascii="仿宋" w:eastAsia="仿宋" w:hAnsi="仿宋" w:cs="仿宋" w:hint="eastAsia"/>
            <w:lang w:eastAsia="zh-CN"/>
          </w:rPr>
          <w:t>(三)、设备选型方案</w:t>
        </w:r>
        <w:r>
          <w:tab/>
        </w:r>
        <w:r>
          <w:fldChar w:fldCharType="begin"/>
        </w:r>
        <w:r>
          <w:instrText xml:space="preserve"> PAGEREF _Toc3223 \h </w:instrText>
        </w:r>
        <w:r>
          <w:fldChar w:fldCharType="separate"/>
        </w:r>
        <w:r>
          <w:t>20</w:t>
        </w:r>
        <w:r>
          <w:fldChar w:fldCharType="end"/>
        </w:r>
      </w:hyperlink>
    </w:p>
    <w:p>
      <w:pPr>
        <w:pStyle w:val="TOC1"/>
        <w:tabs>
          <w:tab w:val="right" w:leader="dot" w:pos="8306"/>
        </w:tabs>
      </w:pPr>
      <w:hyperlink w:anchor="_Toc1306" w:history="1">
        <w:r>
          <w:rPr>
            <w:rFonts w:ascii="仿宋" w:eastAsia="仿宋" w:hAnsi="仿宋" w:cs="仿宋" w:hint="eastAsia"/>
            <w:lang w:eastAsia="zh-CN"/>
          </w:rPr>
          <w:t>六、博物馆服务项目可持续发展</w:t>
        </w:r>
        <w:r>
          <w:tab/>
        </w:r>
        <w:r>
          <w:fldChar w:fldCharType="begin"/>
        </w:r>
        <w:r>
          <w:instrText xml:space="preserve"> PAGEREF _Toc1306 \h </w:instrText>
        </w:r>
        <w:r>
          <w:fldChar w:fldCharType="separate"/>
        </w:r>
        <w:r>
          <w:t>21</w:t>
        </w:r>
        <w:r>
          <w:fldChar w:fldCharType="end"/>
        </w:r>
      </w:hyperlink>
    </w:p>
    <w:p>
      <w:pPr>
        <w:pStyle w:val="TOC2"/>
        <w:tabs>
          <w:tab w:val="right" w:leader="dot" w:pos="8306"/>
        </w:tabs>
      </w:pPr>
      <w:hyperlink w:anchor="_Toc17144" w:history="1">
        <w:r>
          <w:rPr>
            <w:rFonts w:ascii="仿宋" w:eastAsia="仿宋" w:hAnsi="仿宋" w:cs="仿宋" w:hint="eastAsia"/>
            <w:lang w:eastAsia="zh-CN"/>
          </w:rPr>
          <w:t>(一)、可持续战略与实践</w:t>
        </w:r>
        <w:r>
          <w:tab/>
        </w:r>
        <w:r>
          <w:fldChar w:fldCharType="begin"/>
        </w:r>
        <w:r>
          <w:instrText xml:space="preserve"> PAGEREF _Toc17144 \h </w:instrText>
        </w:r>
        <w:r>
          <w:fldChar w:fldCharType="separate"/>
        </w:r>
        <w:r>
          <w:t>21</w:t>
        </w:r>
        <w:r>
          <w:fldChar w:fldCharType="end"/>
        </w:r>
      </w:hyperlink>
    </w:p>
    <w:p>
      <w:pPr>
        <w:pStyle w:val="TOC2"/>
        <w:tabs>
          <w:tab w:val="right" w:leader="dot" w:pos="8306"/>
        </w:tabs>
      </w:pPr>
      <w:hyperlink w:anchor="_Toc11737" w:history="1">
        <w:r>
          <w:rPr>
            <w:rFonts w:ascii="仿宋" w:eastAsia="仿宋" w:hAnsi="仿宋" w:cs="仿宋" w:hint="eastAsia"/>
            <w:lang w:eastAsia="zh-CN"/>
          </w:rPr>
          <w:t>(二)、环保与社会责任</w:t>
        </w:r>
        <w:r>
          <w:tab/>
        </w:r>
        <w:r>
          <w:fldChar w:fldCharType="begin"/>
        </w:r>
        <w:r>
          <w:instrText xml:space="preserve"> PAGEREF _Toc11737 \h </w:instrText>
        </w:r>
        <w:r>
          <w:fldChar w:fldCharType="separate"/>
        </w:r>
        <w:r>
          <w:t>22</w:t>
        </w:r>
        <w:r>
          <w:fldChar w:fldCharType="end"/>
        </w:r>
      </w:hyperlink>
    </w:p>
    <w:p>
      <w:pPr>
        <w:pStyle w:val="TOC1"/>
        <w:tabs>
          <w:tab w:val="right" w:leader="dot" w:pos="8306"/>
        </w:tabs>
      </w:pPr>
      <w:hyperlink w:anchor="_Toc28596" w:history="1">
        <w:r>
          <w:rPr>
            <w:rFonts w:ascii="仿宋" w:eastAsia="仿宋" w:hAnsi="仿宋" w:cs="仿宋" w:hint="eastAsia"/>
            <w:lang w:eastAsia="zh-CN"/>
          </w:rPr>
          <w:t>七、博物馆服务项目投资规划</w:t>
        </w:r>
        <w:r>
          <w:tab/>
        </w:r>
        <w:r>
          <w:fldChar w:fldCharType="begin"/>
        </w:r>
        <w:r>
          <w:instrText xml:space="preserve"> PAGEREF _Toc28596 \h </w:instrText>
        </w:r>
        <w:r>
          <w:fldChar w:fldCharType="separate"/>
        </w:r>
        <w:r>
          <w:t>23</w:t>
        </w:r>
        <w:r>
          <w:fldChar w:fldCharType="end"/>
        </w:r>
      </w:hyperlink>
    </w:p>
    <w:p>
      <w:pPr>
        <w:pStyle w:val="TOC2"/>
        <w:tabs>
          <w:tab w:val="right" w:leader="dot" w:pos="8306"/>
        </w:tabs>
      </w:pPr>
      <w:hyperlink w:anchor="_Toc4824" w:history="1">
        <w:r>
          <w:rPr>
            <w:rFonts w:ascii="仿宋" w:eastAsia="仿宋" w:hAnsi="仿宋" w:cs="仿宋" w:hint="eastAsia"/>
            <w:lang w:eastAsia="zh-CN"/>
          </w:rPr>
          <w:t>(一)、博物馆服务项目总投资估算</w:t>
        </w:r>
        <w:r>
          <w:tab/>
        </w:r>
        <w:r>
          <w:fldChar w:fldCharType="begin"/>
        </w:r>
        <w:r>
          <w:instrText xml:space="preserve"> PAGEREF _Toc4824 \h </w:instrText>
        </w:r>
        <w:r>
          <w:fldChar w:fldCharType="separate"/>
        </w:r>
        <w:r>
          <w:t>23</w:t>
        </w:r>
        <w:r>
          <w:fldChar w:fldCharType="end"/>
        </w:r>
      </w:hyperlink>
    </w:p>
    <w:p>
      <w:pPr>
        <w:pStyle w:val="TOC2"/>
        <w:tabs>
          <w:tab w:val="right" w:leader="dot" w:pos="8306"/>
        </w:tabs>
      </w:pPr>
      <w:hyperlink w:anchor="_Toc24253" w:history="1">
        <w:r>
          <w:rPr>
            <w:rFonts w:ascii="仿宋" w:eastAsia="仿宋" w:hAnsi="仿宋" w:cs="仿宋" w:hint="eastAsia"/>
            <w:lang w:eastAsia="zh-CN"/>
          </w:rPr>
          <w:t>(二)、资金筹措</w:t>
        </w:r>
        <w:r>
          <w:tab/>
        </w:r>
        <w:r>
          <w:fldChar w:fldCharType="begin"/>
        </w:r>
        <w:r>
          <w:instrText xml:space="preserve"> PAGEREF _Toc24253 \h </w:instrText>
        </w:r>
        <w:r>
          <w:fldChar w:fldCharType="separate"/>
        </w:r>
        <w:r>
          <w:t>24</w:t>
        </w:r>
        <w:r>
          <w:fldChar w:fldCharType="end"/>
        </w:r>
      </w:hyperlink>
    </w:p>
    <w:p>
      <w:pPr>
        <w:pStyle w:val="TOC1"/>
        <w:tabs>
          <w:tab w:val="right" w:leader="dot" w:pos="8306"/>
        </w:tabs>
      </w:pPr>
      <w:hyperlink w:anchor="_Toc19660" w:history="1">
        <w:r>
          <w:rPr>
            <w:rFonts w:ascii="仿宋" w:eastAsia="仿宋" w:hAnsi="仿宋" w:cs="仿宋" w:hint="eastAsia"/>
            <w:lang w:eastAsia="zh-CN"/>
          </w:rPr>
          <w:t>八、博物馆服务项目经营效益</w:t>
        </w:r>
        <w:r>
          <w:tab/>
        </w:r>
        <w:r>
          <w:fldChar w:fldCharType="begin"/>
        </w:r>
        <w:r>
          <w:instrText xml:space="preserve"> PAGEREF _Toc19660 \h </w:instrText>
        </w:r>
        <w:r>
          <w:fldChar w:fldCharType="separate"/>
        </w:r>
        <w:r>
          <w:t>25</w:t>
        </w:r>
        <w:r>
          <w:fldChar w:fldCharType="end"/>
        </w:r>
      </w:hyperlink>
    </w:p>
    <w:p>
      <w:pPr>
        <w:pStyle w:val="TOC2"/>
        <w:tabs>
          <w:tab w:val="right" w:leader="dot" w:pos="8306"/>
        </w:tabs>
      </w:pPr>
      <w:hyperlink w:anchor="_Toc30805" w:history="1">
        <w:r>
          <w:rPr>
            <w:rFonts w:ascii="仿宋" w:eastAsia="仿宋" w:hAnsi="仿宋" w:cs="仿宋" w:hint="eastAsia"/>
            <w:lang w:eastAsia="zh-CN"/>
          </w:rPr>
          <w:t>(一)、经济评价财务测算</w:t>
        </w:r>
        <w:r>
          <w:tab/>
        </w:r>
        <w:r>
          <w:fldChar w:fldCharType="begin"/>
        </w:r>
        <w:r>
          <w:instrText xml:space="preserve"> PAGEREF _Toc30805 \h </w:instrText>
        </w:r>
        <w:r>
          <w:fldChar w:fldCharType="separate"/>
        </w:r>
        <w:r>
          <w:t>25</w:t>
        </w:r>
        <w:r>
          <w:fldChar w:fldCharType="end"/>
        </w:r>
      </w:hyperlink>
    </w:p>
    <w:p>
      <w:pPr>
        <w:pStyle w:val="TOC2"/>
        <w:tabs>
          <w:tab w:val="right" w:leader="dot" w:pos="8306"/>
        </w:tabs>
      </w:pPr>
      <w:hyperlink w:anchor="_Toc5064" w:history="1">
        <w:r>
          <w:rPr>
            <w:rFonts w:ascii="仿宋" w:eastAsia="仿宋" w:hAnsi="仿宋" w:cs="仿宋" w:hint="eastAsia"/>
            <w:lang w:eastAsia="zh-CN"/>
          </w:rPr>
          <w:t>(二)、博物馆服务项目盈利能力分析</w:t>
        </w:r>
        <w:r>
          <w:tab/>
        </w:r>
        <w:r>
          <w:fldChar w:fldCharType="begin"/>
        </w:r>
        <w:r>
          <w:instrText xml:space="preserve"> PAGEREF _Toc5064 \h </w:instrText>
        </w:r>
        <w:r>
          <w:fldChar w:fldCharType="separate"/>
        </w:r>
        <w:r>
          <w:t>26</w:t>
        </w:r>
        <w:r>
          <w:fldChar w:fldCharType="end"/>
        </w:r>
      </w:hyperlink>
    </w:p>
    <w:p>
      <w:pPr>
        <w:pStyle w:val="TOC1"/>
        <w:tabs>
          <w:tab w:val="right" w:leader="dot" w:pos="8306"/>
        </w:tabs>
      </w:pPr>
      <w:hyperlink w:anchor="_Toc10679" w:history="1">
        <w:r>
          <w:rPr>
            <w:rFonts w:ascii="仿宋" w:eastAsia="仿宋" w:hAnsi="仿宋" w:cs="仿宋" w:hint="eastAsia"/>
            <w:lang w:eastAsia="zh-CN"/>
          </w:rPr>
          <w:t>九、博物馆服务项目计划安排</w:t>
        </w:r>
        <w:r>
          <w:tab/>
        </w:r>
        <w:r>
          <w:fldChar w:fldCharType="begin"/>
        </w:r>
        <w:r>
          <w:instrText xml:space="preserve"> PAGEREF _Toc10679 \h </w:instrText>
        </w:r>
        <w:r>
          <w:fldChar w:fldCharType="separate"/>
        </w:r>
        <w:r>
          <w:t>27</w:t>
        </w:r>
        <w:r>
          <w:fldChar w:fldCharType="end"/>
        </w:r>
      </w:hyperlink>
    </w:p>
    <w:p>
      <w:pPr>
        <w:pStyle w:val="TOC2"/>
        <w:tabs>
          <w:tab w:val="right" w:leader="dot" w:pos="8306"/>
        </w:tabs>
      </w:pPr>
      <w:hyperlink w:anchor="_Toc10184" w:history="1">
        <w:r>
          <w:rPr>
            <w:rFonts w:ascii="仿宋" w:eastAsia="仿宋" w:hAnsi="仿宋" w:cs="仿宋" w:hint="eastAsia"/>
            <w:lang w:eastAsia="zh-CN"/>
          </w:rPr>
          <w:t>(一)、建设周期</w:t>
        </w:r>
        <w:r>
          <w:tab/>
        </w:r>
        <w:r>
          <w:fldChar w:fldCharType="begin"/>
        </w:r>
        <w:r>
          <w:instrText xml:space="preserve"> PAGEREF _Toc10184 \h </w:instrText>
        </w:r>
        <w:r>
          <w:fldChar w:fldCharType="separate"/>
        </w:r>
        <w:r>
          <w:t>27</w:t>
        </w:r>
        <w:r>
          <w:fldChar w:fldCharType="end"/>
        </w:r>
      </w:hyperlink>
    </w:p>
    <w:p>
      <w:pPr>
        <w:pStyle w:val="TOC2"/>
        <w:tabs>
          <w:tab w:val="right" w:leader="dot" w:pos="8306"/>
        </w:tabs>
      </w:pPr>
      <w:hyperlink w:anchor="_Toc17390" w:history="1">
        <w:r>
          <w:rPr>
            <w:rFonts w:ascii="仿宋" w:eastAsia="仿宋" w:hAnsi="仿宋" w:cs="仿宋" w:hint="eastAsia"/>
            <w:lang w:eastAsia="zh-CN"/>
          </w:rPr>
          <w:t>(二)、建设进度</w:t>
        </w:r>
        <w:r>
          <w:tab/>
        </w:r>
        <w:r>
          <w:fldChar w:fldCharType="begin"/>
        </w:r>
        <w:r>
          <w:instrText xml:space="preserve"> PAGEREF _Toc17390 \h </w:instrText>
        </w:r>
        <w:r>
          <w:fldChar w:fldCharType="separate"/>
        </w:r>
        <w:r>
          <w:t>28</w:t>
        </w:r>
        <w:r>
          <w:fldChar w:fldCharType="end"/>
        </w:r>
      </w:hyperlink>
    </w:p>
    <w:p>
      <w:pPr>
        <w:pStyle w:val="TOC2"/>
        <w:tabs>
          <w:tab w:val="right" w:leader="dot" w:pos="8306"/>
        </w:tabs>
      </w:pPr>
      <w:hyperlink w:anchor="_Toc27295" w:history="1">
        <w:r>
          <w:rPr>
            <w:rFonts w:ascii="仿宋" w:eastAsia="仿宋" w:hAnsi="仿宋" w:cs="仿宋" w:hint="eastAsia"/>
            <w:lang w:eastAsia="zh-CN"/>
          </w:rPr>
          <w:t>(三)、进度安排注意事项</w:t>
        </w:r>
        <w:r>
          <w:tab/>
        </w:r>
        <w:r>
          <w:fldChar w:fldCharType="begin"/>
        </w:r>
        <w:r>
          <w:instrText xml:space="preserve"> PAGEREF _Toc27295 \h </w:instrText>
        </w:r>
        <w:r>
          <w:fldChar w:fldCharType="separate"/>
        </w:r>
        <w:r>
          <w:t>29</w:t>
        </w:r>
        <w:r>
          <w:fldChar w:fldCharType="end"/>
        </w:r>
      </w:hyperlink>
    </w:p>
    <w:p>
      <w:pPr>
        <w:pStyle w:val="TOC2"/>
        <w:tabs>
          <w:tab w:val="right" w:leader="dot" w:pos="8306"/>
        </w:tabs>
      </w:pPr>
      <w:hyperlink w:anchor="_Toc2707" w:history="1">
        <w:r>
          <w:rPr>
            <w:rFonts w:ascii="仿宋" w:eastAsia="仿宋" w:hAnsi="仿宋" w:cs="仿宋" w:hint="eastAsia"/>
            <w:lang w:eastAsia="zh-CN"/>
          </w:rPr>
          <w:t>(四)、人力资源配置</w:t>
        </w:r>
        <w:r>
          <w:tab/>
        </w:r>
        <w:r>
          <w:fldChar w:fldCharType="begin"/>
        </w:r>
        <w:r>
          <w:instrText xml:space="preserve"> PAGEREF _Toc2707 \h </w:instrText>
        </w:r>
        <w:r>
          <w:fldChar w:fldCharType="separate"/>
        </w:r>
        <w:r>
          <w:t>30</w:t>
        </w:r>
        <w:r>
          <w:fldChar w:fldCharType="end"/>
        </w:r>
      </w:hyperlink>
    </w:p>
    <w:p>
      <w:pPr>
        <w:pStyle w:val="TOC1"/>
        <w:tabs>
          <w:tab w:val="right" w:leader="dot" w:pos="8306"/>
        </w:tabs>
      </w:pPr>
      <w:hyperlink w:anchor="_Toc7757" w:history="1">
        <w:r>
          <w:rPr>
            <w:rFonts w:ascii="仿宋" w:eastAsia="仿宋" w:hAnsi="仿宋" w:cs="仿宋" w:hint="eastAsia"/>
            <w:lang w:eastAsia="zh-CN"/>
          </w:rPr>
          <w:t>十、博物馆服务项目创新与研发</w:t>
        </w:r>
        <w:r>
          <w:tab/>
        </w:r>
        <w:r>
          <w:fldChar w:fldCharType="begin"/>
        </w:r>
        <w:r>
          <w:instrText xml:space="preserve"> PAGEREF _Toc7757 \h </w:instrText>
        </w:r>
        <w:r>
          <w:fldChar w:fldCharType="separate"/>
        </w:r>
        <w:r>
          <w:t>31</w:t>
        </w:r>
        <w:r>
          <w:fldChar w:fldCharType="end"/>
        </w:r>
      </w:hyperlink>
    </w:p>
    <w:p>
      <w:pPr>
        <w:pStyle w:val="TOC2"/>
        <w:tabs>
          <w:tab w:val="right" w:leader="dot" w:pos="8306"/>
        </w:tabs>
      </w:pPr>
      <w:hyperlink w:anchor="_Toc14666" w:history="1">
        <w:r>
          <w:rPr>
            <w:rFonts w:ascii="仿宋" w:eastAsia="仿宋" w:hAnsi="仿宋" w:cs="仿宋" w:hint="eastAsia"/>
            <w:lang w:eastAsia="zh-CN"/>
          </w:rPr>
          <w:t>(一)、创新策略与方向</w:t>
        </w:r>
        <w:r>
          <w:tab/>
        </w:r>
        <w:r>
          <w:fldChar w:fldCharType="begin"/>
        </w:r>
        <w:r>
          <w:instrText xml:space="preserve"> PAGEREF _Toc14666 \h </w:instrText>
        </w:r>
        <w:r>
          <w:fldChar w:fldCharType="separate"/>
        </w:r>
        <w:r>
          <w:t>31</w:t>
        </w:r>
        <w:r>
          <w:fldChar w:fldCharType="end"/>
        </w:r>
      </w:hyperlink>
    </w:p>
    <w:p>
      <w:pPr>
        <w:pStyle w:val="TOC2"/>
        <w:tabs>
          <w:tab w:val="right" w:leader="dot" w:pos="8306"/>
        </w:tabs>
      </w:pPr>
      <w:hyperlink w:anchor="_Toc4870" w:history="1">
        <w:r>
          <w:rPr>
            <w:rFonts w:ascii="仿宋" w:eastAsia="仿宋" w:hAnsi="仿宋" w:cs="仿宋" w:hint="eastAsia"/>
            <w:lang w:eastAsia="zh-CN"/>
          </w:rPr>
          <w:t>(二)、研发规划与投入</w:t>
        </w:r>
        <w:r>
          <w:tab/>
        </w:r>
        <w:r>
          <w:fldChar w:fldCharType="begin"/>
        </w:r>
        <w:r>
          <w:instrText xml:space="preserve"> PAGEREF _Toc4870 \h </w:instrText>
        </w:r>
        <w:r>
          <w:fldChar w:fldCharType="separate"/>
        </w:r>
        <w:r>
          <w:t>33</w:t>
        </w:r>
        <w:r>
          <w:fldChar w:fldCharType="end"/>
        </w:r>
      </w:hyperlink>
    </w:p>
    <w:p>
      <w:pPr>
        <w:pStyle w:val="TOC1"/>
        <w:tabs>
          <w:tab w:val="right" w:leader="dot" w:pos="8306"/>
        </w:tabs>
      </w:pPr>
      <w:hyperlink w:anchor="_Toc15911" w:history="1">
        <w:r>
          <w:rPr>
            <w:rFonts w:ascii="仿宋" w:eastAsia="仿宋" w:hAnsi="仿宋" w:cs="仿宋" w:hint="eastAsia"/>
            <w:lang w:eastAsia="zh-CN"/>
          </w:rPr>
          <w:t>十一、博物馆服务项目环境影响分析</w:t>
        </w:r>
        <w:r>
          <w:tab/>
        </w:r>
        <w:r>
          <w:fldChar w:fldCharType="begin"/>
        </w:r>
        <w:r>
          <w:instrText xml:space="preserve"> PAGEREF _Toc15911 \h </w:instrText>
        </w:r>
        <w:r>
          <w:fldChar w:fldCharType="separate"/>
        </w:r>
        <w:r>
          <w:t>34</w:t>
        </w:r>
        <w:r>
          <w:fldChar w:fldCharType="end"/>
        </w:r>
      </w:hyperlink>
    </w:p>
    <w:p>
      <w:pPr>
        <w:pStyle w:val="TOC2"/>
        <w:tabs>
          <w:tab w:val="right" w:leader="dot" w:pos="8306"/>
        </w:tabs>
      </w:pPr>
      <w:hyperlink w:anchor="_Toc10867" w:history="1">
        <w:r>
          <w:rPr>
            <w:rFonts w:ascii="仿宋" w:eastAsia="仿宋" w:hAnsi="仿宋" w:cs="仿宋" w:hint="eastAsia"/>
            <w:lang w:eastAsia="zh-CN"/>
          </w:rPr>
          <w:t>(一)、建设区域环境质量现状</w:t>
        </w:r>
        <w:r>
          <w:tab/>
        </w:r>
        <w:r>
          <w:fldChar w:fldCharType="begin"/>
        </w:r>
        <w:r>
          <w:instrText xml:space="preserve"> PAGEREF _Toc10867 \h </w:instrText>
        </w:r>
        <w:r>
          <w:fldChar w:fldCharType="separate"/>
        </w:r>
        <w:r>
          <w:t>34</w:t>
        </w:r>
        <w:r>
          <w:fldChar w:fldCharType="end"/>
        </w:r>
      </w:hyperlink>
    </w:p>
    <w:p>
      <w:pPr>
        <w:pStyle w:val="TOC2"/>
        <w:tabs>
          <w:tab w:val="right" w:leader="dot" w:pos="8306"/>
        </w:tabs>
      </w:pPr>
      <w:hyperlink w:anchor="_Toc6260" w:history="1">
        <w:r>
          <w:rPr>
            <w:rFonts w:ascii="仿宋" w:eastAsia="仿宋" w:hAnsi="仿宋" w:cs="仿宋" w:hint="eastAsia"/>
            <w:lang w:eastAsia="zh-CN"/>
          </w:rPr>
          <w:t>(二)、建设期环境保护</w:t>
        </w:r>
        <w:r>
          <w:tab/>
        </w:r>
        <w:r>
          <w:fldChar w:fldCharType="begin"/>
        </w:r>
        <w:r>
          <w:instrText xml:space="preserve"> PAGEREF _Toc6260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97" w:history="1">
        <w:r>
          <w:rPr>
            <w:rFonts w:ascii="仿宋" w:eastAsia="仿宋" w:hAnsi="仿宋" w:cs="仿宋" w:hint="eastAsia"/>
            <w:lang w:eastAsia="zh-CN"/>
          </w:rPr>
          <w:t>(三)、运营期环境保护</w:t>
        </w:r>
        <w:r>
          <w:tab/>
        </w:r>
        <w:r>
          <w:fldChar w:fldCharType="begin"/>
        </w:r>
        <w:r>
          <w:instrText xml:space="preserve"> PAGEREF _Toc497 \h </w:instrText>
        </w:r>
        <w:r>
          <w:fldChar w:fldCharType="separate"/>
        </w:r>
        <w:r>
          <w:t>37</w:t>
        </w:r>
        <w:r>
          <w:fldChar w:fldCharType="end"/>
        </w:r>
      </w:hyperlink>
    </w:p>
    <w:p>
      <w:pPr>
        <w:pStyle w:val="TOC2"/>
        <w:tabs>
          <w:tab w:val="right" w:leader="dot" w:pos="8306"/>
        </w:tabs>
      </w:pPr>
      <w:hyperlink w:anchor="_Toc1644" w:history="1">
        <w:r>
          <w:rPr>
            <w:rFonts w:ascii="仿宋" w:eastAsia="仿宋" w:hAnsi="仿宋" w:cs="仿宋" w:hint="eastAsia"/>
            <w:lang w:eastAsia="zh-CN"/>
          </w:rPr>
          <w:t>(四)、博物馆服务项目建设对区域经济的影响</w:t>
        </w:r>
        <w:r>
          <w:tab/>
        </w:r>
        <w:r>
          <w:fldChar w:fldCharType="begin"/>
        </w:r>
        <w:r>
          <w:instrText xml:space="preserve"> PAGEREF _Toc1644 \h </w:instrText>
        </w:r>
        <w:r>
          <w:fldChar w:fldCharType="separate"/>
        </w:r>
        <w:r>
          <w:t>38</w:t>
        </w:r>
        <w:r>
          <w:fldChar w:fldCharType="end"/>
        </w:r>
      </w:hyperlink>
    </w:p>
    <w:p>
      <w:pPr>
        <w:pStyle w:val="TOC2"/>
        <w:tabs>
          <w:tab w:val="right" w:leader="dot" w:pos="8306"/>
        </w:tabs>
      </w:pPr>
      <w:hyperlink w:anchor="_Toc25564" w:history="1">
        <w:r>
          <w:rPr>
            <w:rFonts w:ascii="仿宋" w:eastAsia="仿宋" w:hAnsi="仿宋" w:cs="仿宋" w:hint="eastAsia"/>
            <w:lang w:eastAsia="zh-CN"/>
          </w:rPr>
          <w:t>(五)、废弃物处理</w:t>
        </w:r>
        <w:r>
          <w:tab/>
        </w:r>
        <w:r>
          <w:fldChar w:fldCharType="begin"/>
        </w:r>
        <w:r>
          <w:instrText xml:space="preserve"> PAGEREF _Toc25564 \h </w:instrText>
        </w:r>
        <w:r>
          <w:fldChar w:fldCharType="separate"/>
        </w:r>
        <w:r>
          <w:t>40</w:t>
        </w:r>
        <w:r>
          <w:fldChar w:fldCharType="end"/>
        </w:r>
      </w:hyperlink>
    </w:p>
    <w:p>
      <w:pPr>
        <w:pStyle w:val="TOC2"/>
        <w:tabs>
          <w:tab w:val="right" w:leader="dot" w:pos="8306"/>
        </w:tabs>
      </w:pPr>
      <w:hyperlink w:anchor="_Toc16856" w:history="1">
        <w:r>
          <w:rPr>
            <w:rFonts w:ascii="仿宋" w:eastAsia="仿宋" w:hAnsi="仿宋" w:cs="仿宋" w:hint="eastAsia"/>
            <w:lang w:eastAsia="zh-CN"/>
          </w:rPr>
          <w:t>(六)、特殊环境影响分析</w:t>
        </w:r>
        <w:r>
          <w:tab/>
        </w:r>
        <w:r>
          <w:fldChar w:fldCharType="begin"/>
        </w:r>
        <w:r>
          <w:instrText xml:space="preserve"> PAGEREF _Toc16856 \h </w:instrText>
        </w:r>
        <w:r>
          <w:fldChar w:fldCharType="separate"/>
        </w:r>
        <w:r>
          <w:t>41</w:t>
        </w:r>
        <w:r>
          <w:fldChar w:fldCharType="end"/>
        </w:r>
      </w:hyperlink>
    </w:p>
    <w:p>
      <w:pPr>
        <w:pStyle w:val="TOC2"/>
        <w:tabs>
          <w:tab w:val="right" w:leader="dot" w:pos="8306"/>
        </w:tabs>
      </w:pPr>
      <w:hyperlink w:anchor="_Toc24620" w:history="1">
        <w:r>
          <w:rPr>
            <w:rFonts w:ascii="仿宋" w:eastAsia="仿宋" w:hAnsi="仿宋" w:cs="仿宋" w:hint="eastAsia"/>
            <w:lang w:eastAsia="zh-CN"/>
          </w:rPr>
          <w:t>(七)、清洁生产</w:t>
        </w:r>
        <w:r>
          <w:tab/>
        </w:r>
        <w:r>
          <w:fldChar w:fldCharType="begin"/>
        </w:r>
        <w:r>
          <w:instrText xml:space="preserve"> PAGEREF _Toc24620 \h </w:instrText>
        </w:r>
        <w:r>
          <w:fldChar w:fldCharType="separate"/>
        </w:r>
        <w:r>
          <w:t>43</w:t>
        </w:r>
        <w:r>
          <w:fldChar w:fldCharType="end"/>
        </w:r>
      </w:hyperlink>
    </w:p>
    <w:p>
      <w:pPr>
        <w:pStyle w:val="TOC2"/>
        <w:tabs>
          <w:tab w:val="right" w:leader="dot" w:pos="8306"/>
        </w:tabs>
      </w:pPr>
      <w:hyperlink w:anchor="_Toc19142" w:history="1">
        <w:r>
          <w:rPr>
            <w:rFonts w:ascii="仿宋" w:eastAsia="仿宋" w:hAnsi="仿宋" w:cs="仿宋" w:hint="eastAsia"/>
            <w:lang w:eastAsia="zh-CN"/>
          </w:rPr>
          <w:t>(八)、环境保护综合评价</w:t>
        </w:r>
        <w:r>
          <w:tab/>
        </w:r>
        <w:r>
          <w:fldChar w:fldCharType="begin"/>
        </w:r>
        <w:r>
          <w:instrText xml:space="preserve"> PAGEREF _Toc19142 \h </w:instrText>
        </w:r>
        <w:r>
          <w:fldChar w:fldCharType="separate"/>
        </w:r>
        <w:r>
          <w:t>44</w:t>
        </w:r>
        <w:r>
          <w:fldChar w:fldCharType="end"/>
        </w:r>
      </w:hyperlink>
    </w:p>
    <w:p>
      <w:pPr>
        <w:pStyle w:val="TOC1"/>
        <w:tabs>
          <w:tab w:val="right" w:leader="dot" w:pos="8306"/>
        </w:tabs>
      </w:pPr>
      <w:hyperlink w:anchor="_Toc12007" w:history="1">
        <w:r>
          <w:rPr>
            <w:rFonts w:ascii="仿宋" w:eastAsia="仿宋" w:hAnsi="仿宋" w:cs="仿宋" w:hint="eastAsia"/>
            <w:lang w:eastAsia="zh-CN"/>
          </w:rPr>
          <w:t>十二、博物馆服务项目社会影响</w:t>
        </w:r>
        <w:r>
          <w:tab/>
        </w:r>
        <w:r>
          <w:fldChar w:fldCharType="begin"/>
        </w:r>
        <w:r>
          <w:instrText xml:space="preserve"> PAGEREF _Toc12007 \h </w:instrText>
        </w:r>
        <w:r>
          <w:fldChar w:fldCharType="separate"/>
        </w:r>
        <w:r>
          <w:t>45</w:t>
        </w:r>
        <w:r>
          <w:fldChar w:fldCharType="end"/>
        </w:r>
      </w:hyperlink>
    </w:p>
    <w:p>
      <w:pPr>
        <w:pStyle w:val="TOC2"/>
        <w:tabs>
          <w:tab w:val="right" w:leader="dot" w:pos="8306"/>
        </w:tabs>
      </w:pPr>
      <w:hyperlink w:anchor="_Toc30886" w:history="1">
        <w:r>
          <w:rPr>
            <w:rFonts w:ascii="仿宋" w:eastAsia="仿宋" w:hAnsi="仿宋" w:cs="仿宋" w:hint="eastAsia"/>
            <w:lang w:eastAsia="zh-CN"/>
          </w:rPr>
          <w:t>(一)、社会责任与义务</w:t>
        </w:r>
        <w:r>
          <w:tab/>
        </w:r>
        <w:r>
          <w:fldChar w:fldCharType="begin"/>
        </w:r>
        <w:r>
          <w:instrText xml:space="preserve"> PAGEREF _Toc30886 \h </w:instrText>
        </w:r>
        <w:r>
          <w:fldChar w:fldCharType="separate"/>
        </w:r>
        <w:r>
          <w:t>45</w:t>
        </w:r>
        <w:r>
          <w:fldChar w:fldCharType="end"/>
        </w:r>
      </w:hyperlink>
    </w:p>
    <w:p>
      <w:pPr>
        <w:pStyle w:val="TOC2"/>
        <w:tabs>
          <w:tab w:val="right" w:leader="dot" w:pos="8306"/>
        </w:tabs>
      </w:pPr>
      <w:hyperlink w:anchor="_Toc21302" w:history="1">
        <w:r>
          <w:rPr>
            <w:rFonts w:ascii="仿宋" w:eastAsia="仿宋" w:hAnsi="仿宋" w:cs="仿宋" w:hint="eastAsia"/>
            <w:lang w:eastAsia="zh-CN"/>
          </w:rPr>
          <w:t>(二)、社会参与与沟通</w:t>
        </w:r>
        <w:r>
          <w:tab/>
        </w:r>
        <w:r>
          <w:fldChar w:fldCharType="begin"/>
        </w:r>
        <w:r>
          <w:instrText xml:space="preserve"> PAGEREF _Toc21302 \h </w:instrText>
        </w:r>
        <w:r>
          <w:fldChar w:fldCharType="separate"/>
        </w:r>
        <w:r>
          <w:t>46</w:t>
        </w:r>
        <w:r>
          <w:fldChar w:fldCharType="end"/>
        </w:r>
      </w:hyperlink>
    </w:p>
    <w:p>
      <w:pPr>
        <w:pStyle w:val="TOC1"/>
        <w:tabs>
          <w:tab w:val="right" w:leader="dot" w:pos="8306"/>
        </w:tabs>
      </w:pPr>
      <w:hyperlink w:anchor="_Toc3468" w:history="1">
        <w:r>
          <w:rPr>
            <w:rFonts w:ascii="仿宋" w:eastAsia="仿宋" w:hAnsi="仿宋" w:cs="仿宋" w:hint="eastAsia"/>
            <w:lang w:eastAsia="zh-CN"/>
          </w:rPr>
          <w:t>十三、营销与推广策略</w:t>
        </w:r>
        <w:r>
          <w:tab/>
        </w:r>
        <w:r>
          <w:fldChar w:fldCharType="begin"/>
        </w:r>
        <w:r>
          <w:instrText xml:space="preserve"> PAGEREF _Toc3468 \h </w:instrText>
        </w:r>
        <w:r>
          <w:fldChar w:fldCharType="separate"/>
        </w:r>
        <w:r>
          <w:t>47</w:t>
        </w:r>
        <w:r>
          <w:fldChar w:fldCharType="end"/>
        </w:r>
      </w:hyperlink>
    </w:p>
    <w:p>
      <w:pPr>
        <w:pStyle w:val="TOC2"/>
        <w:tabs>
          <w:tab w:val="right" w:leader="dot" w:pos="8306"/>
        </w:tabs>
      </w:pPr>
      <w:hyperlink w:anchor="_Toc27686" w:history="1">
        <w:r>
          <w:rPr>
            <w:rFonts w:ascii="仿宋" w:eastAsia="仿宋" w:hAnsi="仿宋" w:cs="仿宋" w:hint="eastAsia"/>
            <w:lang w:eastAsia="zh-CN"/>
          </w:rPr>
          <w:t>(一)、产品/服务定位与特点</w:t>
        </w:r>
        <w:r>
          <w:tab/>
        </w:r>
        <w:r>
          <w:fldChar w:fldCharType="begin"/>
        </w:r>
        <w:r>
          <w:instrText xml:space="preserve"> PAGEREF _Toc27686 \h </w:instrText>
        </w:r>
        <w:r>
          <w:fldChar w:fldCharType="separate"/>
        </w:r>
        <w:r>
          <w:t>47</w:t>
        </w:r>
        <w:r>
          <w:fldChar w:fldCharType="end"/>
        </w:r>
      </w:hyperlink>
    </w:p>
    <w:p>
      <w:pPr>
        <w:pStyle w:val="TOC2"/>
        <w:tabs>
          <w:tab w:val="right" w:leader="dot" w:pos="8306"/>
        </w:tabs>
      </w:pPr>
      <w:hyperlink w:anchor="_Toc9335" w:history="1">
        <w:r>
          <w:rPr>
            <w:rFonts w:ascii="仿宋" w:eastAsia="仿宋" w:hAnsi="仿宋" w:cs="仿宋" w:hint="eastAsia"/>
            <w:lang w:eastAsia="zh-CN"/>
          </w:rPr>
          <w:t>(二)、市场定位与竞争分析</w:t>
        </w:r>
        <w:r>
          <w:tab/>
        </w:r>
        <w:r>
          <w:fldChar w:fldCharType="begin"/>
        </w:r>
        <w:r>
          <w:instrText xml:space="preserve"> PAGEREF _Toc9335 \h </w:instrText>
        </w:r>
        <w:r>
          <w:fldChar w:fldCharType="separate"/>
        </w:r>
        <w:r>
          <w:t>48</w:t>
        </w:r>
        <w:r>
          <w:fldChar w:fldCharType="end"/>
        </w:r>
      </w:hyperlink>
    </w:p>
    <w:p>
      <w:pPr>
        <w:pStyle w:val="TOC2"/>
        <w:tabs>
          <w:tab w:val="right" w:leader="dot" w:pos="8306"/>
        </w:tabs>
      </w:pPr>
      <w:hyperlink w:anchor="_Toc18515" w:history="1">
        <w:r>
          <w:rPr>
            <w:rFonts w:ascii="仿宋" w:eastAsia="仿宋" w:hAnsi="仿宋" w:cs="仿宋" w:hint="eastAsia"/>
            <w:lang w:eastAsia="zh-CN"/>
          </w:rPr>
          <w:t>(三)、营销渠道与策略</w:t>
        </w:r>
        <w:r>
          <w:tab/>
        </w:r>
        <w:r>
          <w:fldChar w:fldCharType="begin"/>
        </w:r>
        <w:r>
          <w:instrText xml:space="preserve"> PAGEREF _Toc18515 \h </w:instrText>
        </w:r>
        <w:r>
          <w:fldChar w:fldCharType="separate"/>
        </w:r>
        <w:r>
          <w:t>49</w:t>
        </w:r>
        <w:r>
          <w:fldChar w:fldCharType="end"/>
        </w:r>
      </w:hyperlink>
    </w:p>
    <w:p>
      <w:pPr>
        <w:pStyle w:val="TOC2"/>
        <w:tabs>
          <w:tab w:val="right" w:leader="dot" w:pos="8306"/>
        </w:tabs>
      </w:pPr>
      <w:hyperlink w:anchor="_Toc23236" w:history="1">
        <w:r>
          <w:rPr>
            <w:rFonts w:ascii="仿宋" w:eastAsia="仿宋" w:hAnsi="仿宋" w:cs="仿宋" w:hint="eastAsia"/>
            <w:lang w:eastAsia="zh-CN"/>
          </w:rPr>
          <w:t>(四)、推广与宣传活动</w:t>
        </w:r>
        <w:r>
          <w:tab/>
        </w:r>
        <w:r>
          <w:fldChar w:fldCharType="begin"/>
        </w:r>
        <w:r>
          <w:instrText xml:space="preserve"> PAGEREF _Toc23236 \h </w:instrText>
        </w:r>
        <w:r>
          <w:fldChar w:fldCharType="separate"/>
        </w:r>
        <w:r>
          <w:t>50</w:t>
        </w:r>
        <w:r>
          <w:fldChar w:fldCharType="end"/>
        </w:r>
      </w:hyperlink>
    </w:p>
    <w:p>
      <w:pPr>
        <w:pStyle w:val="TOC1"/>
        <w:tabs>
          <w:tab w:val="right" w:leader="dot" w:pos="8306"/>
        </w:tabs>
      </w:pPr>
      <w:hyperlink w:anchor="_Toc15379" w:history="1">
        <w:r>
          <w:rPr>
            <w:rFonts w:ascii="仿宋" w:eastAsia="仿宋" w:hAnsi="仿宋" w:cs="仿宋" w:hint="eastAsia"/>
            <w:lang w:eastAsia="zh-CN"/>
          </w:rPr>
          <w:t>十四、利益相关者分析与沟通计划</w:t>
        </w:r>
        <w:r>
          <w:tab/>
        </w:r>
        <w:r>
          <w:fldChar w:fldCharType="begin"/>
        </w:r>
        <w:r>
          <w:instrText xml:space="preserve"> PAGEREF _Toc15379 \h </w:instrText>
        </w:r>
        <w:r>
          <w:fldChar w:fldCharType="separate"/>
        </w:r>
        <w:r>
          <w:t>56</w:t>
        </w:r>
        <w:r>
          <w:fldChar w:fldCharType="end"/>
        </w:r>
      </w:hyperlink>
    </w:p>
    <w:p>
      <w:pPr>
        <w:pStyle w:val="TOC2"/>
        <w:tabs>
          <w:tab w:val="right" w:leader="dot" w:pos="8306"/>
        </w:tabs>
      </w:pPr>
      <w:hyperlink w:anchor="_Toc22067" w:history="1">
        <w:r>
          <w:rPr>
            <w:rFonts w:ascii="仿宋" w:eastAsia="仿宋" w:hAnsi="仿宋" w:cs="仿宋" w:hint="eastAsia"/>
            <w:lang w:eastAsia="zh-CN"/>
          </w:rPr>
          <w:t>(一)、利益相关者分析</w:t>
        </w:r>
        <w:r>
          <w:tab/>
        </w:r>
        <w:r>
          <w:fldChar w:fldCharType="begin"/>
        </w:r>
        <w:r>
          <w:instrText xml:space="preserve"> PAGEREF _Toc22067 \h </w:instrText>
        </w:r>
        <w:r>
          <w:fldChar w:fldCharType="separate"/>
        </w:r>
        <w:r>
          <w:t>56</w:t>
        </w:r>
        <w:r>
          <w:fldChar w:fldCharType="end"/>
        </w:r>
      </w:hyperlink>
    </w:p>
    <w:p>
      <w:pPr>
        <w:pStyle w:val="TOC2"/>
        <w:tabs>
          <w:tab w:val="right" w:leader="dot" w:pos="8306"/>
        </w:tabs>
      </w:pPr>
      <w:hyperlink w:anchor="_Toc30173" w:history="1">
        <w:r>
          <w:rPr>
            <w:rFonts w:ascii="仿宋" w:eastAsia="仿宋" w:hAnsi="仿宋" w:cs="仿宋" w:hint="eastAsia"/>
            <w:lang w:eastAsia="zh-CN"/>
          </w:rPr>
          <w:t>(二)、沟通计划</w:t>
        </w:r>
        <w:r>
          <w:tab/>
        </w:r>
        <w:r>
          <w:fldChar w:fldCharType="begin"/>
        </w:r>
        <w:r>
          <w:instrText xml:space="preserve"> PAGEREF _Toc30173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7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119"/>
      <w:r>
        <w:rPr>
          <w:rFonts w:ascii="仿宋" w:eastAsia="仿宋" w:hAnsi="仿宋" w:cs="仿宋" w:hint="eastAsia"/>
          <w:sz w:val="28"/>
          <w:lang w:eastAsia="zh-CN"/>
        </w:rPr>
        <w:t>一、博物馆服务项目建设单位说明</w:t>
      </w:r>
      <w:bookmarkEnd w:id="2"/>
    </w:p>
    <w:p>
      <w:pPr>
        <w:pStyle w:val="Heading2"/>
        <w:rPr>
          <w:rFonts w:ascii="仿宋" w:eastAsia="仿宋" w:hAnsi="仿宋" w:cs="仿宋" w:hint="eastAsia"/>
          <w:lang w:eastAsia="zh-CN"/>
        </w:rPr>
      </w:pPr>
      <w:bookmarkStart w:id="3" w:name="_Toc6741"/>
      <w:r>
        <w:rPr>
          <w:rFonts w:ascii="仿宋" w:eastAsia="仿宋" w:hAnsi="仿宋" w:cs="仿宋" w:hint="eastAsia"/>
          <w:lang w:eastAsia="zh-CN"/>
        </w:rPr>
        <w:t>(一)、博物馆服务项目承办单位基本情况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779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博物馆服务项目承办单位的XXXX，我们着眼于实现可持续的经济效益。通过技术创新和解决方案的提供，公司预计在博物馆服务项目执行期间将获得可观的收入增长。这一收入来源主要包括博物馆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同时，我们注重成本控制和效率提升，以确保博物馆服务项目的可持续盈利。透过精细的管理和资源优化，公司期望实现博物馆服务项目利润最大化。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博物馆服务项目实施进行全面的投资评估，包括博物馆服务项目启动阶段的资金投入和后续运营成本。通过对博物馆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博物馆服务项目实施过程中具备足够的资金流动性，公司将进行详尽的现金流分析。这包括资金需求的合理预测、博物馆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4486"/>
      <w:r>
        <w:rPr>
          <w:rFonts w:ascii="仿宋" w:eastAsia="仿宋" w:hAnsi="仿宋" w:cs="仿宋" w:hint="eastAsia"/>
          <w:sz w:val="28"/>
          <w:lang w:eastAsia="zh-CN"/>
        </w:rPr>
        <w:t>二、博物馆服务项目文档管理</w:t>
      </w:r>
      <w:bookmarkEnd w:id="5"/>
    </w:p>
    <w:p>
      <w:pPr>
        <w:pStyle w:val="Heading2"/>
        <w:rPr>
          <w:rFonts w:ascii="仿宋" w:eastAsia="仿宋" w:hAnsi="仿宋" w:cs="仿宋" w:hint="eastAsia"/>
          <w:lang w:eastAsia="zh-CN"/>
        </w:rPr>
      </w:pPr>
      <w:bookmarkStart w:id="6" w:name="_Toc27626"/>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博物馆服务项目高度重视文档的质量和准确性，以支持博物馆服务项目的各项活动和决策。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文档的编制始于博物馆服务项目计划的初期，我们制定了详细的文档编制计划，明确了每个文档的内容、格式和编写责任人。在博物馆服务项目启动阶段，我们首先编制了博物馆服务项目章程，明确定义了博物馆服务项目的目标、范围、风险等关键要素。随后，博物馆服务项目团队根据计划陆续编制了需求文档、设计文档、测试文档等各类文档，确保博物馆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博物馆服务项目管理中的重要环节，旨在确保博物馆服务项目文档符合质量标准和博物馆服务项目需求。在博物馆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博物馆服务项目相关利益方和专业领域的专家对文档进行独立审查。这有助于获取更全面、客观的反馈，确保博物馆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博物馆服务项目在文档编制与审查方面建立了严格的管理机制，通过规范的流程和多维度的审查，确保博物馆服务项目文档的质量、准确性和可靠性，为博物馆服务项目的顺利推进提供了有力支持。</w:t>
      </w:r>
    </w:p>
    <w:p>
      <w:pPr>
        <w:pStyle w:val="Heading2"/>
        <w:ind w:firstLine="560" w:firstLineChars="200"/>
        <w:rPr>
          <w:rFonts w:ascii="仿宋" w:eastAsia="仿宋" w:hAnsi="仿宋" w:cs="仿宋" w:hint="eastAsia"/>
          <w:sz w:val="28"/>
          <w:lang w:eastAsia="zh-CN"/>
        </w:rPr>
      </w:pPr>
      <w:bookmarkStart w:id="7" w:name="_Toc11559"/>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在博物馆服务项目中，我们致力于优化文档发布与分发过程，以确保信息的高效传递和团队间协作的顺畅进行。以下是我们采取的关键优化策略：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我们通过多渠道发布文档，包括电子邮件、博物馆服务项目管理平台、内部网站等，以满足不同团队成员的偏好和需求。多渠道发布确保了信息的全面覆盖。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我们采用了精细的权限控制，确保只有授权人员可以访问敏感信息。这种安全措施保护了博物馆服务项目文档的机密性，防止了未经授权的信息泄露。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0328"/>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文档存档与归档是博物馆服务项目生命周期中一个至关重要的环节，直接关系到博物馆服务项目信息的长期保存和历史记录的完整性。在博物馆服务项目中，我们实施了一系列有效的文档存档与归档管理策略：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2362"/>
      <w:r>
        <w:rPr>
          <w:rFonts w:ascii="仿宋" w:eastAsia="仿宋" w:hAnsi="仿宋" w:cs="仿宋" w:hint="eastAsia"/>
          <w:sz w:val="28"/>
          <w:lang w:eastAsia="zh-CN"/>
        </w:rPr>
        <w:t>三、博物馆服务项目建设背景及必要性分析</w:t>
      </w:r>
      <w:bookmarkEnd w:id="9"/>
    </w:p>
    <w:p>
      <w:pPr>
        <w:pStyle w:val="Heading2"/>
        <w:rPr>
          <w:rFonts w:ascii="仿宋" w:eastAsia="仿宋" w:hAnsi="仿宋" w:cs="仿宋" w:hint="eastAsia"/>
          <w:lang w:eastAsia="zh-CN"/>
        </w:rPr>
      </w:pPr>
      <w:bookmarkStart w:id="10" w:name="_Toc4703"/>
      <w:r>
        <w:rPr>
          <w:rFonts w:ascii="仿宋" w:eastAsia="仿宋" w:hAnsi="仿宋" w:cs="仿宋" w:hint="eastAsia"/>
          <w:lang w:eastAsia="zh-CN"/>
        </w:rPr>
        <w:t>(一)、博物馆服务项目背景分析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博物馆服务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博物馆服务项目在这个潮流中的定位。同时，我们将关注行业内涌现的新兴机遇，以便博物馆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博物馆服务项目提供了强大的发展动力。我们将聚焦于行业内最新的技术发展趋势，包括但不限于人工智能、大数据分析、物联网等领域。通过深度的技术研究，我们将确保博物馆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博物馆服务项目发展的源泉。我们将投入更多的精力对市场需求进行深入剖析，超越表面的需求，深入挖掘潜在的市场痛点和机遇。通过对市场需求的细致了解，博物馆服务项目将更有针对性地设计解决方案，满足市场的多样化需求，从而更好地促进博物馆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博物馆服务项目战略至关重要。我们将对竞争态势进行更为深入的分析，包括但不限于市场份额、产品特点、客户满意度等多个维度。通过深度的竞争分析，博物馆服务项目将能够更准确地把握市场脉搏，制定具有竞争力的博物馆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博物馆服务项目的发展具有直接的影响。我们将进行更为全面的法规和政策分析，了解行业发展中的潜在法律风险和合规挑战。通过充分了解和遵守相关法规，博物馆服务项目将确保在法律框架内合法合规运营，为博物馆服务项目的稳健发展提供有力支持。</w:t>
      </w:r>
    </w:p>
    <w:p>
      <w:pPr>
        <w:pStyle w:val="Heading2"/>
        <w:ind w:firstLine="560" w:firstLineChars="200"/>
        <w:rPr>
          <w:rFonts w:ascii="仿宋" w:eastAsia="仿宋" w:hAnsi="仿宋" w:cs="仿宋" w:hint="eastAsia"/>
          <w:sz w:val="28"/>
          <w:lang w:eastAsia="zh-CN"/>
        </w:rPr>
      </w:pPr>
      <w:bookmarkStart w:id="11" w:name="_Toc19394"/>
      <w:r>
        <w:rPr>
          <w:rFonts w:ascii="仿宋" w:eastAsia="仿宋" w:hAnsi="仿宋" w:cs="仿宋" w:hint="eastAsia"/>
          <w:sz w:val="28"/>
          <w:lang w:eastAsia="zh-CN"/>
        </w:rPr>
        <w:t>(二)、博物馆服务项目建设必要性分析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建设的迫切性源于对行业发展趋势的深刻洞察。我们正处于一个行业变革的时代，科技创新、数字化转型成为企业发展的关键动力。博物馆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建设不仅仅是为了跟上潮流，更是为了通过技术创新推动企业的持续发展。通过引入先进的技术和解决方案，博物馆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博物馆服务项目的建设成为必然选择，通过提高产品质量、拓展服务领域，从而在竞争中获得更多的机会。博物馆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博物馆服务项目建设的必要性体现在对客户需求更精准的满足。通过博物馆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建设的背后是对企业持续创新的追求。只有通过不断创新，企业才能在竞争中立于不败之地。博物馆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5619"/>
      <w:r>
        <w:rPr>
          <w:rFonts w:ascii="仿宋" w:eastAsia="仿宋" w:hAnsi="仿宋" w:cs="仿宋" w:hint="eastAsia"/>
          <w:sz w:val="28"/>
          <w:lang w:eastAsia="zh-CN"/>
        </w:rPr>
        <w:t>四、博物馆服务项目概论</w:t>
      </w:r>
      <w:bookmarkEnd w:id="12"/>
    </w:p>
    <w:p>
      <w:pPr>
        <w:pStyle w:val="Heading2"/>
        <w:rPr>
          <w:rFonts w:ascii="仿宋" w:eastAsia="仿宋" w:hAnsi="仿宋" w:cs="仿宋" w:hint="eastAsia"/>
          <w:lang w:eastAsia="zh-CN"/>
        </w:rPr>
      </w:pPr>
      <w:bookmarkStart w:id="13" w:name="_Toc29505"/>
      <w:r>
        <w:rPr>
          <w:rFonts w:ascii="仿宋" w:eastAsia="仿宋" w:hAnsi="仿宋" w:cs="仿宋" w:hint="eastAsia"/>
          <w:lang w:eastAsia="zh-CN"/>
        </w:rPr>
        <w:t>(一)、博物馆服务项目概况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的起源追溯至对市场的深入洞察。市场的不断演变与变革为博物馆服务项目提供了难得的机遇。当前市场存在的需求缺口和变革的大环境共同构成了博物馆服务项目的背景。这个博物馆服务项目旨在充分利用市场机遇，填补行业中尚未满足的需求，为客户提供全新的解决方案。市场的变革和需求的增长使得这个博物馆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博物馆服务项目名称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正式命名为博物馆服务。这个名称不仅仅是一个标识，更代表了博物馆服务项目的核心理念和愿景。它蕴含着博物馆服务项目所要解决问题的关键字，具有强烈的表达和辨识度，为博物馆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博物馆服务项目目标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的核心目标是提供一种全新、高效的解决方案，满足客户日益增长的需求。博物馆服务项目追求的不仅仅是满足市场需求，更是在市场中获得卓越的竞争优势。通过不断提升产品或服务的质量和创新水平，博物馆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博物馆服务项目范围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全面涵盖了产品研发、制造、市场推广和售后服务，确保从产品设计到最终用户体验的全方位关注。这一全面的博物馆服务项目范围是为了确保博物馆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博物馆服务项目时间表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博物馆服务项目计划在未来18个月内完成，包括研发、测试、市场试点和正式推出等不同阶段。这个时间表的合理设计是为了确保博物馆服务项目各个阶段的顺利推进，以便按时交付高质量的成果。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博物馆服务项目预算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博物馆服务项目总预算估算为XX百万美元，主要分配在研发、市场推广、人员培训和运营等方面。这一充足的预算为博物馆服务项目提供了充足的资源，确保博物馆服务项目在各个方面都能取得优异的表现。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博物馆服务项目风险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可能面临的风险包括市场接受度低、技术难题、竞争激烈等。博物馆服务项目团队已经制定了相应的风险应对计划，通过前瞻性的风险管理，确保博物馆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博物馆服务项目团队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博物馆服务项目汇聚了一支经验丰富、多领域专业素养的核心团队，确保博物馆服务项目在各个方面都能拥有高水平的执行力。团队的协同作战是博物馆服务项目成功的关键因素之一。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博物馆服务项目背景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博物馆服务项目的背景根植于市场对更高效、创新产品的渴望，同时也受到科技发展对行业格局的深刻改变的影响。这为博物馆服务项目提供了广阔的发展空间和市场需求。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博物馆服务项目现状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截至目前，博物馆服务项目已完成市场调研和技术验证，取得了初步的成功。这为博物馆服务项目在未来的发展奠定了坚实的基础，为更远大的目标打下了坚实的基石。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794"/>
      <w:r>
        <w:rPr>
          <w:rFonts w:ascii="仿宋" w:eastAsia="仿宋" w:hAnsi="仿宋" w:cs="仿宋" w:hint="eastAsia"/>
          <w:sz w:val="28"/>
          <w:lang w:eastAsia="zh-CN"/>
        </w:rPr>
        <w:t>(二)、博物馆服务项目目标</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keyword》博物馆服务项目首要业务目标是在市场中占据有利地位，实现产品/服务的成功推广和销售。通过不断提升产品质量、创新性，博物馆服务项目追求成为行业中的领导者，赢得更多客户的青睐。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在科技迅速发展的时代，博物馆服务项目着眼于技术创新。通过持续的研发和技术升级，博物馆服务项目旨在推出更具创新性的产品或服务，以满足市场对新鲜、先进解决方案的需求。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为了建立可持续的客户关系，博物馆服务项目设定了客户满意度目标。通过提供卓越的产品质量和优质的客户服务，博物馆服务项目追求赢得客户的信任和忠诚度，确保他们的满意度达到行业领先水平。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博物馆服务项目注重社会责任和可持续发展。通过实施环保、社会责任博物馆服务项目，博物馆服务项目致力于在经济发展的同时保护环境，促进社会公平，实现可持续经营。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博物馆服务项目的团队是实现目标的核心驱动力。因此，博物馆服务项目设定了团队发展目标，包括提升团队成员的专业技能、培养领导力，以及搭建协同高效的团队工作氛围。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9364"/>
      <w:r>
        <w:rPr>
          <w:rFonts w:ascii="仿宋" w:eastAsia="仿宋" w:hAnsi="仿宋" w:cs="仿宋" w:hint="eastAsia"/>
          <w:sz w:val="28"/>
          <w:lang w:eastAsia="zh-CN"/>
        </w:rPr>
        <w:t>(三)、博物馆服务项目提出的理由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博物馆服务项目提出的理由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的提出源于对市场机遇的深刻洞察。当前市场中存在的需求缺口和行业发展趋势表明，有巨大的商业机会等待被开发。通过准确捕捉市场机遇，博物馆服务项目可以在激烈的竞争中脱颖而出，迅速占领市场份额。</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的理念基于对技术创新的信仰。通过持续的研发和技术投入，博物馆服务项目有望推出更具创新性的产品或服务。在科技飞速发展的当下，博物馆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的提出是为了增强企业的行业竞争力。通过提升产品或服务的质量和独特性，博物馆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响应了消费者需求的变化。随着社会和科技的不断发展，消费者对产品和服务的需求也在发生变化。通过深入了解并及时回应消费者的新需求，博物馆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博物馆服务项目的提出是企业战略发展规划的一部分。在面对日益激烈的市场竞争和不断变化的商业环境中，博物馆服务项目作为企业战略的一环，旨在为企业开辟新的增长领域，巩固企业在行业中的地位。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的提出不仅仅是基于商业考量，还注重社会责任。通过推出环保、社会责任等方面的博物馆服务项目，博物馆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博物馆服务项目的提出反映了对利益相关者期望的关注。包括客户、员工、投资者等利益相关者在企业发展中都有着各自的期望，博物馆服务项目力求在满足这些期望的同时，取得更大的共赢。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8416"/>
      <w:r>
        <w:rPr>
          <w:rFonts w:ascii="仿宋" w:eastAsia="仿宋" w:hAnsi="仿宋" w:cs="仿宋" w:hint="eastAsia"/>
          <w:sz w:val="28"/>
          <w:lang w:eastAsia="zh-CN"/>
        </w:rPr>
        <w:t>(四)、博物馆服务项目意义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在实施博物馆服务项目的过程中，我们不仅仅是在追逐商业成功，更是为企业和社会的多个层面创造了深远的意义。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博物馆服务项目的首要意义在于提升企业的市场竞争力。通过持续的创新和对产品质量的高标准要求，博物馆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博物馆服务项目的推进将促使行业技术水平的提升。通过引入先进技术和创新性解决方案，博物馆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https://d.book118.com/666241051200010100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博物馆服务项目规划设计纲要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7300F"/>
    <w:rsid w:val="2E5730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6241051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2024-03-02T12:22:00Z</dcterms:created>
  <dcterms:modified xsi:type="dcterms:W3CDTF">2024-03-02T12:22:56Z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5D61376CF0BC415CAA9A5CD8C98850E7_11</vt:lpwstr>
  </property>
  <property fmtid="{D5CDD505-2E9C-101B-9397-08002B2CF9AE}" pid="3" name="KSOProductBuildVer">
    <vt:lpwstr>2052-12.1.0.16388</vt:lpwstr>
  </property>
</Properties>
</file>