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混悬剂行业相关公司设立可行性研究报告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(一)、混悬剂项目选址原则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(五)、混悬剂项目选址综合评价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_Toc5536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_Toc20774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(七)、混悬剂项目建设必要性分析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_Toc29164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_Toc5175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_Toc16309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_Toc7091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七、混悬剂项目经济效益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0" w:history="1">
        <w:r>
          <w:rPr>
            <w:rFonts w:ascii="仿宋" w:eastAsia="仿宋" w:hAnsi="仿宋" w:cs="仿宋" w:hint="eastAsia"/>
            <w:lang w:eastAsia="zh-CN"/>
          </w:rPr>
          <w:t>(三)、混悬剂项目盈利能力分析</w:t>
        </w:r>
        <w:r>
          <w:tab/>
        </w:r>
        <w:r>
          <w:fldChar w:fldCharType="begin"/>
        </w:r>
        <w:r>
          <w:instrText xml:space="preserve"> PAGEREF _Toc22080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eastAsia="zh-CN"/>
          </w:rPr>
          <w:t>(五)、混悬剂项目总投资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九、混悬剂项目风险分析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(一)、混悬剂项目风险分析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2" w:history="1">
        <w:r>
          <w:rPr>
            <w:rFonts w:ascii="仿宋" w:eastAsia="仿宋" w:hAnsi="仿宋" w:cs="仿宋" w:hint="eastAsia"/>
            <w:lang w:eastAsia="zh-CN"/>
          </w:rPr>
          <w:t>(二)、混悬剂项目风险对策</w:t>
        </w:r>
        <w:r>
          <w:tab/>
        </w:r>
        <w:r>
          <w:fldChar w:fldCharType="begin"/>
        </w:r>
        <w:r>
          <w:instrText xml:space="preserve"> PAGEREF _Toc31142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_Toc18855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_Toc8679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eastAsia="zh-CN"/>
          </w:rPr>
          <w:t>十四、混悬剂项目总结分析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8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12"/>
      <w:r>
        <w:rPr>
          <w:rFonts w:ascii="仿宋" w:eastAsia="仿宋" w:hAnsi="仿宋" w:cs="仿宋" w:hint="eastAsia"/>
          <w:lang w:eastAsia="zh-CN"/>
        </w:rPr>
        <w:t>(一)、混悬剂项目选址原则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悬剂项目选址是决定工业混悬剂项目成败的关键因素之一。根据现行政策，混悬剂项目选址必须符合一系列要求，以确保城乡建设、环境保护和资源利用的协调。以下是一些关于混悬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混悬剂项目选址必须与当地城乡建设总体规划相一致。它应该符合工业混悬剂项目占地使用规划的要求，并与大气污染防治、水资源和自然生态保护政策相协调。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混悬剂项目选址应避开自然保护区、风景名胜区、生活饮用水源地和其他特别需要保护的敏感性目标。这有助于维护自然环境的完整性和生态系统的稳定。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混悬剂项目选址应充分考虑土地资源的节约。最好选择空闲地、非耕地或荒地，以减少对良田或耕地的占用。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混悬剂项目选址应提供足够的场地，以满足工艺和辅助生产设施的建设需要。这有助于确保生产流程的高效运行。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混悬剂项目选址应具备良好的生产基础条件，包括充足的水源、电力、运输和可靠的能源供应。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混悬剂项目选址应地势平缓，便于排除雨水和处理生产、生活废水。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混悬剂项目选址应与居民区及环境污染敏感点保持足够的防护距离，以确保生产活动不会对人民健康和环境造成危害。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混悬剂项目选址是混悬剂项目成功的第一步，符合政策要求的选址将有助于确保混悬剂项目的可持续发展，并避免对环境和社会造成不利影响。因此，在混悬剂项目规划和选址阶段，应认真考虑这些原则和要求。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23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混悬剂项目，坐落于中国东南沿海地带，占地面积约为XX平方公里。其地理位置堪称优越，距离市中心仅有短短的XX公里，具备出色的交通便捷性。在过去几十年的快速发展中，混悬剂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https://d.book118.com/666242135140010050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混悬剂行业相关公司设立可行性研究报告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混悬剂行业相关公司设立可行性研究报告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混悬剂行业相关公司设立可行性研究报告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混悬剂行业相关公司设立可行性研究报告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混悬剂行业相关公司设立可行性研究报告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6242135140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2024-02-05T00:09:00Z</dcterms:created>
  <dcterms:modified xsi:type="dcterms:W3CDTF">2024-02-05T00:09:36Z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C3511CCCC1514EF4938E3EBE0681FEE2_11</vt:lpwstr>
  </property>
  <property fmtid="{D5CDD505-2E9C-101B-9397-08002B2CF9AE}" pid="3" name="KSOProductBuildVer">
    <vt:lpwstr>2052-12.1.0.16250</vt:lpwstr>
  </property>
</Properties>
</file>