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大直径硅单晶及新型半导体材料项目规划设计纲要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66" w:history="1">
        <w:r>
          <w:rPr>
            <w:rFonts w:ascii="仿宋" w:eastAsia="仿宋" w:hAnsi="仿宋" w:cs="仿宋" w:hint="eastAsia"/>
            <w:lang w:eastAsia="zh-CN"/>
          </w:rPr>
          <w:t>前言</w:t>
        </w:r>
        <w:r>
          <w:tab/>
        </w:r>
        <w:r>
          <w:fldChar w:fldCharType="begin"/>
        </w:r>
        <w:r>
          <w:instrText xml:space="preserve"> PAGEREF _Toc14366 \h </w:instrText>
        </w:r>
        <w:r>
          <w:fldChar w:fldCharType="separate"/>
        </w:r>
        <w:r>
          <w:t>3</w:t>
        </w:r>
        <w:r>
          <w:fldChar w:fldCharType="end"/>
        </w:r>
      </w:hyperlink>
    </w:p>
    <w:p>
      <w:pPr>
        <w:pStyle w:val="TOC1"/>
        <w:tabs>
          <w:tab w:val="right" w:leader="dot" w:pos="8306"/>
        </w:tabs>
      </w:pPr>
      <w:hyperlink w:anchor="_Toc6617" w:history="1">
        <w:r>
          <w:rPr>
            <w:rFonts w:ascii="仿宋" w:eastAsia="仿宋" w:hAnsi="仿宋" w:cs="仿宋" w:hint="eastAsia"/>
            <w:lang w:eastAsia="zh-CN"/>
          </w:rPr>
          <w:t>一、大直径硅单晶及新型半导体材料项目绩效评估</w:t>
        </w:r>
        <w:r>
          <w:tab/>
        </w:r>
        <w:r>
          <w:fldChar w:fldCharType="begin"/>
        </w:r>
        <w:r>
          <w:instrText xml:space="preserve"> PAGEREF _Toc6617 \h </w:instrText>
        </w:r>
        <w:r>
          <w:fldChar w:fldCharType="separate"/>
        </w:r>
        <w:r>
          <w:t>3</w:t>
        </w:r>
        <w:r>
          <w:fldChar w:fldCharType="end"/>
        </w:r>
      </w:hyperlink>
    </w:p>
    <w:p>
      <w:pPr>
        <w:pStyle w:val="TOC2"/>
        <w:tabs>
          <w:tab w:val="right" w:leader="dot" w:pos="8306"/>
        </w:tabs>
      </w:pPr>
      <w:hyperlink w:anchor="_Toc22456" w:history="1">
        <w:r>
          <w:rPr>
            <w:rFonts w:ascii="仿宋" w:eastAsia="仿宋" w:hAnsi="仿宋" w:cs="仿宋" w:hint="eastAsia"/>
            <w:lang w:eastAsia="zh-CN"/>
          </w:rPr>
          <w:t>(一)、绩效评估指标</w:t>
        </w:r>
        <w:r>
          <w:tab/>
        </w:r>
        <w:r>
          <w:fldChar w:fldCharType="begin"/>
        </w:r>
        <w:r>
          <w:instrText xml:space="preserve"> PAGEREF _Toc22456 \h </w:instrText>
        </w:r>
        <w:r>
          <w:fldChar w:fldCharType="separate"/>
        </w:r>
        <w:r>
          <w:t>3</w:t>
        </w:r>
        <w:r>
          <w:fldChar w:fldCharType="end"/>
        </w:r>
      </w:hyperlink>
    </w:p>
    <w:p>
      <w:pPr>
        <w:pStyle w:val="TOC2"/>
        <w:tabs>
          <w:tab w:val="right" w:leader="dot" w:pos="8306"/>
        </w:tabs>
      </w:pPr>
      <w:hyperlink w:anchor="_Toc27607" w:history="1">
        <w:r>
          <w:rPr>
            <w:rFonts w:ascii="仿宋" w:eastAsia="仿宋" w:hAnsi="仿宋" w:cs="仿宋" w:hint="eastAsia"/>
            <w:lang w:eastAsia="zh-CN"/>
          </w:rPr>
          <w:t>(二)、绩效评估方法</w:t>
        </w:r>
        <w:r>
          <w:tab/>
        </w:r>
        <w:r>
          <w:fldChar w:fldCharType="begin"/>
        </w:r>
        <w:r>
          <w:instrText xml:space="preserve"> PAGEREF _Toc27607 \h </w:instrText>
        </w:r>
        <w:r>
          <w:fldChar w:fldCharType="separate"/>
        </w:r>
        <w:r>
          <w:t>4</w:t>
        </w:r>
        <w:r>
          <w:fldChar w:fldCharType="end"/>
        </w:r>
      </w:hyperlink>
    </w:p>
    <w:p>
      <w:pPr>
        <w:pStyle w:val="TOC2"/>
        <w:tabs>
          <w:tab w:val="right" w:leader="dot" w:pos="8306"/>
        </w:tabs>
      </w:pPr>
      <w:hyperlink w:anchor="_Toc8563" w:history="1">
        <w:r>
          <w:rPr>
            <w:rFonts w:ascii="仿宋" w:eastAsia="仿宋" w:hAnsi="仿宋" w:cs="仿宋" w:hint="eastAsia"/>
            <w:lang w:eastAsia="zh-CN"/>
          </w:rPr>
          <w:t>(三)、绩效评估周期</w:t>
        </w:r>
        <w:r>
          <w:tab/>
        </w:r>
        <w:r>
          <w:fldChar w:fldCharType="begin"/>
        </w:r>
        <w:r>
          <w:instrText xml:space="preserve"> PAGEREF _Toc8563 \h </w:instrText>
        </w:r>
        <w:r>
          <w:fldChar w:fldCharType="separate"/>
        </w:r>
        <w:r>
          <w:t>5</w:t>
        </w:r>
        <w:r>
          <w:fldChar w:fldCharType="end"/>
        </w:r>
      </w:hyperlink>
    </w:p>
    <w:p>
      <w:pPr>
        <w:pStyle w:val="TOC1"/>
        <w:tabs>
          <w:tab w:val="right" w:leader="dot" w:pos="8306"/>
        </w:tabs>
      </w:pPr>
      <w:hyperlink w:anchor="_Toc22821" w:history="1">
        <w:r>
          <w:rPr>
            <w:rFonts w:ascii="仿宋" w:eastAsia="仿宋" w:hAnsi="仿宋" w:cs="仿宋" w:hint="eastAsia"/>
            <w:lang w:eastAsia="zh-CN"/>
          </w:rPr>
          <w:t>二、大直径硅单晶及新型半导体材料项目概论</w:t>
        </w:r>
        <w:r>
          <w:tab/>
        </w:r>
        <w:r>
          <w:fldChar w:fldCharType="begin"/>
        </w:r>
        <w:r>
          <w:instrText xml:space="preserve"> PAGEREF _Toc22821 \h </w:instrText>
        </w:r>
        <w:r>
          <w:fldChar w:fldCharType="separate"/>
        </w:r>
        <w:r>
          <w:t>7</w:t>
        </w:r>
        <w:r>
          <w:fldChar w:fldCharType="end"/>
        </w:r>
      </w:hyperlink>
    </w:p>
    <w:p>
      <w:pPr>
        <w:pStyle w:val="TOC2"/>
        <w:tabs>
          <w:tab w:val="right" w:leader="dot" w:pos="8306"/>
        </w:tabs>
      </w:pPr>
      <w:hyperlink w:anchor="_Toc23854" w:history="1">
        <w:r>
          <w:rPr>
            <w:rFonts w:ascii="仿宋" w:eastAsia="仿宋" w:hAnsi="仿宋" w:cs="仿宋" w:hint="eastAsia"/>
            <w:lang w:eastAsia="zh-CN"/>
          </w:rPr>
          <w:t>(一)、大直径硅单晶及新型半导体材料项目概况</w:t>
        </w:r>
        <w:r>
          <w:tab/>
        </w:r>
        <w:r>
          <w:fldChar w:fldCharType="begin"/>
        </w:r>
        <w:r>
          <w:instrText xml:space="preserve"> PAGEREF _Toc23854 \h </w:instrText>
        </w:r>
        <w:r>
          <w:fldChar w:fldCharType="separate"/>
        </w:r>
        <w:r>
          <w:t>7</w:t>
        </w:r>
        <w:r>
          <w:fldChar w:fldCharType="end"/>
        </w:r>
      </w:hyperlink>
    </w:p>
    <w:p>
      <w:pPr>
        <w:pStyle w:val="TOC2"/>
        <w:tabs>
          <w:tab w:val="right" w:leader="dot" w:pos="8306"/>
        </w:tabs>
      </w:pPr>
      <w:hyperlink w:anchor="_Toc29093" w:history="1">
        <w:r>
          <w:rPr>
            <w:rFonts w:ascii="仿宋" w:eastAsia="仿宋" w:hAnsi="仿宋" w:cs="仿宋" w:hint="eastAsia"/>
            <w:lang w:eastAsia="zh-CN"/>
          </w:rPr>
          <w:t>(二)、大直径硅单晶及新型半导体材料项目目标</w:t>
        </w:r>
        <w:r>
          <w:tab/>
        </w:r>
        <w:r>
          <w:fldChar w:fldCharType="begin"/>
        </w:r>
        <w:r>
          <w:instrText xml:space="preserve"> PAGEREF _Toc29093 \h </w:instrText>
        </w:r>
        <w:r>
          <w:fldChar w:fldCharType="separate"/>
        </w:r>
        <w:r>
          <w:t>9</w:t>
        </w:r>
        <w:r>
          <w:fldChar w:fldCharType="end"/>
        </w:r>
      </w:hyperlink>
    </w:p>
    <w:p>
      <w:pPr>
        <w:pStyle w:val="TOC2"/>
        <w:tabs>
          <w:tab w:val="right" w:leader="dot" w:pos="8306"/>
        </w:tabs>
      </w:pPr>
      <w:hyperlink w:anchor="_Toc11453" w:history="1">
        <w:r>
          <w:rPr>
            <w:rFonts w:ascii="仿宋" w:eastAsia="仿宋" w:hAnsi="仿宋" w:cs="仿宋" w:hint="eastAsia"/>
            <w:lang w:eastAsia="zh-CN"/>
          </w:rPr>
          <w:t>(三)、大直径硅单晶及新型半导体材料项目提出的理由</w:t>
        </w:r>
        <w:r>
          <w:tab/>
        </w:r>
        <w:r>
          <w:fldChar w:fldCharType="begin"/>
        </w:r>
        <w:r>
          <w:instrText xml:space="preserve"> PAGEREF _Toc11453 \h </w:instrText>
        </w:r>
        <w:r>
          <w:fldChar w:fldCharType="separate"/>
        </w:r>
        <w:r>
          <w:t>10</w:t>
        </w:r>
        <w:r>
          <w:fldChar w:fldCharType="end"/>
        </w:r>
      </w:hyperlink>
    </w:p>
    <w:p>
      <w:pPr>
        <w:pStyle w:val="TOC2"/>
        <w:tabs>
          <w:tab w:val="right" w:leader="dot" w:pos="8306"/>
        </w:tabs>
      </w:pPr>
      <w:hyperlink w:anchor="_Toc17262" w:history="1">
        <w:r>
          <w:rPr>
            <w:rFonts w:ascii="仿宋" w:eastAsia="仿宋" w:hAnsi="仿宋" w:cs="仿宋" w:hint="eastAsia"/>
            <w:lang w:eastAsia="zh-CN"/>
          </w:rPr>
          <w:t>(四)、大直径硅单晶及新型半导体材料项目意义</w:t>
        </w:r>
        <w:r>
          <w:tab/>
        </w:r>
        <w:r>
          <w:fldChar w:fldCharType="begin"/>
        </w:r>
        <w:r>
          <w:instrText xml:space="preserve"> PAGEREF _Toc17262 \h </w:instrText>
        </w:r>
        <w:r>
          <w:fldChar w:fldCharType="separate"/>
        </w:r>
        <w:r>
          <w:t>12</w:t>
        </w:r>
        <w:r>
          <w:fldChar w:fldCharType="end"/>
        </w:r>
      </w:hyperlink>
    </w:p>
    <w:p>
      <w:pPr>
        <w:pStyle w:val="TOC2"/>
        <w:tabs>
          <w:tab w:val="right" w:leader="dot" w:pos="8306"/>
        </w:tabs>
      </w:pPr>
      <w:hyperlink w:anchor="_Toc21285" w:history="1">
        <w:r>
          <w:rPr>
            <w:rFonts w:ascii="仿宋" w:eastAsia="仿宋" w:hAnsi="仿宋" w:cs="仿宋" w:hint="eastAsia"/>
            <w:lang w:eastAsia="zh-CN"/>
          </w:rPr>
          <w:t>(五)、大直径硅单晶及新型半导体材料项目背景</w:t>
        </w:r>
        <w:r>
          <w:tab/>
        </w:r>
        <w:r>
          <w:fldChar w:fldCharType="begin"/>
        </w:r>
        <w:r>
          <w:instrText xml:space="preserve"> PAGEREF _Toc21285 \h </w:instrText>
        </w:r>
        <w:r>
          <w:fldChar w:fldCharType="separate"/>
        </w:r>
        <w:r>
          <w:t>13</w:t>
        </w:r>
        <w:r>
          <w:fldChar w:fldCharType="end"/>
        </w:r>
      </w:hyperlink>
    </w:p>
    <w:p>
      <w:pPr>
        <w:pStyle w:val="TOC1"/>
        <w:tabs>
          <w:tab w:val="right" w:leader="dot" w:pos="8306"/>
        </w:tabs>
      </w:pPr>
      <w:hyperlink w:anchor="_Toc26000" w:history="1">
        <w:r>
          <w:rPr>
            <w:rFonts w:ascii="仿宋" w:eastAsia="仿宋" w:hAnsi="仿宋" w:cs="仿宋" w:hint="eastAsia"/>
            <w:lang w:eastAsia="zh-CN"/>
          </w:rPr>
          <w:t>三、大直径硅单晶及新型半导体材料项目危机管理</w:t>
        </w:r>
        <w:r>
          <w:tab/>
        </w:r>
        <w:r>
          <w:fldChar w:fldCharType="begin"/>
        </w:r>
        <w:r>
          <w:instrText xml:space="preserve"> PAGEREF _Toc26000 \h </w:instrText>
        </w:r>
        <w:r>
          <w:fldChar w:fldCharType="separate"/>
        </w:r>
        <w:r>
          <w:t>14</w:t>
        </w:r>
        <w:r>
          <w:fldChar w:fldCharType="end"/>
        </w:r>
      </w:hyperlink>
    </w:p>
    <w:p>
      <w:pPr>
        <w:pStyle w:val="TOC2"/>
        <w:tabs>
          <w:tab w:val="right" w:leader="dot" w:pos="8306"/>
        </w:tabs>
      </w:pPr>
      <w:hyperlink w:anchor="_Toc29389" w:history="1">
        <w:r>
          <w:rPr>
            <w:rFonts w:ascii="仿宋" w:eastAsia="仿宋" w:hAnsi="仿宋" w:cs="仿宋" w:hint="eastAsia"/>
            <w:lang w:eastAsia="zh-CN"/>
          </w:rPr>
          <w:t>(一)、危机预警与识别</w:t>
        </w:r>
        <w:r>
          <w:tab/>
        </w:r>
        <w:r>
          <w:fldChar w:fldCharType="begin"/>
        </w:r>
        <w:r>
          <w:instrText xml:space="preserve"> PAGEREF _Toc29389 \h </w:instrText>
        </w:r>
        <w:r>
          <w:fldChar w:fldCharType="separate"/>
        </w:r>
        <w:r>
          <w:t>14</w:t>
        </w:r>
        <w:r>
          <w:fldChar w:fldCharType="end"/>
        </w:r>
      </w:hyperlink>
    </w:p>
    <w:p>
      <w:pPr>
        <w:pStyle w:val="TOC2"/>
        <w:tabs>
          <w:tab w:val="right" w:leader="dot" w:pos="8306"/>
        </w:tabs>
      </w:pPr>
      <w:hyperlink w:anchor="_Toc8714" w:history="1">
        <w:r>
          <w:rPr>
            <w:rFonts w:ascii="仿宋" w:eastAsia="仿宋" w:hAnsi="仿宋" w:cs="仿宋" w:hint="eastAsia"/>
            <w:lang w:eastAsia="zh-CN"/>
          </w:rPr>
          <w:t>(二)、危机应对与恢复</w:t>
        </w:r>
        <w:r>
          <w:tab/>
        </w:r>
        <w:r>
          <w:fldChar w:fldCharType="begin"/>
        </w:r>
        <w:r>
          <w:instrText xml:space="preserve"> PAGEREF _Toc8714 \h </w:instrText>
        </w:r>
        <w:r>
          <w:fldChar w:fldCharType="separate"/>
        </w:r>
        <w:r>
          <w:t>15</w:t>
        </w:r>
        <w:r>
          <w:fldChar w:fldCharType="end"/>
        </w:r>
      </w:hyperlink>
    </w:p>
    <w:p>
      <w:pPr>
        <w:pStyle w:val="TOC1"/>
        <w:tabs>
          <w:tab w:val="right" w:leader="dot" w:pos="8306"/>
        </w:tabs>
      </w:pPr>
      <w:hyperlink w:anchor="_Toc25126" w:history="1">
        <w:r>
          <w:rPr>
            <w:rFonts w:ascii="仿宋" w:eastAsia="仿宋" w:hAnsi="仿宋" w:cs="仿宋" w:hint="eastAsia"/>
            <w:lang w:eastAsia="zh-CN"/>
          </w:rPr>
          <w:t>四、大直径硅单晶及新型半导体材料项目选址可行性分析</w:t>
        </w:r>
        <w:r>
          <w:tab/>
        </w:r>
        <w:r>
          <w:fldChar w:fldCharType="begin"/>
        </w:r>
        <w:r>
          <w:instrText xml:space="preserve"> PAGEREF _Toc25126 \h </w:instrText>
        </w:r>
        <w:r>
          <w:fldChar w:fldCharType="separate"/>
        </w:r>
        <w:r>
          <w:t>17</w:t>
        </w:r>
        <w:r>
          <w:fldChar w:fldCharType="end"/>
        </w:r>
      </w:hyperlink>
    </w:p>
    <w:p>
      <w:pPr>
        <w:pStyle w:val="TOC2"/>
        <w:tabs>
          <w:tab w:val="right" w:leader="dot" w:pos="8306"/>
        </w:tabs>
      </w:pPr>
      <w:hyperlink w:anchor="_Toc78" w:history="1">
        <w:r>
          <w:rPr>
            <w:rFonts w:ascii="仿宋" w:eastAsia="仿宋" w:hAnsi="仿宋" w:cs="仿宋" w:hint="eastAsia"/>
            <w:lang w:eastAsia="zh-CN"/>
          </w:rPr>
          <w:t>(一)、大直径硅单晶及新型半导体材料项目选址</w:t>
        </w:r>
        <w:r>
          <w:tab/>
        </w:r>
        <w:r>
          <w:fldChar w:fldCharType="begin"/>
        </w:r>
        <w:r>
          <w:instrText xml:space="preserve"> PAGEREF _Toc78 \h </w:instrText>
        </w:r>
        <w:r>
          <w:fldChar w:fldCharType="separate"/>
        </w:r>
        <w:r>
          <w:t>17</w:t>
        </w:r>
        <w:r>
          <w:fldChar w:fldCharType="end"/>
        </w:r>
      </w:hyperlink>
    </w:p>
    <w:p>
      <w:pPr>
        <w:pStyle w:val="TOC2"/>
        <w:tabs>
          <w:tab w:val="right" w:leader="dot" w:pos="8306"/>
        </w:tabs>
      </w:pPr>
      <w:hyperlink w:anchor="_Toc29328" w:history="1">
        <w:r>
          <w:rPr>
            <w:rFonts w:ascii="仿宋" w:eastAsia="仿宋" w:hAnsi="仿宋" w:cs="仿宋" w:hint="eastAsia"/>
            <w:lang w:eastAsia="zh-CN"/>
          </w:rPr>
          <w:t>(二)、用地控制指标</w:t>
        </w:r>
        <w:r>
          <w:tab/>
        </w:r>
        <w:r>
          <w:fldChar w:fldCharType="begin"/>
        </w:r>
        <w:r>
          <w:instrText xml:space="preserve"> PAGEREF _Toc29328 \h </w:instrText>
        </w:r>
        <w:r>
          <w:fldChar w:fldCharType="separate"/>
        </w:r>
        <w:r>
          <w:t>17</w:t>
        </w:r>
        <w:r>
          <w:fldChar w:fldCharType="end"/>
        </w:r>
      </w:hyperlink>
    </w:p>
    <w:p>
      <w:pPr>
        <w:pStyle w:val="TOC2"/>
        <w:tabs>
          <w:tab w:val="right" w:leader="dot" w:pos="8306"/>
        </w:tabs>
      </w:pPr>
      <w:hyperlink w:anchor="_Toc15625" w:history="1">
        <w:r>
          <w:rPr>
            <w:rFonts w:ascii="仿宋" w:eastAsia="仿宋" w:hAnsi="仿宋" w:cs="仿宋" w:hint="eastAsia"/>
            <w:lang w:eastAsia="zh-CN"/>
          </w:rPr>
          <w:t>(三)、节约用地措施</w:t>
        </w:r>
        <w:r>
          <w:tab/>
        </w:r>
        <w:r>
          <w:fldChar w:fldCharType="begin"/>
        </w:r>
        <w:r>
          <w:instrText xml:space="preserve"> PAGEREF _Toc15625 \h </w:instrText>
        </w:r>
        <w:r>
          <w:fldChar w:fldCharType="separate"/>
        </w:r>
        <w:r>
          <w:t>19</w:t>
        </w:r>
        <w:r>
          <w:fldChar w:fldCharType="end"/>
        </w:r>
      </w:hyperlink>
    </w:p>
    <w:p>
      <w:pPr>
        <w:pStyle w:val="TOC2"/>
        <w:tabs>
          <w:tab w:val="right" w:leader="dot" w:pos="8306"/>
        </w:tabs>
      </w:pPr>
      <w:hyperlink w:anchor="_Toc9107" w:history="1">
        <w:r>
          <w:rPr>
            <w:rFonts w:ascii="仿宋" w:eastAsia="仿宋" w:hAnsi="仿宋" w:cs="仿宋" w:hint="eastAsia"/>
            <w:lang w:eastAsia="zh-CN"/>
          </w:rPr>
          <w:t>(四)、总图布置方案</w:t>
        </w:r>
        <w:r>
          <w:tab/>
        </w:r>
        <w:r>
          <w:fldChar w:fldCharType="begin"/>
        </w:r>
        <w:r>
          <w:instrText xml:space="preserve"> PAGEREF _Toc9107 \h </w:instrText>
        </w:r>
        <w:r>
          <w:fldChar w:fldCharType="separate"/>
        </w:r>
        <w:r>
          <w:t>21</w:t>
        </w:r>
        <w:r>
          <w:fldChar w:fldCharType="end"/>
        </w:r>
      </w:hyperlink>
    </w:p>
    <w:p>
      <w:pPr>
        <w:pStyle w:val="TOC2"/>
        <w:tabs>
          <w:tab w:val="right" w:leader="dot" w:pos="8306"/>
        </w:tabs>
      </w:pPr>
      <w:hyperlink w:anchor="_Toc24840" w:history="1">
        <w:r>
          <w:rPr>
            <w:rFonts w:ascii="仿宋" w:eastAsia="仿宋" w:hAnsi="仿宋" w:cs="仿宋" w:hint="eastAsia"/>
            <w:lang w:eastAsia="zh-CN"/>
          </w:rPr>
          <w:t>(五)、选址综合评价</w:t>
        </w:r>
        <w:r>
          <w:tab/>
        </w:r>
        <w:r>
          <w:fldChar w:fldCharType="begin"/>
        </w:r>
        <w:r>
          <w:instrText xml:space="preserve"> PAGEREF _Toc24840 \h </w:instrText>
        </w:r>
        <w:r>
          <w:fldChar w:fldCharType="separate"/>
        </w:r>
        <w:r>
          <w:t>22</w:t>
        </w:r>
        <w:r>
          <w:fldChar w:fldCharType="end"/>
        </w:r>
      </w:hyperlink>
    </w:p>
    <w:p>
      <w:pPr>
        <w:pStyle w:val="TOC1"/>
        <w:tabs>
          <w:tab w:val="right" w:leader="dot" w:pos="8306"/>
        </w:tabs>
      </w:pPr>
      <w:hyperlink w:anchor="_Toc19612" w:history="1">
        <w:r>
          <w:rPr>
            <w:rFonts w:ascii="仿宋" w:eastAsia="仿宋" w:hAnsi="仿宋" w:cs="仿宋" w:hint="eastAsia"/>
            <w:lang w:eastAsia="zh-CN"/>
          </w:rPr>
          <w:t>五、大直径硅单晶及新型半导体材料项目建设背景及必要性分析</w:t>
        </w:r>
        <w:r>
          <w:tab/>
        </w:r>
        <w:r>
          <w:fldChar w:fldCharType="begin"/>
        </w:r>
        <w:r>
          <w:instrText xml:space="preserve"> PAGEREF _Toc19612 \h </w:instrText>
        </w:r>
        <w:r>
          <w:fldChar w:fldCharType="separate"/>
        </w:r>
        <w:r>
          <w:t>23</w:t>
        </w:r>
        <w:r>
          <w:fldChar w:fldCharType="end"/>
        </w:r>
      </w:hyperlink>
    </w:p>
    <w:p>
      <w:pPr>
        <w:pStyle w:val="TOC2"/>
        <w:tabs>
          <w:tab w:val="right" w:leader="dot" w:pos="8306"/>
        </w:tabs>
      </w:pPr>
      <w:hyperlink w:anchor="_Toc30837" w:history="1">
        <w:r>
          <w:rPr>
            <w:rFonts w:ascii="仿宋" w:eastAsia="仿宋" w:hAnsi="仿宋" w:cs="仿宋" w:hint="eastAsia"/>
            <w:lang w:eastAsia="zh-CN"/>
          </w:rPr>
          <w:t>(一)、大直径硅单晶及新型半导体材料项目背景分析</w:t>
        </w:r>
        <w:r>
          <w:tab/>
        </w:r>
        <w:r>
          <w:fldChar w:fldCharType="begin"/>
        </w:r>
        <w:r>
          <w:instrText xml:space="preserve"> PAGEREF _Toc30837 \h </w:instrText>
        </w:r>
        <w:r>
          <w:fldChar w:fldCharType="separate"/>
        </w:r>
        <w:r>
          <w:t>23</w:t>
        </w:r>
        <w:r>
          <w:fldChar w:fldCharType="end"/>
        </w:r>
      </w:hyperlink>
    </w:p>
    <w:p>
      <w:pPr>
        <w:pStyle w:val="TOC2"/>
        <w:tabs>
          <w:tab w:val="right" w:leader="dot" w:pos="8306"/>
        </w:tabs>
      </w:pPr>
      <w:hyperlink w:anchor="_Toc23005" w:history="1">
        <w:r>
          <w:rPr>
            <w:rFonts w:ascii="仿宋" w:eastAsia="仿宋" w:hAnsi="仿宋" w:cs="仿宋" w:hint="eastAsia"/>
            <w:lang w:eastAsia="zh-CN"/>
          </w:rPr>
          <w:t>(二)、大直径硅单晶及新型半导体材料项目建设必要性分析</w:t>
        </w:r>
        <w:r>
          <w:tab/>
        </w:r>
        <w:r>
          <w:fldChar w:fldCharType="begin"/>
        </w:r>
        <w:r>
          <w:instrText xml:space="preserve"> PAGEREF _Toc23005 \h </w:instrText>
        </w:r>
        <w:r>
          <w:fldChar w:fldCharType="separate"/>
        </w:r>
        <w:r>
          <w:t>25</w:t>
        </w:r>
        <w:r>
          <w:fldChar w:fldCharType="end"/>
        </w:r>
      </w:hyperlink>
    </w:p>
    <w:p>
      <w:pPr>
        <w:pStyle w:val="TOC1"/>
        <w:tabs>
          <w:tab w:val="right" w:leader="dot" w:pos="8306"/>
        </w:tabs>
      </w:pPr>
      <w:hyperlink w:anchor="_Toc13500" w:history="1">
        <w:r>
          <w:rPr>
            <w:rFonts w:ascii="仿宋" w:eastAsia="仿宋" w:hAnsi="仿宋" w:cs="仿宋" w:hint="eastAsia"/>
            <w:lang w:eastAsia="zh-CN"/>
          </w:rPr>
          <w:t>六、产品规划分析</w:t>
        </w:r>
        <w:r>
          <w:tab/>
        </w:r>
        <w:r>
          <w:fldChar w:fldCharType="begin"/>
        </w:r>
        <w:r>
          <w:instrText xml:space="preserve"> PAGEREF _Toc13500 \h </w:instrText>
        </w:r>
        <w:r>
          <w:fldChar w:fldCharType="separate"/>
        </w:r>
        <w:r>
          <w:t>26</w:t>
        </w:r>
        <w:r>
          <w:fldChar w:fldCharType="end"/>
        </w:r>
      </w:hyperlink>
    </w:p>
    <w:p>
      <w:pPr>
        <w:pStyle w:val="TOC2"/>
        <w:tabs>
          <w:tab w:val="right" w:leader="dot" w:pos="8306"/>
        </w:tabs>
      </w:pPr>
      <w:hyperlink w:anchor="_Toc23817" w:history="1">
        <w:r>
          <w:rPr>
            <w:rFonts w:ascii="仿宋" w:eastAsia="仿宋" w:hAnsi="仿宋" w:cs="仿宋" w:hint="eastAsia"/>
            <w:lang w:eastAsia="zh-CN"/>
          </w:rPr>
          <w:t>(一)、产品规划</w:t>
        </w:r>
        <w:r>
          <w:tab/>
        </w:r>
        <w:r>
          <w:fldChar w:fldCharType="begin"/>
        </w:r>
        <w:r>
          <w:instrText xml:space="preserve"> PAGEREF _Toc23817 \h </w:instrText>
        </w:r>
        <w:r>
          <w:fldChar w:fldCharType="separate"/>
        </w:r>
        <w:r>
          <w:t>26</w:t>
        </w:r>
        <w:r>
          <w:fldChar w:fldCharType="end"/>
        </w:r>
      </w:hyperlink>
    </w:p>
    <w:p>
      <w:pPr>
        <w:pStyle w:val="TOC2"/>
        <w:tabs>
          <w:tab w:val="right" w:leader="dot" w:pos="8306"/>
        </w:tabs>
      </w:pPr>
      <w:hyperlink w:anchor="_Toc22232" w:history="1">
        <w:r>
          <w:rPr>
            <w:rFonts w:ascii="仿宋" w:eastAsia="仿宋" w:hAnsi="仿宋" w:cs="仿宋" w:hint="eastAsia"/>
            <w:lang w:eastAsia="zh-CN"/>
          </w:rPr>
          <w:t>(二)、建设规模</w:t>
        </w:r>
        <w:r>
          <w:tab/>
        </w:r>
        <w:r>
          <w:fldChar w:fldCharType="begin"/>
        </w:r>
        <w:r>
          <w:instrText xml:space="preserve"> PAGEREF _Toc22232 \h </w:instrText>
        </w:r>
        <w:r>
          <w:fldChar w:fldCharType="separate"/>
        </w:r>
        <w:r>
          <w:t>27</w:t>
        </w:r>
        <w:r>
          <w:fldChar w:fldCharType="end"/>
        </w:r>
      </w:hyperlink>
    </w:p>
    <w:p>
      <w:pPr>
        <w:pStyle w:val="TOC1"/>
        <w:tabs>
          <w:tab w:val="right" w:leader="dot" w:pos="8306"/>
        </w:tabs>
      </w:pPr>
      <w:hyperlink w:anchor="_Toc30968" w:history="1">
        <w:r>
          <w:rPr>
            <w:rFonts w:ascii="仿宋" w:eastAsia="仿宋" w:hAnsi="仿宋" w:cs="仿宋" w:hint="eastAsia"/>
            <w:lang w:eastAsia="zh-CN"/>
          </w:rPr>
          <w:t>七、大直径硅单晶及新型半导体材料项目风险管理</w:t>
        </w:r>
        <w:r>
          <w:tab/>
        </w:r>
        <w:r>
          <w:fldChar w:fldCharType="begin"/>
        </w:r>
        <w:r>
          <w:instrText xml:space="preserve"> PAGEREF _Toc30968 \h </w:instrText>
        </w:r>
        <w:r>
          <w:fldChar w:fldCharType="separate"/>
        </w:r>
        <w:r>
          <w:t>29</w:t>
        </w:r>
        <w:r>
          <w:fldChar w:fldCharType="end"/>
        </w:r>
      </w:hyperlink>
    </w:p>
    <w:p>
      <w:pPr>
        <w:pStyle w:val="TOC2"/>
        <w:tabs>
          <w:tab w:val="right" w:leader="dot" w:pos="8306"/>
        </w:tabs>
      </w:pPr>
      <w:hyperlink w:anchor="_Toc27872" w:history="1">
        <w:r>
          <w:rPr>
            <w:rFonts w:ascii="仿宋" w:eastAsia="仿宋" w:hAnsi="仿宋" w:cs="仿宋" w:hint="eastAsia"/>
            <w:lang w:eastAsia="zh-CN"/>
          </w:rPr>
          <w:t>(一)、风险识别与评估</w:t>
        </w:r>
        <w:r>
          <w:tab/>
        </w:r>
        <w:r>
          <w:fldChar w:fldCharType="begin"/>
        </w:r>
        <w:r>
          <w:instrText xml:space="preserve"> PAGEREF _Toc27872 \h </w:instrText>
        </w:r>
        <w:r>
          <w:fldChar w:fldCharType="separate"/>
        </w:r>
        <w:r>
          <w:t>29</w:t>
        </w:r>
        <w:r>
          <w:fldChar w:fldCharType="end"/>
        </w:r>
      </w:hyperlink>
    </w:p>
    <w:p>
      <w:pPr>
        <w:pStyle w:val="TOC2"/>
        <w:tabs>
          <w:tab w:val="right" w:leader="dot" w:pos="8306"/>
        </w:tabs>
      </w:pPr>
      <w:hyperlink w:anchor="_Toc10114" w:history="1">
        <w:r>
          <w:rPr>
            <w:rFonts w:ascii="仿宋" w:eastAsia="仿宋" w:hAnsi="仿宋" w:cs="仿宋" w:hint="eastAsia"/>
            <w:lang w:eastAsia="zh-CN"/>
          </w:rPr>
          <w:t>(二)、风险应对策略</w:t>
        </w:r>
        <w:r>
          <w:tab/>
        </w:r>
        <w:r>
          <w:fldChar w:fldCharType="begin"/>
        </w:r>
        <w:r>
          <w:instrText xml:space="preserve"> PAGEREF _Toc10114 \h </w:instrText>
        </w:r>
        <w:r>
          <w:fldChar w:fldCharType="separate"/>
        </w:r>
        <w:r>
          <w:t>30</w:t>
        </w:r>
        <w:r>
          <w:fldChar w:fldCharType="end"/>
        </w:r>
      </w:hyperlink>
    </w:p>
    <w:p>
      <w:pPr>
        <w:pStyle w:val="TOC2"/>
        <w:tabs>
          <w:tab w:val="right" w:leader="dot" w:pos="8306"/>
        </w:tabs>
      </w:pPr>
      <w:hyperlink w:anchor="_Toc1279" w:history="1">
        <w:r>
          <w:rPr>
            <w:rFonts w:ascii="仿宋" w:eastAsia="仿宋" w:hAnsi="仿宋" w:cs="仿宋" w:hint="eastAsia"/>
            <w:lang w:eastAsia="zh-CN"/>
          </w:rPr>
          <w:t>(三)、风险监控与控制</w:t>
        </w:r>
        <w:r>
          <w:tab/>
        </w:r>
        <w:r>
          <w:fldChar w:fldCharType="begin"/>
        </w:r>
        <w:r>
          <w:instrText xml:space="preserve"> PAGEREF _Toc1279 \h </w:instrText>
        </w:r>
        <w:r>
          <w:fldChar w:fldCharType="separate"/>
        </w:r>
        <w:r>
          <w:t>32</w:t>
        </w:r>
        <w:r>
          <w:fldChar w:fldCharType="end"/>
        </w:r>
      </w:hyperlink>
    </w:p>
    <w:p>
      <w:pPr>
        <w:pStyle w:val="TOC1"/>
        <w:tabs>
          <w:tab w:val="right" w:leader="dot" w:pos="8306"/>
        </w:tabs>
      </w:pPr>
      <w:hyperlink w:anchor="_Toc4876" w:history="1">
        <w:r>
          <w:rPr>
            <w:rFonts w:ascii="仿宋" w:eastAsia="仿宋" w:hAnsi="仿宋" w:cs="仿宋" w:hint="eastAsia"/>
            <w:lang w:eastAsia="zh-CN"/>
          </w:rPr>
          <w:t>八、大直径硅单晶及新型半导体材料项目人力资源管理</w:t>
        </w:r>
        <w:r>
          <w:tab/>
        </w:r>
        <w:r>
          <w:fldChar w:fldCharType="begin"/>
        </w:r>
        <w:r>
          <w:instrText xml:space="preserve"> PAGEREF _Toc4876 \h </w:instrText>
        </w:r>
        <w:r>
          <w:fldChar w:fldCharType="separate"/>
        </w:r>
        <w:r>
          <w:t>33</w:t>
        </w:r>
        <w:r>
          <w:fldChar w:fldCharType="end"/>
        </w:r>
      </w:hyperlink>
    </w:p>
    <w:p>
      <w:pPr>
        <w:pStyle w:val="TOC2"/>
        <w:tabs>
          <w:tab w:val="right" w:leader="dot" w:pos="8306"/>
        </w:tabs>
      </w:pPr>
      <w:hyperlink w:anchor="_Toc18760" w:history="1">
        <w:r>
          <w:rPr>
            <w:rFonts w:ascii="仿宋" w:eastAsia="仿宋" w:hAnsi="仿宋" w:cs="仿宋" w:hint="eastAsia"/>
            <w:lang w:eastAsia="zh-CN"/>
          </w:rPr>
          <w:t>(一)、建立健全的预算管理制度</w:t>
        </w:r>
        <w:r>
          <w:tab/>
        </w:r>
        <w:r>
          <w:fldChar w:fldCharType="begin"/>
        </w:r>
        <w:r>
          <w:instrText xml:space="preserve"> PAGEREF _Toc18760 \h </w:instrText>
        </w:r>
        <w:r>
          <w:fldChar w:fldCharType="separate"/>
        </w:r>
        <w:r>
          <w:t>33</w:t>
        </w:r>
        <w:r>
          <w:fldChar w:fldCharType="end"/>
        </w:r>
      </w:hyperlink>
    </w:p>
    <w:p>
      <w:pPr>
        <w:pStyle w:val="TOC2"/>
        <w:tabs>
          <w:tab w:val="right" w:leader="dot" w:pos="8306"/>
        </w:tabs>
      </w:pPr>
      <w:hyperlink w:anchor="_Toc18843" w:history="1">
        <w:r>
          <w:rPr>
            <w:rFonts w:ascii="仿宋" w:eastAsia="仿宋" w:hAnsi="仿宋" w:cs="仿宋" w:hint="eastAsia"/>
            <w:lang w:eastAsia="zh-CN"/>
          </w:rPr>
          <w:t>(二)、加强资金流动监控</w:t>
        </w:r>
        <w:r>
          <w:tab/>
        </w:r>
        <w:r>
          <w:fldChar w:fldCharType="begin"/>
        </w:r>
        <w:r>
          <w:instrText xml:space="preserve"> PAGEREF _Toc18843 \h </w:instrText>
        </w:r>
        <w:r>
          <w:fldChar w:fldCharType="separate"/>
        </w:r>
        <w:r>
          <w:t>35</w:t>
        </w:r>
        <w:r>
          <w:fldChar w:fldCharType="end"/>
        </w:r>
      </w:hyperlink>
    </w:p>
    <w:p>
      <w:pPr>
        <w:pStyle w:val="TOC2"/>
        <w:tabs>
          <w:tab w:val="right" w:leader="dot" w:pos="8306"/>
        </w:tabs>
      </w:pPr>
      <w:hyperlink w:anchor="_Toc21246" w:history="1">
        <w:r>
          <w:rPr>
            <w:rFonts w:ascii="仿宋" w:eastAsia="仿宋" w:hAnsi="仿宋" w:cs="仿宋" w:hint="eastAsia"/>
            <w:lang w:eastAsia="zh-CN"/>
          </w:rPr>
          <w:t>(三)、制定完善的风险控制机制</w:t>
        </w:r>
        <w:r>
          <w:tab/>
        </w:r>
        <w:r>
          <w:fldChar w:fldCharType="begin"/>
        </w:r>
        <w:r>
          <w:instrText xml:space="preserve"> PAGEREF _Toc21246 \h </w:instrText>
        </w:r>
        <w:r>
          <w:fldChar w:fldCharType="separate"/>
        </w:r>
        <w:r>
          <w:t>36</w:t>
        </w:r>
        <w:r>
          <w:fldChar w:fldCharType="end"/>
        </w:r>
      </w:hyperlink>
    </w:p>
    <w:p>
      <w:pPr>
        <w:pStyle w:val="TOC2"/>
        <w:tabs>
          <w:tab w:val="right" w:leader="dot" w:pos="8306"/>
        </w:tabs>
      </w:pPr>
      <w:hyperlink w:anchor="_Toc32110" w:history="1">
        <w:r>
          <w:rPr>
            <w:rFonts w:ascii="仿宋" w:eastAsia="仿宋" w:hAnsi="仿宋" w:cs="仿宋" w:hint="eastAsia"/>
            <w:lang w:eastAsia="zh-CN"/>
          </w:rPr>
          <w:t>(四)、优化成本管理</w:t>
        </w:r>
        <w:r>
          <w:tab/>
        </w:r>
        <w:r>
          <w:fldChar w:fldCharType="begin"/>
        </w:r>
        <w:r>
          <w:instrText xml:space="preserve"> PAGEREF _Toc32110 \h </w:instrText>
        </w:r>
        <w:r>
          <w:fldChar w:fldCharType="separate"/>
        </w:r>
        <w:r>
          <w:t>38</w:t>
        </w:r>
        <w:r>
          <w:fldChar w:fldCharType="end"/>
        </w:r>
      </w:hyperlink>
    </w:p>
    <w:p>
      <w:pPr>
        <w:pStyle w:val="TOC1"/>
        <w:tabs>
          <w:tab w:val="right" w:leader="dot" w:pos="8306"/>
        </w:tabs>
      </w:pPr>
      <w:hyperlink w:anchor="_Toc14665" w:history="1">
        <w:r>
          <w:rPr>
            <w:rFonts w:ascii="仿宋" w:eastAsia="仿宋" w:hAnsi="仿宋" w:cs="仿宋" w:hint="eastAsia"/>
            <w:lang w:eastAsia="zh-CN"/>
          </w:rPr>
          <w:t>九、大直径硅单晶及新型半导体材料项目创新与研发</w:t>
        </w:r>
        <w:r>
          <w:tab/>
        </w:r>
        <w:r>
          <w:fldChar w:fldCharType="begin"/>
        </w:r>
        <w:r>
          <w:instrText xml:space="preserve"> PAGEREF _Toc14665 \h </w:instrText>
        </w:r>
        <w:r>
          <w:fldChar w:fldCharType="separate"/>
        </w:r>
        <w:r>
          <w:t>39</w:t>
        </w:r>
        <w:r>
          <w:fldChar w:fldCharType="end"/>
        </w:r>
      </w:hyperlink>
    </w:p>
    <w:p>
      <w:pPr>
        <w:pStyle w:val="TOC2"/>
        <w:tabs>
          <w:tab w:val="right" w:leader="dot" w:pos="8306"/>
        </w:tabs>
      </w:pPr>
      <w:hyperlink w:anchor="_Toc26469" w:history="1">
        <w:r>
          <w:rPr>
            <w:rFonts w:ascii="仿宋" w:eastAsia="仿宋" w:hAnsi="仿宋" w:cs="仿宋" w:hint="eastAsia"/>
            <w:lang w:eastAsia="zh-CN"/>
          </w:rPr>
          <w:t>(一)、创新策略与方向</w:t>
        </w:r>
        <w:r>
          <w:tab/>
        </w:r>
        <w:r>
          <w:fldChar w:fldCharType="begin"/>
        </w:r>
        <w:r>
          <w:instrText xml:space="preserve"> PAGEREF _Toc26469 \h </w:instrText>
        </w:r>
        <w:r>
          <w:fldChar w:fldCharType="separate"/>
        </w:r>
        <w:r>
          <w:t>39</w:t>
        </w:r>
        <w:r>
          <w:fldChar w:fldCharType="end"/>
        </w:r>
      </w:hyperlink>
    </w:p>
    <w:p>
      <w:pPr>
        <w:pStyle w:val="TOC2"/>
        <w:tabs>
          <w:tab w:val="right" w:leader="dot" w:pos="8306"/>
        </w:tabs>
      </w:pPr>
      <w:hyperlink w:anchor="_Toc15988" w:history="1">
        <w:r>
          <w:rPr>
            <w:rFonts w:ascii="仿宋" w:eastAsia="仿宋" w:hAnsi="仿宋" w:cs="仿宋" w:hint="eastAsia"/>
            <w:lang w:eastAsia="zh-CN"/>
          </w:rPr>
          <w:t>(二)、研发规划与投入</w:t>
        </w:r>
        <w:r>
          <w:tab/>
        </w:r>
        <w:r>
          <w:fldChar w:fldCharType="begin"/>
        </w:r>
        <w:r>
          <w:instrText xml:space="preserve"> PAGEREF _Toc15988 \h </w:instrText>
        </w:r>
        <w:r>
          <w:fldChar w:fldCharType="separate"/>
        </w:r>
        <w:r>
          <w:t>41</w:t>
        </w:r>
        <w:r>
          <w:fldChar w:fldCharType="end"/>
        </w:r>
      </w:hyperlink>
    </w:p>
    <w:p>
      <w:pPr>
        <w:pStyle w:val="TOC1"/>
        <w:tabs>
          <w:tab w:val="right" w:leader="dot" w:pos="8306"/>
        </w:tabs>
      </w:pPr>
      <w:hyperlink w:anchor="_Toc16846" w:history="1">
        <w:r>
          <w:rPr>
            <w:rFonts w:ascii="仿宋" w:eastAsia="仿宋" w:hAnsi="仿宋" w:cs="仿宋" w:hint="eastAsia"/>
            <w:lang w:eastAsia="zh-CN"/>
          </w:rPr>
          <w:t>十、大直径硅单晶及新型半导体材料项目经营效益</w:t>
        </w:r>
        <w:r>
          <w:tab/>
        </w:r>
        <w:r>
          <w:fldChar w:fldCharType="begin"/>
        </w:r>
        <w:r>
          <w:instrText xml:space="preserve"> PAGEREF _Toc16846 \h </w:instrText>
        </w:r>
        <w:r>
          <w:fldChar w:fldCharType="separate"/>
        </w:r>
        <w:r>
          <w:t>43</w:t>
        </w:r>
        <w:r>
          <w:fldChar w:fldCharType="end"/>
        </w:r>
      </w:hyperlink>
    </w:p>
    <w:p>
      <w:pPr>
        <w:pStyle w:val="TOC2"/>
        <w:tabs>
          <w:tab w:val="right" w:leader="dot" w:pos="8306"/>
        </w:tabs>
      </w:pPr>
      <w:hyperlink w:anchor="_Toc22559" w:history="1">
        <w:r>
          <w:rPr>
            <w:rFonts w:ascii="仿宋" w:eastAsia="仿宋" w:hAnsi="仿宋" w:cs="仿宋" w:hint="eastAsia"/>
            <w:lang w:eastAsia="zh-CN"/>
          </w:rPr>
          <w:t>(一)、经济评价财务测算</w:t>
        </w:r>
        <w:r>
          <w:tab/>
        </w:r>
        <w:r>
          <w:fldChar w:fldCharType="begin"/>
        </w:r>
        <w:r>
          <w:instrText xml:space="preserve"> PAGEREF _Toc22559 \h </w:instrText>
        </w:r>
        <w:r>
          <w:fldChar w:fldCharType="separate"/>
        </w:r>
        <w:r>
          <w:t>43</w:t>
        </w:r>
        <w:r>
          <w:fldChar w:fldCharType="end"/>
        </w:r>
      </w:hyperlink>
    </w:p>
    <w:p>
      <w:pPr>
        <w:pStyle w:val="TOC2"/>
        <w:tabs>
          <w:tab w:val="right" w:leader="dot" w:pos="8306"/>
        </w:tabs>
      </w:pPr>
      <w:hyperlink w:anchor="_Toc17985" w:history="1">
        <w:r>
          <w:rPr>
            <w:rFonts w:ascii="仿宋" w:eastAsia="仿宋" w:hAnsi="仿宋" w:cs="仿宋" w:hint="eastAsia"/>
            <w:lang w:eastAsia="zh-CN"/>
          </w:rPr>
          <w:t>(二)、大直径硅单晶及新型半导体材料项目盈利能力分析</w:t>
        </w:r>
        <w:r>
          <w:tab/>
        </w:r>
        <w:r>
          <w:fldChar w:fldCharType="begin"/>
        </w:r>
        <w:r>
          <w:instrText xml:space="preserve"> PAGEREF _Toc17985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0" w:history="1">
        <w:r>
          <w:rPr>
            <w:rFonts w:ascii="仿宋" w:eastAsia="仿宋" w:hAnsi="仿宋" w:cs="仿宋" w:hint="eastAsia"/>
            <w:lang w:eastAsia="zh-CN"/>
          </w:rPr>
          <w:t>十一、生产安全保护</w:t>
        </w:r>
        <w:r>
          <w:tab/>
        </w:r>
        <w:r>
          <w:fldChar w:fldCharType="begin"/>
        </w:r>
        <w:r>
          <w:instrText xml:space="preserve"> PAGEREF _Toc29200 \h </w:instrText>
        </w:r>
        <w:r>
          <w:fldChar w:fldCharType="separate"/>
        </w:r>
        <w:r>
          <w:t>45</w:t>
        </w:r>
        <w:r>
          <w:fldChar w:fldCharType="end"/>
        </w:r>
      </w:hyperlink>
    </w:p>
    <w:p>
      <w:pPr>
        <w:pStyle w:val="TOC2"/>
        <w:tabs>
          <w:tab w:val="right" w:leader="dot" w:pos="8306"/>
        </w:tabs>
      </w:pPr>
      <w:hyperlink w:anchor="_Toc12210" w:history="1">
        <w:r>
          <w:rPr>
            <w:rFonts w:ascii="仿宋" w:eastAsia="仿宋" w:hAnsi="仿宋" w:cs="仿宋" w:hint="eastAsia"/>
            <w:lang w:eastAsia="zh-CN"/>
          </w:rPr>
          <w:t>(一)、消防安全</w:t>
        </w:r>
        <w:r>
          <w:tab/>
        </w:r>
        <w:r>
          <w:fldChar w:fldCharType="begin"/>
        </w:r>
        <w:r>
          <w:instrText xml:space="preserve"> PAGEREF _Toc12210 \h </w:instrText>
        </w:r>
        <w:r>
          <w:fldChar w:fldCharType="separate"/>
        </w:r>
        <w:r>
          <w:t>45</w:t>
        </w:r>
        <w:r>
          <w:fldChar w:fldCharType="end"/>
        </w:r>
      </w:hyperlink>
    </w:p>
    <w:p>
      <w:pPr>
        <w:pStyle w:val="TOC2"/>
        <w:tabs>
          <w:tab w:val="right" w:leader="dot" w:pos="8306"/>
        </w:tabs>
      </w:pPr>
      <w:hyperlink w:anchor="_Toc2188" w:history="1">
        <w:r>
          <w:rPr>
            <w:rFonts w:ascii="仿宋" w:eastAsia="仿宋" w:hAnsi="仿宋" w:cs="仿宋" w:hint="eastAsia"/>
            <w:lang w:eastAsia="zh-CN"/>
          </w:rPr>
          <w:t>(二)、防火防爆总图布置措施</w:t>
        </w:r>
        <w:r>
          <w:tab/>
        </w:r>
        <w:r>
          <w:fldChar w:fldCharType="begin"/>
        </w:r>
        <w:r>
          <w:instrText xml:space="preserve"> PAGEREF _Toc2188 \h </w:instrText>
        </w:r>
        <w:r>
          <w:fldChar w:fldCharType="separate"/>
        </w:r>
        <w:r>
          <w:t>47</w:t>
        </w:r>
        <w:r>
          <w:fldChar w:fldCharType="end"/>
        </w:r>
      </w:hyperlink>
    </w:p>
    <w:p>
      <w:pPr>
        <w:pStyle w:val="TOC2"/>
        <w:tabs>
          <w:tab w:val="right" w:leader="dot" w:pos="8306"/>
        </w:tabs>
      </w:pPr>
      <w:hyperlink w:anchor="_Toc2545" w:history="1">
        <w:r>
          <w:rPr>
            <w:rFonts w:ascii="仿宋" w:eastAsia="仿宋" w:hAnsi="仿宋" w:cs="仿宋" w:hint="eastAsia"/>
            <w:lang w:eastAsia="zh-CN"/>
          </w:rPr>
          <w:t>(三)、自然灾害防范措施</w:t>
        </w:r>
        <w:r>
          <w:tab/>
        </w:r>
        <w:r>
          <w:fldChar w:fldCharType="begin"/>
        </w:r>
        <w:r>
          <w:instrText xml:space="preserve"> PAGEREF _Toc2545 \h </w:instrText>
        </w:r>
        <w:r>
          <w:fldChar w:fldCharType="separate"/>
        </w:r>
        <w:r>
          <w:t>48</w:t>
        </w:r>
        <w:r>
          <w:fldChar w:fldCharType="end"/>
        </w:r>
      </w:hyperlink>
    </w:p>
    <w:p>
      <w:pPr>
        <w:pStyle w:val="TOC2"/>
        <w:tabs>
          <w:tab w:val="right" w:leader="dot" w:pos="8306"/>
        </w:tabs>
      </w:pPr>
      <w:hyperlink w:anchor="_Toc24148" w:history="1">
        <w:r>
          <w:rPr>
            <w:rFonts w:ascii="仿宋" w:eastAsia="仿宋" w:hAnsi="仿宋" w:cs="仿宋" w:hint="eastAsia"/>
            <w:lang w:eastAsia="zh-CN"/>
          </w:rPr>
          <w:t>(四)、安全色及安全标志使用要求</w:t>
        </w:r>
        <w:r>
          <w:tab/>
        </w:r>
        <w:r>
          <w:fldChar w:fldCharType="begin"/>
        </w:r>
        <w:r>
          <w:instrText xml:space="preserve"> PAGEREF _Toc24148 \h </w:instrText>
        </w:r>
        <w:r>
          <w:fldChar w:fldCharType="separate"/>
        </w:r>
        <w:r>
          <w:t>49</w:t>
        </w:r>
        <w:r>
          <w:fldChar w:fldCharType="end"/>
        </w:r>
      </w:hyperlink>
    </w:p>
    <w:p>
      <w:pPr>
        <w:pStyle w:val="TOC2"/>
        <w:tabs>
          <w:tab w:val="right" w:leader="dot" w:pos="8306"/>
        </w:tabs>
      </w:pPr>
      <w:hyperlink w:anchor="_Toc8739" w:history="1">
        <w:r>
          <w:rPr>
            <w:rFonts w:ascii="仿宋" w:eastAsia="仿宋" w:hAnsi="仿宋" w:cs="仿宋" w:hint="eastAsia"/>
            <w:lang w:eastAsia="zh-CN"/>
          </w:rPr>
          <w:t>(五)、防尘防毒措施</w:t>
        </w:r>
        <w:r>
          <w:tab/>
        </w:r>
        <w:r>
          <w:fldChar w:fldCharType="begin"/>
        </w:r>
        <w:r>
          <w:instrText xml:space="preserve"> PAGEREF _Toc8739 \h </w:instrText>
        </w:r>
        <w:r>
          <w:fldChar w:fldCharType="separate"/>
        </w:r>
        <w:r>
          <w:t>50</w:t>
        </w:r>
        <w:r>
          <w:fldChar w:fldCharType="end"/>
        </w:r>
      </w:hyperlink>
    </w:p>
    <w:p>
      <w:pPr>
        <w:pStyle w:val="TOC2"/>
        <w:tabs>
          <w:tab w:val="right" w:leader="dot" w:pos="8306"/>
        </w:tabs>
      </w:pPr>
      <w:hyperlink w:anchor="_Toc29634" w:history="1">
        <w:r>
          <w:rPr>
            <w:rFonts w:ascii="仿宋" w:eastAsia="仿宋" w:hAnsi="仿宋" w:cs="仿宋" w:hint="eastAsia"/>
            <w:lang w:eastAsia="zh-CN"/>
          </w:rPr>
          <w:t>(六)、防静电、触电防护及防雷措施</w:t>
        </w:r>
        <w:r>
          <w:tab/>
        </w:r>
        <w:r>
          <w:fldChar w:fldCharType="begin"/>
        </w:r>
        <w:r>
          <w:instrText xml:space="preserve"> PAGEREF _Toc29634 \h </w:instrText>
        </w:r>
        <w:r>
          <w:fldChar w:fldCharType="separate"/>
        </w:r>
        <w:r>
          <w:t>51</w:t>
        </w:r>
        <w:r>
          <w:fldChar w:fldCharType="end"/>
        </w:r>
      </w:hyperlink>
    </w:p>
    <w:p>
      <w:pPr>
        <w:pStyle w:val="TOC2"/>
        <w:tabs>
          <w:tab w:val="right" w:leader="dot" w:pos="8306"/>
        </w:tabs>
      </w:pPr>
      <w:hyperlink w:anchor="_Toc18421" w:history="1">
        <w:r>
          <w:rPr>
            <w:rFonts w:ascii="仿宋" w:eastAsia="仿宋" w:hAnsi="仿宋" w:cs="仿宋" w:hint="eastAsia"/>
            <w:lang w:eastAsia="zh-CN"/>
          </w:rPr>
          <w:t>(七)、机械设备安全保障措施</w:t>
        </w:r>
        <w:r>
          <w:tab/>
        </w:r>
        <w:r>
          <w:fldChar w:fldCharType="begin"/>
        </w:r>
        <w:r>
          <w:instrText xml:space="preserve"> PAGEREF _Toc18421 \h </w:instrText>
        </w:r>
        <w:r>
          <w:fldChar w:fldCharType="separate"/>
        </w:r>
        <w:r>
          <w:t>52</w:t>
        </w:r>
        <w:r>
          <w:fldChar w:fldCharType="end"/>
        </w:r>
      </w:hyperlink>
    </w:p>
    <w:p>
      <w:pPr>
        <w:pStyle w:val="TOC1"/>
        <w:tabs>
          <w:tab w:val="right" w:leader="dot" w:pos="8306"/>
        </w:tabs>
      </w:pPr>
      <w:hyperlink w:anchor="_Toc20377" w:history="1">
        <w:r>
          <w:rPr>
            <w:rFonts w:ascii="仿宋" w:eastAsia="仿宋" w:hAnsi="仿宋" w:cs="仿宋" w:hint="eastAsia"/>
            <w:lang w:eastAsia="zh-CN"/>
          </w:rPr>
          <w:t>十二、大直径硅单晶及新型半导体材料项目环境影响分析</w:t>
        </w:r>
        <w:r>
          <w:tab/>
        </w:r>
        <w:r>
          <w:fldChar w:fldCharType="begin"/>
        </w:r>
        <w:r>
          <w:instrText xml:space="preserve"> PAGEREF _Toc20377 \h </w:instrText>
        </w:r>
        <w:r>
          <w:fldChar w:fldCharType="separate"/>
        </w:r>
        <w:r>
          <w:t>54</w:t>
        </w:r>
        <w:r>
          <w:fldChar w:fldCharType="end"/>
        </w:r>
      </w:hyperlink>
    </w:p>
    <w:p>
      <w:pPr>
        <w:pStyle w:val="TOC2"/>
        <w:tabs>
          <w:tab w:val="right" w:leader="dot" w:pos="8306"/>
        </w:tabs>
      </w:pPr>
      <w:hyperlink w:anchor="_Toc19877" w:history="1">
        <w:r>
          <w:rPr>
            <w:rFonts w:ascii="仿宋" w:eastAsia="仿宋" w:hAnsi="仿宋" w:cs="仿宋" w:hint="eastAsia"/>
            <w:lang w:eastAsia="zh-CN"/>
          </w:rPr>
          <w:t>(一)、建设区域环境质量现状</w:t>
        </w:r>
        <w:r>
          <w:tab/>
        </w:r>
        <w:r>
          <w:fldChar w:fldCharType="begin"/>
        </w:r>
        <w:r>
          <w:instrText xml:space="preserve"> PAGEREF _Toc19877 \h </w:instrText>
        </w:r>
        <w:r>
          <w:fldChar w:fldCharType="separate"/>
        </w:r>
        <w:r>
          <w:t>54</w:t>
        </w:r>
        <w:r>
          <w:fldChar w:fldCharType="end"/>
        </w:r>
      </w:hyperlink>
    </w:p>
    <w:p>
      <w:pPr>
        <w:pStyle w:val="TOC2"/>
        <w:tabs>
          <w:tab w:val="right" w:leader="dot" w:pos="8306"/>
        </w:tabs>
      </w:pPr>
      <w:hyperlink w:anchor="_Toc28547" w:history="1">
        <w:r>
          <w:rPr>
            <w:rFonts w:ascii="仿宋" w:eastAsia="仿宋" w:hAnsi="仿宋" w:cs="仿宋" w:hint="eastAsia"/>
            <w:lang w:eastAsia="zh-CN"/>
          </w:rPr>
          <w:t>(二)、建设期环境保护</w:t>
        </w:r>
        <w:r>
          <w:tab/>
        </w:r>
        <w:r>
          <w:fldChar w:fldCharType="begin"/>
        </w:r>
        <w:r>
          <w:instrText xml:space="preserve"> PAGEREF _Toc28547 \h </w:instrText>
        </w:r>
        <w:r>
          <w:fldChar w:fldCharType="separate"/>
        </w:r>
        <w:r>
          <w:t>56</w:t>
        </w:r>
        <w:r>
          <w:fldChar w:fldCharType="end"/>
        </w:r>
      </w:hyperlink>
    </w:p>
    <w:p>
      <w:pPr>
        <w:pStyle w:val="TOC2"/>
        <w:tabs>
          <w:tab w:val="right" w:leader="dot" w:pos="8306"/>
        </w:tabs>
      </w:pPr>
      <w:hyperlink w:anchor="_Toc25876" w:history="1">
        <w:r>
          <w:rPr>
            <w:rFonts w:ascii="仿宋" w:eastAsia="仿宋" w:hAnsi="仿宋" w:cs="仿宋" w:hint="eastAsia"/>
            <w:lang w:eastAsia="zh-CN"/>
          </w:rPr>
          <w:t>(三)、运营期环境保护</w:t>
        </w:r>
        <w:r>
          <w:tab/>
        </w:r>
        <w:r>
          <w:fldChar w:fldCharType="begin"/>
        </w:r>
        <w:r>
          <w:instrText xml:space="preserve"> PAGEREF _Toc25876 \h </w:instrText>
        </w:r>
        <w:r>
          <w:fldChar w:fldCharType="separate"/>
        </w:r>
        <w:r>
          <w:t>57</w:t>
        </w:r>
        <w:r>
          <w:fldChar w:fldCharType="end"/>
        </w:r>
      </w:hyperlink>
    </w:p>
    <w:p>
      <w:pPr>
        <w:pStyle w:val="TOC2"/>
        <w:tabs>
          <w:tab w:val="right" w:leader="dot" w:pos="8306"/>
        </w:tabs>
      </w:pPr>
      <w:hyperlink w:anchor="_Toc9556" w:history="1">
        <w:r>
          <w:rPr>
            <w:rFonts w:ascii="仿宋" w:eastAsia="仿宋" w:hAnsi="仿宋" w:cs="仿宋" w:hint="eastAsia"/>
            <w:lang w:eastAsia="zh-CN"/>
          </w:rPr>
          <w:t>(四)、大直径硅单晶及新型半导体材料项目建设对区域经济的影响</w:t>
        </w:r>
        <w:r>
          <w:tab/>
        </w:r>
        <w:r>
          <w:fldChar w:fldCharType="begin"/>
        </w:r>
        <w:r>
          <w:instrText xml:space="preserve"> PAGEREF _Toc9556 \h </w:instrText>
        </w:r>
        <w:r>
          <w:fldChar w:fldCharType="separate"/>
        </w:r>
        <w:r>
          <w:t>59</w:t>
        </w:r>
        <w:r>
          <w:fldChar w:fldCharType="end"/>
        </w:r>
      </w:hyperlink>
    </w:p>
    <w:p>
      <w:pPr>
        <w:pStyle w:val="TOC2"/>
        <w:tabs>
          <w:tab w:val="right" w:leader="dot" w:pos="8306"/>
        </w:tabs>
      </w:pPr>
      <w:hyperlink w:anchor="_Toc10861" w:history="1">
        <w:r>
          <w:rPr>
            <w:rFonts w:ascii="仿宋" w:eastAsia="仿宋" w:hAnsi="仿宋" w:cs="仿宋" w:hint="eastAsia"/>
            <w:lang w:eastAsia="zh-CN"/>
          </w:rPr>
          <w:t>(五)、废弃物处理</w:t>
        </w:r>
        <w:r>
          <w:tab/>
        </w:r>
        <w:r>
          <w:fldChar w:fldCharType="begin"/>
        </w:r>
        <w:r>
          <w:instrText xml:space="preserve"> PAGEREF _Toc10861 \h </w:instrText>
        </w:r>
        <w:r>
          <w:fldChar w:fldCharType="separate"/>
        </w:r>
        <w:r>
          <w:t>61</w:t>
        </w:r>
        <w:r>
          <w:fldChar w:fldCharType="end"/>
        </w:r>
      </w:hyperlink>
    </w:p>
    <w:p>
      <w:pPr>
        <w:pStyle w:val="TOC2"/>
        <w:tabs>
          <w:tab w:val="right" w:leader="dot" w:pos="8306"/>
        </w:tabs>
      </w:pPr>
      <w:hyperlink w:anchor="_Toc3975" w:history="1">
        <w:r>
          <w:rPr>
            <w:rFonts w:ascii="仿宋" w:eastAsia="仿宋" w:hAnsi="仿宋" w:cs="仿宋" w:hint="eastAsia"/>
            <w:lang w:eastAsia="zh-CN"/>
          </w:rPr>
          <w:t>(六)、特殊环境影响分析</w:t>
        </w:r>
        <w:r>
          <w:tab/>
        </w:r>
        <w:r>
          <w:fldChar w:fldCharType="begin"/>
        </w:r>
        <w:r>
          <w:instrText xml:space="preserve"> PAGEREF _Toc3975 \h </w:instrText>
        </w:r>
        <w:r>
          <w:fldChar w:fldCharType="separate"/>
        </w:r>
        <w:r>
          <w:t>62</w:t>
        </w:r>
        <w:r>
          <w:fldChar w:fldCharType="end"/>
        </w:r>
      </w:hyperlink>
    </w:p>
    <w:p>
      <w:pPr>
        <w:pStyle w:val="TOC2"/>
        <w:tabs>
          <w:tab w:val="right" w:leader="dot" w:pos="8306"/>
        </w:tabs>
      </w:pPr>
      <w:hyperlink w:anchor="_Toc28985" w:history="1">
        <w:r>
          <w:rPr>
            <w:rFonts w:ascii="仿宋" w:eastAsia="仿宋" w:hAnsi="仿宋" w:cs="仿宋" w:hint="eastAsia"/>
            <w:lang w:eastAsia="zh-CN"/>
          </w:rPr>
          <w:t>(七)、清洁生产</w:t>
        </w:r>
        <w:r>
          <w:tab/>
        </w:r>
        <w:r>
          <w:fldChar w:fldCharType="begin"/>
        </w:r>
        <w:r>
          <w:instrText xml:space="preserve"> PAGEREF _Toc28985 \h </w:instrText>
        </w:r>
        <w:r>
          <w:fldChar w:fldCharType="separate"/>
        </w:r>
        <w:r>
          <w:t>63</w:t>
        </w:r>
        <w:r>
          <w:fldChar w:fldCharType="end"/>
        </w:r>
      </w:hyperlink>
    </w:p>
    <w:p>
      <w:pPr>
        <w:pStyle w:val="TOC2"/>
        <w:tabs>
          <w:tab w:val="right" w:leader="dot" w:pos="8306"/>
        </w:tabs>
      </w:pPr>
      <w:hyperlink w:anchor="_Toc3735" w:history="1">
        <w:r>
          <w:rPr>
            <w:rFonts w:ascii="仿宋" w:eastAsia="仿宋" w:hAnsi="仿宋" w:cs="仿宋" w:hint="eastAsia"/>
            <w:lang w:eastAsia="zh-CN"/>
          </w:rPr>
          <w:t>(八)、环境保护综合评价</w:t>
        </w:r>
        <w:r>
          <w:tab/>
        </w:r>
        <w:r>
          <w:fldChar w:fldCharType="begin"/>
        </w:r>
        <w:r>
          <w:instrText xml:space="preserve"> PAGEREF _Toc3735 \h </w:instrText>
        </w:r>
        <w:r>
          <w:fldChar w:fldCharType="separate"/>
        </w:r>
        <w:r>
          <w:t>64</w:t>
        </w:r>
        <w:r>
          <w:fldChar w:fldCharType="end"/>
        </w:r>
      </w:hyperlink>
    </w:p>
    <w:p>
      <w:pPr>
        <w:pStyle w:val="TOC1"/>
        <w:tabs>
          <w:tab w:val="right" w:leader="dot" w:pos="8306"/>
        </w:tabs>
      </w:pPr>
      <w:hyperlink w:anchor="_Toc20175" w:history="1">
        <w:r>
          <w:rPr>
            <w:rFonts w:ascii="仿宋" w:eastAsia="仿宋" w:hAnsi="仿宋" w:cs="仿宋" w:hint="eastAsia"/>
            <w:lang w:eastAsia="zh-CN"/>
          </w:rPr>
          <w:t>十三、营销与推广策略</w:t>
        </w:r>
        <w:r>
          <w:tab/>
        </w:r>
        <w:r>
          <w:fldChar w:fldCharType="begin"/>
        </w:r>
        <w:r>
          <w:instrText xml:space="preserve"> PAGEREF _Toc20175 \h </w:instrText>
        </w:r>
        <w:r>
          <w:fldChar w:fldCharType="separate"/>
        </w:r>
        <w:r>
          <w:t>66</w:t>
        </w:r>
        <w:r>
          <w:fldChar w:fldCharType="end"/>
        </w:r>
      </w:hyperlink>
    </w:p>
    <w:p>
      <w:pPr>
        <w:pStyle w:val="TOC2"/>
        <w:tabs>
          <w:tab w:val="right" w:leader="dot" w:pos="8306"/>
        </w:tabs>
      </w:pPr>
      <w:hyperlink w:anchor="_Toc26142" w:history="1">
        <w:r>
          <w:rPr>
            <w:rFonts w:ascii="仿宋" w:eastAsia="仿宋" w:hAnsi="仿宋" w:cs="仿宋" w:hint="eastAsia"/>
            <w:lang w:eastAsia="zh-CN"/>
          </w:rPr>
          <w:t>(一)、产品/服务定位与特点</w:t>
        </w:r>
        <w:r>
          <w:tab/>
        </w:r>
        <w:r>
          <w:fldChar w:fldCharType="begin"/>
        </w:r>
        <w:r>
          <w:instrText xml:space="preserve"> PAGEREF _Toc26142 \h </w:instrText>
        </w:r>
        <w:r>
          <w:fldChar w:fldCharType="separate"/>
        </w:r>
        <w:r>
          <w:t>66</w:t>
        </w:r>
        <w:r>
          <w:fldChar w:fldCharType="end"/>
        </w:r>
      </w:hyperlink>
    </w:p>
    <w:p>
      <w:pPr>
        <w:pStyle w:val="TOC2"/>
        <w:tabs>
          <w:tab w:val="right" w:leader="dot" w:pos="8306"/>
        </w:tabs>
      </w:pPr>
      <w:hyperlink w:anchor="_Toc30080" w:history="1">
        <w:r>
          <w:rPr>
            <w:rFonts w:ascii="仿宋" w:eastAsia="仿宋" w:hAnsi="仿宋" w:cs="仿宋" w:hint="eastAsia"/>
            <w:lang w:eastAsia="zh-CN"/>
          </w:rPr>
          <w:t>(二)、市场定位与竞争分析</w:t>
        </w:r>
        <w:r>
          <w:tab/>
        </w:r>
        <w:r>
          <w:fldChar w:fldCharType="begin"/>
        </w:r>
        <w:r>
          <w:instrText xml:space="preserve"> PAGEREF _Toc30080 \h </w:instrText>
        </w:r>
        <w:r>
          <w:fldChar w:fldCharType="separate"/>
        </w:r>
        <w:r>
          <w:t>67</w:t>
        </w:r>
        <w:r>
          <w:fldChar w:fldCharType="end"/>
        </w:r>
      </w:hyperlink>
    </w:p>
    <w:p>
      <w:pPr>
        <w:pStyle w:val="TOC2"/>
        <w:tabs>
          <w:tab w:val="right" w:leader="dot" w:pos="8306"/>
        </w:tabs>
      </w:pPr>
      <w:hyperlink w:anchor="_Toc28635" w:history="1">
        <w:r>
          <w:rPr>
            <w:rFonts w:ascii="仿宋" w:eastAsia="仿宋" w:hAnsi="仿宋" w:cs="仿宋" w:hint="eastAsia"/>
            <w:lang w:eastAsia="zh-CN"/>
          </w:rPr>
          <w:t>(三)、营销渠道与策略</w:t>
        </w:r>
        <w:r>
          <w:tab/>
        </w:r>
        <w:r>
          <w:fldChar w:fldCharType="begin"/>
        </w:r>
        <w:r>
          <w:instrText xml:space="preserve"> PAGEREF _Toc28635 \h </w:instrText>
        </w:r>
        <w:r>
          <w:fldChar w:fldCharType="separate"/>
        </w:r>
        <w:r>
          <w:t>69</w:t>
        </w:r>
        <w:r>
          <w:fldChar w:fldCharType="end"/>
        </w:r>
      </w:hyperlink>
    </w:p>
    <w:p>
      <w:pPr>
        <w:pStyle w:val="TOC2"/>
        <w:tabs>
          <w:tab w:val="right" w:leader="dot" w:pos="8306"/>
        </w:tabs>
      </w:pPr>
      <w:hyperlink w:anchor="_Toc19958" w:history="1">
        <w:r>
          <w:rPr>
            <w:rFonts w:ascii="仿宋" w:eastAsia="仿宋" w:hAnsi="仿宋" w:cs="仿宋" w:hint="eastAsia"/>
            <w:lang w:eastAsia="zh-CN"/>
          </w:rPr>
          <w:t>(四)、推广与宣传活动</w:t>
        </w:r>
        <w:r>
          <w:tab/>
        </w:r>
        <w:r>
          <w:fldChar w:fldCharType="begin"/>
        </w:r>
        <w:r>
          <w:instrText xml:space="preserve"> PAGEREF _Toc19958 \h </w:instrText>
        </w:r>
        <w:r>
          <w:fldChar w:fldCharType="separate"/>
        </w:r>
        <w:r>
          <w:t>70</w:t>
        </w:r>
        <w:r>
          <w:fldChar w:fldCharType="end"/>
        </w:r>
      </w:hyperlink>
    </w:p>
    <w:p>
      <w:pPr>
        <w:pStyle w:val="TOC1"/>
        <w:tabs>
          <w:tab w:val="right" w:leader="dot" w:pos="8306"/>
        </w:tabs>
      </w:pPr>
      <w:hyperlink w:anchor="_Toc14358" w:history="1">
        <w:r>
          <w:rPr>
            <w:rFonts w:ascii="仿宋" w:eastAsia="仿宋" w:hAnsi="仿宋" w:cs="仿宋" w:hint="eastAsia"/>
            <w:lang w:eastAsia="zh-CN"/>
          </w:rPr>
          <w:t>十四、大直径硅单晶及新型半导体材料项目实施时间节点</w:t>
        </w:r>
        <w:r>
          <w:tab/>
        </w:r>
        <w:r>
          <w:fldChar w:fldCharType="begin"/>
        </w:r>
        <w:r>
          <w:instrText xml:space="preserve"> PAGEREF _Toc14358 \h </w:instrText>
        </w:r>
        <w:r>
          <w:fldChar w:fldCharType="separate"/>
        </w:r>
        <w:r>
          <w:t>75</w:t>
        </w:r>
        <w:r>
          <w:fldChar w:fldCharType="end"/>
        </w:r>
      </w:hyperlink>
    </w:p>
    <w:p>
      <w:pPr>
        <w:pStyle w:val="TOC2"/>
        <w:tabs>
          <w:tab w:val="right" w:leader="dot" w:pos="8306"/>
        </w:tabs>
      </w:pPr>
      <w:hyperlink w:anchor="_Toc26769" w:history="1">
        <w:r>
          <w:rPr>
            <w:rFonts w:ascii="仿宋" w:eastAsia="仿宋" w:hAnsi="仿宋" w:cs="仿宋" w:hint="eastAsia"/>
            <w:lang w:eastAsia="zh-CN"/>
          </w:rPr>
          <w:t>(一)、大直径硅单晶及新型半导体材料项目启动阶段时间节点</w:t>
        </w:r>
        <w:r>
          <w:tab/>
        </w:r>
        <w:r>
          <w:fldChar w:fldCharType="begin"/>
        </w:r>
        <w:r>
          <w:instrText xml:space="preserve"> PAGEREF _Toc26769 \h </w:instrText>
        </w:r>
        <w:r>
          <w:fldChar w:fldCharType="separate"/>
        </w:r>
        <w:r>
          <w:t>75</w:t>
        </w:r>
        <w:r>
          <w:fldChar w:fldCharType="end"/>
        </w:r>
      </w:hyperlink>
    </w:p>
    <w:p>
      <w:pPr>
        <w:pStyle w:val="TOC2"/>
        <w:tabs>
          <w:tab w:val="right" w:leader="dot" w:pos="8306"/>
        </w:tabs>
      </w:pPr>
      <w:hyperlink w:anchor="_Toc22012" w:history="1">
        <w:r>
          <w:rPr>
            <w:rFonts w:ascii="仿宋" w:eastAsia="仿宋" w:hAnsi="仿宋" w:cs="仿宋" w:hint="eastAsia"/>
            <w:lang w:eastAsia="zh-CN"/>
          </w:rPr>
          <w:t>(二)、大直径硅单晶及新型半导体材料项目执行阶段时间节点</w:t>
        </w:r>
        <w:r>
          <w:tab/>
        </w:r>
        <w:r>
          <w:fldChar w:fldCharType="begin"/>
        </w:r>
        <w:r>
          <w:instrText xml:space="preserve"> PAGEREF _Toc22012 \h </w:instrText>
        </w:r>
        <w:r>
          <w:fldChar w:fldCharType="separate"/>
        </w:r>
        <w:r>
          <w:t>77</w:t>
        </w:r>
        <w:r>
          <w:fldChar w:fldCharType="end"/>
        </w:r>
      </w:hyperlink>
    </w:p>
    <w:p>
      <w:pPr>
        <w:pStyle w:val="TOC2"/>
        <w:tabs>
          <w:tab w:val="right" w:leader="dot" w:pos="8306"/>
        </w:tabs>
      </w:pPr>
      <w:hyperlink w:anchor="_Toc28375" w:history="1">
        <w:r>
          <w:rPr>
            <w:rFonts w:ascii="仿宋" w:eastAsia="仿宋" w:hAnsi="仿宋" w:cs="仿宋" w:hint="eastAsia"/>
            <w:lang w:eastAsia="zh-CN"/>
          </w:rPr>
          <w:t>(三)、大直径硅单晶及新型半导体材料项目完成阶段时间节点</w:t>
        </w:r>
        <w:r>
          <w:tab/>
        </w:r>
        <w:r>
          <w:fldChar w:fldCharType="begin"/>
        </w:r>
        <w:r>
          <w:instrText xml:space="preserve"> PAGEREF _Toc28375 \h </w:instrText>
        </w:r>
        <w:r>
          <w:fldChar w:fldCharType="separate"/>
        </w:r>
        <w:r>
          <w:t>78</w:t>
        </w:r>
        <w:r>
          <w:fldChar w:fldCharType="end"/>
        </w:r>
      </w:hyperlink>
    </w:p>
    <w:p>
      <w:pPr>
        <w:pStyle w:val="TOC1"/>
        <w:tabs>
          <w:tab w:val="right" w:leader="dot" w:pos="8306"/>
        </w:tabs>
      </w:pPr>
      <w:hyperlink w:anchor="_Toc10207" w:history="1">
        <w:r>
          <w:rPr>
            <w:rFonts w:ascii="仿宋" w:eastAsia="仿宋" w:hAnsi="仿宋" w:cs="仿宋" w:hint="eastAsia"/>
            <w:lang w:eastAsia="zh-CN"/>
          </w:rPr>
          <w:t>十五、大直径硅单晶及新型半导体材料项目治理与监督</w:t>
        </w:r>
        <w:r>
          <w:tab/>
        </w:r>
        <w:r>
          <w:fldChar w:fldCharType="begin"/>
        </w:r>
        <w:r>
          <w:instrText xml:space="preserve"> PAGEREF _Toc10207 \h </w:instrText>
        </w:r>
        <w:r>
          <w:fldChar w:fldCharType="separate"/>
        </w:r>
        <w:r>
          <w:t>79</w:t>
        </w:r>
        <w:r>
          <w:fldChar w:fldCharType="end"/>
        </w:r>
      </w:hyperlink>
    </w:p>
    <w:p>
      <w:pPr>
        <w:pStyle w:val="TOC2"/>
        <w:tabs>
          <w:tab w:val="right" w:leader="dot" w:pos="8306"/>
        </w:tabs>
      </w:pPr>
      <w:hyperlink w:anchor="_Toc15661" w:history="1">
        <w:r>
          <w:rPr>
            <w:rFonts w:ascii="仿宋" w:eastAsia="仿宋" w:hAnsi="仿宋" w:cs="仿宋" w:hint="eastAsia"/>
            <w:lang w:eastAsia="zh-CN"/>
          </w:rPr>
          <w:t>(一)、大直径硅单晶及新型半导体材料项目治理结构</w:t>
        </w:r>
        <w:r>
          <w:tab/>
        </w:r>
        <w:r>
          <w:fldChar w:fldCharType="begin"/>
        </w:r>
        <w:r>
          <w:instrText xml:space="preserve"> PAGEREF _Toc15661 \h </w:instrText>
        </w:r>
        <w:r>
          <w:fldChar w:fldCharType="separate"/>
        </w:r>
        <w:r>
          <w:t>79</w:t>
        </w:r>
        <w:r>
          <w:fldChar w:fldCharType="end"/>
        </w:r>
      </w:hyperlink>
    </w:p>
    <w:p>
      <w:pPr>
        <w:pStyle w:val="TOC2"/>
        <w:tabs>
          <w:tab w:val="right" w:leader="dot" w:pos="8306"/>
        </w:tabs>
      </w:pPr>
      <w:hyperlink w:anchor="_Toc6789" w:history="1">
        <w:r>
          <w:rPr>
            <w:rFonts w:ascii="仿宋" w:eastAsia="仿宋" w:hAnsi="仿宋" w:cs="仿宋" w:hint="eastAsia"/>
            <w:lang w:eastAsia="zh-CN"/>
          </w:rPr>
          <w:t>(二)、监督与审计</w:t>
        </w:r>
        <w:r>
          <w:tab/>
        </w:r>
        <w:r>
          <w:fldChar w:fldCharType="begin"/>
        </w:r>
        <w:r>
          <w:instrText xml:space="preserve"> PAGEREF _Toc6789 \h </w:instrText>
        </w:r>
        <w:r>
          <w:fldChar w:fldCharType="separate"/>
        </w:r>
        <w:r>
          <w:t>81</w:t>
        </w:r>
        <w:r>
          <w:fldChar w:fldCharType="end"/>
        </w:r>
      </w:hyperlink>
    </w:p>
    <w:p>
      <w:pPr>
        <w:pStyle w:val="TOC1"/>
        <w:tabs>
          <w:tab w:val="right" w:leader="dot" w:pos="8306"/>
        </w:tabs>
      </w:pPr>
      <w:hyperlink w:anchor="_Toc20327" w:history="1">
        <w:r>
          <w:rPr>
            <w:rFonts w:ascii="仿宋" w:eastAsia="仿宋" w:hAnsi="仿宋" w:cs="仿宋" w:hint="eastAsia"/>
            <w:lang w:eastAsia="zh-CN"/>
          </w:rPr>
          <w:t>十六、利益相关者分析与沟通计划</w:t>
        </w:r>
        <w:r>
          <w:tab/>
        </w:r>
        <w:r>
          <w:fldChar w:fldCharType="begin"/>
        </w:r>
        <w:r>
          <w:instrText xml:space="preserve"> PAGEREF _Toc20327 \h </w:instrText>
        </w:r>
        <w:r>
          <w:fldChar w:fldCharType="separate"/>
        </w:r>
        <w:r>
          <w:t>82</w:t>
        </w:r>
        <w:r>
          <w:fldChar w:fldCharType="end"/>
        </w:r>
      </w:hyperlink>
    </w:p>
    <w:p>
      <w:pPr>
        <w:pStyle w:val="TOC2"/>
        <w:tabs>
          <w:tab w:val="right" w:leader="dot" w:pos="8306"/>
        </w:tabs>
      </w:pPr>
      <w:hyperlink w:anchor="_Toc7149" w:history="1">
        <w:r>
          <w:rPr>
            <w:rFonts w:ascii="仿宋" w:eastAsia="仿宋" w:hAnsi="仿宋" w:cs="仿宋" w:hint="eastAsia"/>
            <w:lang w:eastAsia="zh-CN"/>
          </w:rPr>
          <w:t>(一)、利益相关者分析</w:t>
        </w:r>
        <w:r>
          <w:tab/>
        </w:r>
        <w:r>
          <w:fldChar w:fldCharType="begin"/>
        </w:r>
        <w:r>
          <w:instrText xml:space="preserve"> PAGEREF _Toc7149 \h </w:instrText>
        </w:r>
        <w:r>
          <w:fldChar w:fldCharType="separate"/>
        </w:r>
        <w:r>
          <w:t>82</w:t>
        </w:r>
        <w:r>
          <w:fldChar w:fldCharType="end"/>
        </w:r>
      </w:hyperlink>
    </w:p>
    <w:p>
      <w:pPr>
        <w:pStyle w:val="TOC2"/>
        <w:tabs>
          <w:tab w:val="right" w:leader="dot" w:pos="8306"/>
        </w:tabs>
      </w:pPr>
      <w:hyperlink w:anchor="_Toc16134" w:history="1">
        <w:r>
          <w:rPr>
            <w:rFonts w:ascii="仿宋" w:eastAsia="仿宋" w:hAnsi="仿宋" w:cs="仿宋" w:hint="eastAsia"/>
            <w:lang w:eastAsia="zh-CN"/>
          </w:rPr>
          <w:t>(二)、沟通计划</w:t>
        </w:r>
        <w:r>
          <w:tab/>
        </w:r>
        <w:r>
          <w:fldChar w:fldCharType="begin"/>
        </w:r>
        <w:r>
          <w:instrText xml:space="preserve"> PAGEREF _Toc16134 \h </w:instrText>
        </w:r>
        <w:r>
          <w:fldChar w:fldCharType="separate"/>
        </w:r>
        <w:r>
          <w:t>84</w:t>
        </w:r>
        <w:r>
          <w:fldChar w:fldCharType="end"/>
        </w:r>
      </w:hyperlink>
    </w:p>
    <w:p>
      <w:pPr>
        <w:pStyle w:val="TOC1"/>
        <w:tabs>
          <w:tab w:val="right" w:leader="dot" w:pos="8306"/>
        </w:tabs>
      </w:pPr>
      <w:hyperlink w:anchor="_Toc7470" w:history="1">
        <w:r>
          <w:rPr>
            <w:rFonts w:ascii="仿宋" w:eastAsia="仿宋" w:hAnsi="仿宋" w:cs="仿宋" w:hint="eastAsia"/>
            <w:lang w:eastAsia="zh-CN"/>
          </w:rPr>
          <w:t>十七、风险识别与分类</w:t>
        </w:r>
        <w:r>
          <w:tab/>
        </w:r>
        <w:r>
          <w:fldChar w:fldCharType="begin"/>
        </w:r>
        <w:r>
          <w:instrText xml:space="preserve"> PAGEREF _Toc7470 \h </w:instrText>
        </w:r>
        <w:r>
          <w:fldChar w:fldCharType="separate"/>
        </w:r>
        <w:r>
          <w:t>85</w:t>
        </w:r>
        <w:r>
          <w:fldChar w:fldCharType="end"/>
        </w:r>
      </w:hyperlink>
    </w:p>
    <w:p>
      <w:pPr>
        <w:pStyle w:val="TOC2"/>
        <w:tabs>
          <w:tab w:val="right" w:leader="dot" w:pos="8306"/>
        </w:tabs>
      </w:pPr>
      <w:hyperlink w:anchor="_Toc18444" w:history="1">
        <w:r>
          <w:rPr>
            <w:rFonts w:ascii="仿宋" w:eastAsia="仿宋" w:hAnsi="仿宋" w:cs="仿宋" w:hint="eastAsia"/>
            <w:lang w:eastAsia="zh-CN"/>
          </w:rPr>
          <w:t>(一)、风险识别</w:t>
        </w:r>
        <w:r>
          <w:tab/>
        </w:r>
        <w:r>
          <w:fldChar w:fldCharType="begin"/>
        </w:r>
        <w:r>
          <w:instrText xml:space="preserve"> PAGEREF _Toc18444 \h </w:instrText>
        </w:r>
        <w:r>
          <w:fldChar w:fldCharType="separate"/>
        </w:r>
        <w:r>
          <w:t>85</w:t>
        </w:r>
        <w:r>
          <w:fldChar w:fldCharType="end"/>
        </w:r>
      </w:hyperlink>
    </w:p>
    <w:p>
      <w:pPr>
        <w:pStyle w:val="TOC2"/>
        <w:tabs>
          <w:tab w:val="right" w:leader="dot" w:pos="8306"/>
        </w:tabs>
      </w:pPr>
      <w:hyperlink w:anchor="_Toc25694" w:history="1">
        <w:r>
          <w:rPr>
            <w:rFonts w:ascii="仿宋" w:eastAsia="仿宋" w:hAnsi="仿宋" w:cs="仿宋" w:hint="eastAsia"/>
            <w:lang w:eastAsia="zh-CN"/>
          </w:rPr>
          <w:t>(二)、风险分类</w:t>
        </w:r>
        <w:r>
          <w:tab/>
        </w:r>
        <w:r>
          <w:fldChar w:fldCharType="begin"/>
        </w:r>
        <w:r>
          <w:instrText xml:space="preserve"> PAGEREF _Toc25694 \h </w:instrText>
        </w:r>
        <w:r>
          <w:fldChar w:fldCharType="separate"/>
        </w:r>
        <w:r>
          <w:t>86</w:t>
        </w:r>
        <w:r>
          <w:fldChar w:fldCharType="end"/>
        </w:r>
      </w:hyperlink>
    </w:p>
    <w:p>
      <w:pPr>
        <w:pStyle w:val="TOC1"/>
        <w:tabs>
          <w:tab w:val="right" w:leader="dot" w:pos="8306"/>
        </w:tabs>
      </w:pPr>
      <w:hyperlink w:anchor="_Toc12756" w:history="1">
        <w:r>
          <w:rPr>
            <w:rFonts w:ascii="仿宋" w:eastAsia="仿宋" w:hAnsi="仿宋" w:cs="仿宋" w:hint="eastAsia"/>
            <w:lang w:eastAsia="zh-CN"/>
          </w:rPr>
          <w:t>十八、大直径硅单晶及新型半导体材料项目变更管理</w:t>
        </w:r>
        <w:r>
          <w:tab/>
        </w:r>
        <w:r>
          <w:fldChar w:fldCharType="begin"/>
        </w:r>
        <w:r>
          <w:instrText xml:space="preserve"> PAGEREF _Toc12756 \h </w:instrText>
        </w:r>
        <w:r>
          <w:fldChar w:fldCharType="separate"/>
        </w:r>
        <w:r>
          <w:t>88</w:t>
        </w:r>
        <w:r>
          <w:fldChar w:fldCharType="end"/>
        </w:r>
      </w:hyperlink>
    </w:p>
    <w:p>
      <w:pPr>
        <w:pStyle w:val="TOC2"/>
        <w:tabs>
          <w:tab w:val="right" w:leader="dot" w:pos="8306"/>
        </w:tabs>
      </w:pPr>
      <w:hyperlink w:anchor="_Toc13987" w:history="1">
        <w:r>
          <w:rPr>
            <w:rFonts w:ascii="仿宋" w:eastAsia="仿宋" w:hAnsi="仿宋" w:cs="仿宋" w:hint="eastAsia"/>
            <w:lang w:eastAsia="zh-CN"/>
          </w:rPr>
          <w:t>(一)、变更申请与评估</w:t>
        </w:r>
        <w:r>
          <w:tab/>
        </w:r>
        <w:r>
          <w:fldChar w:fldCharType="begin"/>
        </w:r>
        <w:r>
          <w:instrText xml:space="preserve"> PAGEREF _Toc13987 \h </w:instrText>
        </w:r>
        <w:r>
          <w:fldChar w:fldCharType="separate"/>
        </w:r>
        <w:r>
          <w:t>88</w:t>
        </w:r>
        <w:r>
          <w:fldChar w:fldCharType="end"/>
        </w:r>
      </w:hyperlink>
    </w:p>
    <w:p>
      <w:pPr>
        <w:pStyle w:val="TOC2"/>
        <w:tabs>
          <w:tab w:val="right" w:leader="dot" w:pos="8306"/>
        </w:tabs>
      </w:pPr>
      <w:hyperlink w:anchor="_Toc9042" w:history="1">
        <w:r>
          <w:rPr>
            <w:rFonts w:ascii="仿宋" w:eastAsia="仿宋" w:hAnsi="仿宋" w:cs="仿宋" w:hint="eastAsia"/>
            <w:lang w:eastAsia="zh-CN"/>
          </w:rPr>
          <w:t>(二)、变更实施与控制</w:t>
        </w:r>
        <w:r>
          <w:tab/>
        </w:r>
        <w:r>
          <w:fldChar w:fldCharType="begin"/>
        </w:r>
        <w:r>
          <w:instrText xml:space="preserve"> PAGEREF _Toc9042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17"/>
      <w:r>
        <w:rPr>
          <w:rFonts w:ascii="仿宋" w:eastAsia="仿宋" w:hAnsi="仿宋" w:cs="仿宋" w:hint="eastAsia"/>
          <w:sz w:val="28"/>
          <w:lang w:eastAsia="zh-CN"/>
        </w:rPr>
        <w:t>一、大直径硅单晶及新型半导体材料项目绩效评估</w:t>
      </w:r>
      <w:bookmarkEnd w:id="2"/>
    </w:p>
    <w:p>
      <w:pPr>
        <w:pStyle w:val="Heading2"/>
        <w:rPr>
          <w:rFonts w:ascii="仿宋" w:eastAsia="仿宋" w:hAnsi="仿宋" w:cs="仿宋" w:hint="eastAsia"/>
          <w:lang w:eastAsia="zh-CN"/>
        </w:rPr>
      </w:pPr>
      <w:bookmarkStart w:id="3" w:name="_Toc224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直径硅单晶及新型半导体材料项目中，我们设计了一套全面的绩效评估指标，以确保大直径硅单晶及新型半导体材料项目的可控和成功交付。这些指标跨足大直径硅单晶及新型半导体材料项目目标、成本、进度和质量等多个维度，为我们提供了全面洞察大直径硅单晶及新型半导体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目标达成率是我们关注的首要指标。我们设定了明确的目标，并通过定期监测和评估，迅速发现并应对潜在的目标偏差。这为大直径硅单晶及新型半导体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成本绩效是另一个核心关注点。通过实际成本与预算成本的对比分析，我们深入了解成本差异的原因，及时调整资源分配，保持大直径硅单晶及新型半导体材料项目在经济效益方面的合理水平。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进度作为关键的绩效指标之一，得到了精心的关注。我们制定了详细的大直径硅单晶及新型半导体材料项目进度计划，并设立了进度符合度指标，确保实际进度与计划进度保持一致。这使我们能够快速发现和解决潜在的进度问题，保持大直径硅单晶及新型半导体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直径硅单晶及新型半导体材料项目绩效的不可或缺的一环。我们引入了一系列的质量标准和客户满意度指标，以确保大直径硅单晶及新型半导体材料项目交付的成果在质量上达到或超越预期水平。通过持续监测这些指标，我们努力提升大直径硅单晶及新型半导体材料项目整体质量水平，为大直径硅单晶及新型半导体材料项目的成功交付提供有力保障。通过这些科学且全面的绩效评估，我们能够更好地引导大直径硅单晶及新型半导体材料项目的持续改进，确保大直径硅单晶及新型半导体材料项目目标的顺利达成。</w:t>
      </w:r>
    </w:p>
    <w:p>
      <w:pPr>
        <w:pStyle w:val="Heading2"/>
        <w:ind w:firstLine="560" w:firstLineChars="200"/>
        <w:rPr>
          <w:rFonts w:ascii="仿宋" w:eastAsia="仿宋" w:hAnsi="仿宋" w:cs="仿宋" w:hint="eastAsia"/>
          <w:sz w:val="28"/>
          <w:lang w:eastAsia="zh-CN"/>
        </w:rPr>
      </w:pPr>
      <w:bookmarkStart w:id="4" w:name="_Toc2760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绩效评估是大直径硅单晶及新型半导体材料项目中的关键环节，为确保大直径硅单晶及新型半导体材料项目达到预期目标，我们采用了多层次、多维度的绩效评估方法。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直径硅单晶及新型半导体材料项目的战略目标对齐，确保每个决策和行动都与大直径硅单晶及新型半导体材料项目整体目标保持一致。团队会定期召开战略对齐会议，审视当前工作与大直径硅单晶及新型半导体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直径硅单晶及新型半导体材料项目进度、质量、成本和风险等方面。这些指标通过数据收集和分析，为大直径硅单晶及新型半导体材料项目管理团队提供了客观的评估依据。例如，我们通过大直径硅单晶及新型半导体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直径硅单晶及新型半导体材料项目内部，还考虑了大直径硅单晶及新型半导体材料项目对外部环境的影响。我们定期进行干系人满意度调查，以了解各利益相关方对大直径硅单晶及新型半导体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这种多层次、多角度的绩效评估方法，使得我们能够全面了解大直径硅单晶及新型半导体材料项目的运行状态，及时做出调整，确保大直径硅单晶及新型半导体材料项目在不断变化的环境中保持稳健前行。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85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直径硅单晶及新型半导体材料项目的有效管理和不断优化，我们采用了精心设计的绩效评估周期。这个周期旨在实现灵活、实时和全面的评估，以适应大直径硅单晶及新型半导体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直径硅单晶及新型半导体材料项目的不同需求，分为短期、中期和长期。短期评估关注每个迭代或工作周期，以及时发现和解决当前任务中的问题。中期评估涵盖几个迭代，深入了解整体大直径硅单晶及新型半导体材料项目的趋势和性能。长期评估则着眼于整个大直径硅单晶及新型半导体材料项目阶段，确保大直径硅单晶及新型半导体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直径硅单晶及新型半导体材料项目管理工具和协作平台，团队成员能够随时更新和分享大直径硅单晶及新型半导体材料项目数据。这种实时性的反馈机制使我们能够及时察觉潜在问题，快速调整，保持大直径硅单晶及新型半导体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大直径硅单晶及新型半导体材料项目的决策制定密不可分。每个周期的大直径硅单晶及新型半导体材料项目回顾会议成为集体总结经验、识别问题深层次原因并找到创新解决方案的平台。这种定期的反思与调整机制使大直径硅单晶及新型半导体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821"/>
      <w:r>
        <w:rPr>
          <w:rFonts w:ascii="仿宋" w:eastAsia="仿宋" w:hAnsi="仿宋" w:cs="仿宋" w:hint="eastAsia"/>
          <w:sz w:val="28"/>
          <w:lang w:eastAsia="zh-CN"/>
        </w:rPr>
        <w:t>二、大直径硅单晶及新型半导体材料项目概论</w:t>
      </w:r>
      <w:bookmarkEnd w:id="6"/>
    </w:p>
    <w:p>
      <w:pPr>
        <w:pStyle w:val="Heading2"/>
        <w:rPr>
          <w:rFonts w:ascii="仿宋" w:eastAsia="仿宋" w:hAnsi="仿宋" w:cs="仿宋" w:hint="eastAsia"/>
          <w:lang w:eastAsia="zh-CN"/>
        </w:rPr>
      </w:pPr>
      <w:bookmarkStart w:id="7" w:name="_Toc23854"/>
      <w:r>
        <w:rPr>
          <w:rFonts w:ascii="仿宋" w:eastAsia="仿宋" w:hAnsi="仿宋" w:cs="仿宋" w:hint="eastAsia"/>
          <w:lang w:eastAsia="zh-CN"/>
        </w:rPr>
        <w:t>(一)、大直径硅单晶及新型半导体材料项目概况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起源追溯至对市场的深入洞察。市场的不断演变与变革为大直径硅单晶及新型半导体材料项目提供了难得的机遇。当前市场存在的需求缺口和变革的大环境共同构成了大直径硅单晶及新型半导体材料项目的背景。这个大直径硅单晶及新型半导体材料项目旨在充分利用市场机遇，填补行业中尚未满足的需求，为客户提供全新的解决方案。市场的变革和需求的增长使得这个大直径硅单晶及新型半导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大直径硅单晶及新型半导体材料项目名称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正式命名为大直径硅单晶及新型半导体材料。这个名称不仅仅是一个标识，更代表了大直径硅单晶及新型半导体材料项目的核心理念和愿景。它蕴含着大直径硅单晶及新型半导体材料项目所要解决问题的关键字，具有强烈的表达和辨识度，为大直径硅单晶及新型半导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大直径硅单晶及新型半导体材料项目目标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核心目标是提供一种全新、高效的解决方案，满足客户日益增长的需求。大直径硅单晶及新型半导体材料项目追求的不仅仅是满足市场需求，更是在市场中获得卓越的竞争优势。通过不断提升产品或服务的质量和创新水平，大直径硅单晶及新型半导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大直径硅单晶及新型半导体材料项目范围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全面涵盖了产品研发、制造、市场推广和售后服务，确保从产品设计到最终用户体验的全方位关注。这一全面的大直径硅单晶及新型半导体材料项目范围是为了确保大直径硅单晶及新型半导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大直径硅单晶及新型半导体材料项目时间表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计划在未来18个月内完成，包括研发、测试、市场试点和正式推出等不同阶段。这个时间表的合理设计是为了确保大直径硅单晶及新型半导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大直径硅单晶及新型半导体材料项目预算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总预算估算为XX百万美元，主要分配在研发、市场推广、人员培训和运营等方面。这一充足的预算为大直径硅单晶及新型半导体材料项目提供了充足的资源，确保大直径硅单晶及新型半导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大直径硅单晶及新型半导体材料项目风险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可能面临的风险包括市场接受度低、技术难题、竞争激烈等。大直径硅单晶及新型半导体材料项目团队已经制定了相应的风险应对计划，通过前瞻性的风险管理，确保大直径硅单晶及新型半导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大直径硅单晶及新型半导体材料项目团队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汇聚了一支经验丰富、多领域专业素养的核心团队，确保大直径硅单晶及新型半导体材料项目在各个方面都能拥有高水平的执行力。团队的协同作战是大直径硅单晶及新型半导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大直径硅单晶及新型半导体材料项目背景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背景根植于市场对更高效、创新产品的渴望，同时也受到科技发展对行业格局的深刻改变的影响。这为大直径硅单晶及新型半导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大直径硅单晶及新型半导体材料项目现状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截至目前，大直径硅单晶及新型半导体材料项目已完成市场调研和技术验证，取得了初步的成功。这为大直径硅单晶及新型半导体材料项目在未来的发展奠定了坚实的基础，为更远大的目标打下了坚实的基石。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9093"/>
      <w:r>
        <w:rPr>
          <w:rFonts w:ascii="仿宋" w:eastAsia="仿宋" w:hAnsi="仿宋" w:cs="仿宋" w:hint="eastAsia"/>
          <w:sz w:val="28"/>
          <w:lang w:eastAsia="zh-CN"/>
        </w:rPr>
        <w:t>(二)、大直径硅单晶及新型半导体材料项目目标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直径硅单晶及新型半导体材料项目首要业务目标是在市场中占据有利地位，实现产品/服务的成功推广和销售。通过不断提升产品质量、创新性，大直径硅单晶及新型半导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直径硅单晶及新型半导体材料项目着眼于技术创新。通过持续的研发和技术升级，大直径硅单晶及新型半导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直径硅单晶及新型半导体材料项目设定了客户满意度目标。通过提供卓越的产品质量和优质的客户服务，大直径硅单晶及新型半导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注重社会责任和可持续发展。通过实施环保、社会责任大直径硅单晶及新型半导体材料项目，大直径硅单晶及新型半导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团队是实现目标的核心驱动力。因此，大直径硅单晶及新型半导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453"/>
      <w:r>
        <w:rPr>
          <w:rFonts w:ascii="仿宋" w:eastAsia="仿宋" w:hAnsi="仿宋" w:cs="仿宋" w:hint="eastAsia"/>
          <w:sz w:val="28"/>
          <w:lang w:eastAsia="zh-CN"/>
        </w:rPr>
        <w:t>(三)、大直径硅单晶及新型半导体材料项目提出的理由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大直径硅单晶及新型半导体材料项目提出的理由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提出源于对市场机遇的深刻洞察。当前市场中存在的需求缺口和行业发展趋势表明，有巨大的商业机会等待被开发。通过准确捕捉市场机遇，大直径硅单晶及新型半导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理念基于对技术创新的信仰。通过持续的研发和技术投入，大直径硅单晶及新型半导体材料项目有望推出更具创新性的产品或服务。在科技飞速发展的当下，大直径硅单晶及新型半导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提出是为了增强企业的行业竞争力。通过提升产品或服务的质量和独特性，大直径硅单晶及新型半导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响应了消费者需求的变化。随着社会和科技的不断发展，消费者对产品和服务的需求也在发生变化。通过深入了解并及时回应消费者的新需求，大直径硅单晶及新型半导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提出是企业战略发展规划的一部分。在面对日益激烈的市场竞争和不断变化的商业环境中，大直径硅单晶及新型半导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提出不仅仅是基于商业考量，还注重社会责任。通过推出环保、社会责任等方面的大直径硅单晶及新型半导体材料项目，大直径硅单晶及新型半导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提出反映了对利益相关者期望的关注。包括客户、员工、投资者等利益相关者在企业发展中都有着各自的期望，大直径硅单晶及新型半导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262"/>
      <w:r>
        <w:rPr>
          <w:rFonts w:ascii="仿宋" w:eastAsia="仿宋" w:hAnsi="仿宋" w:cs="仿宋" w:hint="eastAsia"/>
          <w:sz w:val="28"/>
          <w:lang w:eastAsia="zh-CN"/>
        </w:rPr>
        <w:t>(四)、大直径硅单晶及新型半导体材料项目意义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在实施大直径硅单晶及新型半导体材料项目的过程中，我们不仅仅是在追逐商业成功，更是为企业和社会的多个层面创造了深远的意义。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新型半导体材料项目的首要意义在于提升企业的市场竞争力。通过持续的创新和对产品质量的高标准要求，大直径硅单晶及新型半导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直径硅单晶及新型半导体材料项目的推进将促使行业技术水平的提升。通过引入先进技术和创新性解决方案，大直径硅单晶及新型半导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直径硅单晶及新型半导体材料项目不仅创造了大量就业机会，提高了就业水平，还注重社会责任和环保。通过参与社会公益事业和推动环保大直径硅单晶及新型半导体材料项目，大直径硅单晶及新型半导体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综合而言，大直径硅单晶及新型半导体材料项目意义重大，不仅推动了企业的发展，也为行业和社会的进步贡献了积极力量。这是一个全面而深刻的影响，将在未来产生可持续的正面效应。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285"/>
      <w:r>
        <w:rPr>
          <w:rFonts w:ascii="仿宋" w:eastAsia="仿宋" w:hAnsi="仿宋" w:cs="仿宋" w:hint="eastAsia"/>
          <w:sz w:val="28"/>
          <w:lang w:eastAsia="zh-CN"/>
        </w:rPr>
        <w:t>(五)、大直径硅单晶及新型半导体材料项目背景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直径硅单晶及新型半导体材料项目的动因根植于对多方面因素的审慎考量。这个大直径硅单晶及新型半导体材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直径硅单晶及新型半导体材料项目背后的首要原因。科技的迅速发展和全球市场的快速变化使得企业必须灵活应对。大直径硅单晶及新型半导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直径硅单晶及新型半导体材料项目背景中不可忽视的一环。企业需要在激烈竞争中脱颖而出，为此，大直径硅单晶及新型半导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技术的迅速发展为企业带来了机遇与挑战。作为大直径硅单晶及新型半导体材料项目启动的背景之一，对新兴技术的应用将有助于提升企业的技术水平，使其在不断演进的商业环境中保持竞争优势。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直径硅单晶及新型半导体材料项目充分融入了社会责任的理念，通过可持续经营和社会公益大直径硅单晶及新型半导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000"/>
      <w:r>
        <w:rPr>
          <w:rFonts w:ascii="仿宋" w:eastAsia="仿宋" w:hAnsi="仿宋" w:cs="仿宋" w:hint="eastAsia"/>
          <w:sz w:val="28"/>
          <w:lang w:eastAsia="zh-CN"/>
        </w:rPr>
        <w:t>三、大直径硅单晶及新型半导体材料项目危机管理</w:t>
      </w:r>
      <w:bookmarkEnd w:id="12"/>
    </w:p>
    <w:p>
      <w:pPr>
        <w:pStyle w:val="Heading2"/>
        <w:rPr>
          <w:rFonts w:ascii="仿宋" w:eastAsia="仿宋" w:hAnsi="仿宋" w:cs="仿宋" w:hint="eastAsia"/>
          <w:lang w:eastAsia="zh-CN"/>
        </w:rPr>
      </w:pPr>
      <w:bookmarkStart w:id="13" w:name="_Toc2938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直径硅单晶及新型半导体材料项目危机管理中，危机预警与识别是确保大直径硅单晶及新型半导体材料项目稳健运行的核心步骤。通过建立全面的监测机制，大直径硅单晶及新型半导体材料项目团队旨在及时发现和理解潜在的风险和危机因素，以便采取及时的预防和应对措施，确保大直径硅单晶及新型半导体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直径硅单晶及新型半导体材料项目团队全面分析了整个大直径硅单晶及新型半导体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直径硅单晶及新型半导体材料项目团队着重于明确定义大直径硅单晶及新型半导体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直径硅单晶及新型半导体材料项目进展的持续监控，团队能够及时发现潜在问题并作出迅速反应。大直径硅单晶及新型半导体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直径硅单晶及新型半导体材料项目得以更有序、可控地推进。</w:t>
      </w:r>
    </w:p>
    <w:p>
      <w:pPr>
        <w:pStyle w:val="Heading2"/>
        <w:ind w:firstLine="560" w:firstLineChars="200"/>
        <w:rPr>
          <w:rFonts w:ascii="仿宋" w:eastAsia="仿宋" w:hAnsi="仿宋" w:cs="仿宋" w:hint="eastAsia"/>
          <w:sz w:val="28"/>
          <w:lang w:eastAsia="zh-CN"/>
        </w:rPr>
      </w:pPr>
      <w:bookmarkStart w:id="14" w:name="_Toc871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在危机发生时，大直径硅单晶及新型半导体材料项目团队立即行动，成立了应急小组。该小组的任务是迅速制定并实施紧急应对措施，以最小化潜在损失。以下是采取的主要措施：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暂停大直径硅单晶及新型半导体材料项目进度：为遏制危机蔓延，大直径硅单晶及新型半导体材料项目暂时停止进行，以便全面评估当前状况。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资源重新分配：重新评估大直径硅单晶及新型半导体材料项目资源的分配，确保最大限度地减小损失。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实时沟通：与关键利益相关者建立实时沟通机制，向他们传递大直径硅单晶及新型半导体材料项目危机的实际状况，保障大直径硅单晶及新型半导体材料项目核心利益。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在紧急应对的同时，大直径硅单晶及新型半导体材料项目团队强调了团队协作和有效沟通的重要性。以下是团队协作的关键举措：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信息共享机制：建立了信息共享平台，确保团队成员能够及时获取大直径硅单晶及新型半导体材料项目危机的实时信息。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领导者沟通：大直径硅单晶及新型半导体材料项目领导者通过定期会议和即时沟通工具，指导团队应对危机，保持团队稳定运行。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https://d.book118.com/667011142030006040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大直径硅单晶及新型半导体材料项目规划设计纲要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E28B5"/>
    <w:rsid w:val="34BE28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11142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2024-02-02T07:33:00Z</dcterms:created>
  <dcterms:modified xsi:type="dcterms:W3CDTF">2024-02-02T07:33:22Z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2CA0448571C348B98CF679BBE7114309_11</vt:lpwstr>
  </property>
  <property fmtid="{D5CDD505-2E9C-101B-9397-08002B2CF9AE}" pid="3" name="KSOProductBuildVer">
    <vt:lpwstr>2052-12.1.0.16250</vt:lpwstr>
  </property>
</Properties>
</file>