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医用穿刺器械项目规划设计蓝图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67" w:history="1">
        <w:r>
          <w:rPr>
            <w:rFonts w:ascii="仿宋" w:eastAsia="仿宋" w:hAnsi="仿宋" w:cs="仿宋" w:hint="eastAsia"/>
            <w:lang w:eastAsia="zh-CN"/>
          </w:rPr>
          <w:t>序言</w:t>
        </w:r>
        <w:r>
          <w:tab/>
        </w:r>
        <w:r>
          <w:fldChar w:fldCharType="begin"/>
        </w:r>
        <w:r>
          <w:instrText xml:space="preserve"> PAGEREF _Toc4067 \h </w:instrText>
        </w:r>
        <w:r>
          <w:fldChar w:fldCharType="separate"/>
        </w:r>
        <w:r>
          <w:t>3</w:t>
        </w:r>
        <w:r>
          <w:fldChar w:fldCharType="end"/>
        </w:r>
      </w:hyperlink>
    </w:p>
    <w:p>
      <w:pPr>
        <w:pStyle w:val="TOC1"/>
        <w:tabs>
          <w:tab w:val="right" w:leader="dot" w:pos="8306"/>
        </w:tabs>
      </w:pPr>
      <w:hyperlink w:anchor="_Toc394" w:history="1">
        <w:r>
          <w:rPr>
            <w:rFonts w:ascii="仿宋" w:eastAsia="仿宋" w:hAnsi="仿宋" w:cs="仿宋" w:hint="eastAsia"/>
            <w:lang w:eastAsia="zh-CN"/>
          </w:rPr>
          <w:t>一、医用穿刺器械项目概论</w:t>
        </w:r>
        <w:r>
          <w:tab/>
        </w:r>
        <w:r>
          <w:fldChar w:fldCharType="begin"/>
        </w:r>
        <w:r>
          <w:instrText xml:space="preserve"> PAGEREF _Toc394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(一)、医用穿刺器械项目概况</w:t>
        </w:r>
        <w:r>
          <w:tab/>
        </w:r>
        <w:r>
          <w:fldChar w:fldCharType="begin"/>
        </w:r>
        <w:r>
          <w:instrText xml:space="preserve"> PAGEREF _Toc28801 \h </w:instrText>
        </w:r>
        <w:r>
          <w:fldChar w:fldCharType="separate"/>
        </w:r>
        <w:r>
          <w:t>3</w:t>
        </w:r>
        <w:r>
          <w:fldChar w:fldCharType="end"/>
        </w:r>
      </w:hyperlink>
    </w:p>
    <w:p>
      <w:pPr>
        <w:pStyle w:val="TOC2"/>
        <w:tabs>
          <w:tab w:val="right" w:leader="dot" w:pos="8306"/>
        </w:tabs>
      </w:pPr>
      <w:hyperlink w:anchor="_Toc23373" w:history="1">
        <w:r>
          <w:rPr>
            <w:rFonts w:ascii="仿宋" w:eastAsia="仿宋" w:hAnsi="仿宋" w:cs="仿宋" w:hint="eastAsia"/>
            <w:lang w:eastAsia="zh-CN"/>
          </w:rPr>
          <w:t>(二)、医用穿刺器械项目目标</w:t>
        </w:r>
        <w:r>
          <w:tab/>
        </w:r>
        <w:r>
          <w:fldChar w:fldCharType="begin"/>
        </w:r>
        <w:r>
          <w:instrText xml:space="preserve"> PAGEREF _Toc23373 \h </w:instrText>
        </w:r>
        <w:r>
          <w:fldChar w:fldCharType="separate"/>
        </w:r>
        <w:r>
          <w:t>5</w:t>
        </w:r>
        <w:r>
          <w:fldChar w:fldCharType="end"/>
        </w:r>
      </w:hyperlink>
    </w:p>
    <w:p>
      <w:pPr>
        <w:pStyle w:val="TOC2"/>
        <w:tabs>
          <w:tab w:val="right" w:leader="dot" w:pos="8306"/>
        </w:tabs>
      </w:pPr>
      <w:hyperlink w:anchor="_Toc10626" w:history="1">
        <w:r>
          <w:rPr>
            <w:rFonts w:ascii="仿宋" w:eastAsia="仿宋" w:hAnsi="仿宋" w:cs="仿宋" w:hint="eastAsia"/>
            <w:lang w:eastAsia="zh-CN"/>
          </w:rPr>
          <w:t>(三)、医用穿刺器械项目提出的理由</w:t>
        </w:r>
        <w:r>
          <w:tab/>
        </w:r>
        <w:r>
          <w:fldChar w:fldCharType="begin"/>
        </w:r>
        <w:r>
          <w:instrText xml:space="preserve"> PAGEREF _Toc10626 \h </w:instrText>
        </w:r>
        <w:r>
          <w:fldChar w:fldCharType="separate"/>
        </w:r>
        <w:r>
          <w:t>6</w:t>
        </w:r>
        <w:r>
          <w:fldChar w:fldCharType="end"/>
        </w:r>
      </w:hyperlink>
    </w:p>
    <w:p>
      <w:pPr>
        <w:pStyle w:val="TOC2"/>
        <w:tabs>
          <w:tab w:val="right" w:leader="dot" w:pos="8306"/>
        </w:tabs>
      </w:pPr>
      <w:hyperlink w:anchor="_Toc12802" w:history="1">
        <w:r>
          <w:rPr>
            <w:rFonts w:ascii="仿宋" w:eastAsia="仿宋" w:hAnsi="仿宋" w:cs="仿宋" w:hint="eastAsia"/>
            <w:lang w:eastAsia="zh-CN"/>
          </w:rPr>
          <w:t>(四)、医用穿刺器械项目意义</w:t>
        </w:r>
        <w:r>
          <w:tab/>
        </w:r>
        <w:r>
          <w:fldChar w:fldCharType="begin"/>
        </w:r>
        <w:r>
          <w:instrText xml:space="preserve"> PAGEREF _Toc12802 \h </w:instrText>
        </w:r>
        <w:r>
          <w:fldChar w:fldCharType="separate"/>
        </w:r>
        <w:r>
          <w:t>8</w:t>
        </w:r>
        <w:r>
          <w:fldChar w:fldCharType="end"/>
        </w:r>
      </w:hyperlink>
    </w:p>
    <w:p>
      <w:pPr>
        <w:pStyle w:val="TOC2"/>
        <w:tabs>
          <w:tab w:val="right" w:leader="dot" w:pos="8306"/>
        </w:tabs>
      </w:pPr>
      <w:hyperlink w:anchor="_Toc8791" w:history="1">
        <w:r>
          <w:rPr>
            <w:rFonts w:ascii="仿宋" w:eastAsia="仿宋" w:hAnsi="仿宋" w:cs="仿宋" w:hint="eastAsia"/>
            <w:lang w:eastAsia="zh-CN"/>
          </w:rPr>
          <w:t>(五)、医用穿刺器械项目背景</w:t>
        </w:r>
        <w:r>
          <w:tab/>
        </w:r>
        <w:r>
          <w:fldChar w:fldCharType="begin"/>
        </w:r>
        <w:r>
          <w:instrText xml:space="preserve"> PAGEREF _Toc8791 \h </w:instrText>
        </w:r>
        <w:r>
          <w:fldChar w:fldCharType="separate"/>
        </w:r>
        <w:r>
          <w:t>9</w:t>
        </w:r>
        <w:r>
          <w:fldChar w:fldCharType="end"/>
        </w:r>
      </w:hyperlink>
    </w:p>
    <w:p>
      <w:pPr>
        <w:pStyle w:val="TOC1"/>
        <w:tabs>
          <w:tab w:val="right" w:leader="dot" w:pos="8306"/>
        </w:tabs>
      </w:pPr>
      <w:hyperlink w:anchor="_Toc19023" w:history="1">
        <w:r>
          <w:rPr>
            <w:rFonts w:ascii="仿宋" w:eastAsia="仿宋" w:hAnsi="仿宋" w:cs="仿宋" w:hint="eastAsia"/>
            <w:lang w:eastAsia="zh-CN"/>
          </w:rPr>
          <w:t>二、产品规划分析</w:t>
        </w:r>
        <w:r>
          <w:tab/>
        </w:r>
        <w:r>
          <w:fldChar w:fldCharType="begin"/>
        </w:r>
        <w:r>
          <w:instrText xml:space="preserve"> PAGEREF _Toc19023 \h </w:instrText>
        </w:r>
        <w:r>
          <w:fldChar w:fldCharType="separate"/>
        </w:r>
        <w:r>
          <w:t>10</w:t>
        </w:r>
        <w:r>
          <w:fldChar w:fldCharType="end"/>
        </w:r>
      </w:hyperlink>
    </w:p>
    <w:p>
      <w:pPr>
        <w:pStyle w:val="TOC2"/>
        <w:tabs>
          <w:tab w:val="right" w:leader="dot" w:pos="8306"/>
        </w:tabs>
      </w:pPr>
      <w:hyperlink w:anchor="_Toc25648" w:history="1">
        <w:r>
          <w:rPr>
            <w:rFonts w:ascii="仿宋" w:eastAsia="仿宋" w:hAnsi="仿宋" w:cs="仿宋" w:hint="eastAsia"/>
            <w:lang w:eastAsia="zh-CN"/>
          </w:rPr>
          <w:t>(一)、产品规划</w:t>
        </w:r>
        <w:r>
          <w:tab/>
        </w:r>
        <w:r>
          <w:fldChar w:fldCharType="begin"/>
        </w:r>
        <w:r>
          <w:instrText xml:space="preserve"> PAGEREF _Toc25648 \h </w:instrText>
        </w:r>
        <w:r>
          <w:fldChar w:fldCharType="separate"/>
        </w:r>
        <w:r>
          <w:t>10</w:t>
        </w:r>
        <w:r>
          <w:fldChar w:fldCharType="end"/>
        </w:r>
      </w:hyperlink>
    </w:p>
    <w:p>
      <w:pPr>
        <w:pStyle w:val="TOC2"/>
        <w:tabs>
          <w:tab w:val="right" w:leader="dot" w:pos="8306"/>
        </w:tabs>
      </w:pPr>
      <w:hyperlink w:anchor="_Toc11039" w:history="1">
        <w:r>
          <w:rPr>
            <w:rFonts w:ascii="仿宋" w:eastAsia="仿宋" w:hAnsi="仿宋" w:cs="仿宋" w:hint="eastAsia"/>
            <w:lang w:eastAsia="zh-CN"/>
          </w:rPr>
          <w:t>(二)、建设规模</w:t>
        </w:r>
        <w:r>
          <w:tab/>
        </w:r>
        <w:r>
          <w:fldChar w:fldCharType="begin"/>
        </w:r>
        <w:r>
          <w:instrText xml:space="preserve"> PAGEREF _Toc11039 \h </w:instrText>
        </w:r>
        <w:r>
          <w:fldChar w:fldCharType="separate"/>
        </w:r>
        <w:r>
          <w:t>10</w:t>
        </w:r>
        <w:r>
          <w:fldChar w:fldCharType="end"/>
        </w:r>
      </w:hyperlink>
    </w:p>
    <w:p>
      <w:pPr>
        <w:pStyle w:val="TOC1"/>
        <w:tabs>
          <w:tab w:val="right" w:leader="dot" w:pos="8306"/>
        </w:tabs>
      </w:pPr>
      <w:hyperlink w:anchor="_Toc31436" w:history="1">
        <w:r>
          <w:rPr>
            <w:rFonts w:ascii="仿宋" w:eastAsia="仿宋" w:hAnsi="仿宋" w:cs="仿宋" w:hint="eastAsia"/>
            <w:lang w:eastAsia="zh-CN"/>
          </w:rPr>
          <w:t>三、医用穿刺器械项目危机管理</w:t>
        </w:r>
        <w:r>
          <w:tab/>
        </w:r>
        <w:r>
          <w:fldChar w:fldCharType="begin"/>
        </w:r>
        <w:r>
          <w:instrText xml:space="preserve"> PAGEREF _Toc31436 \h </w:instrText>
        </w:r>
        <w:r>
          <w:fldChar w:fldCharType="separate"/>
        </w:r>
        <w:r>
          <w:t>12</w:t>
        </w:r>
        <w:r>
          <w:fldChar w:fldCharType="end"/>
        </w:r>
      </w:hyperlink>
    </w:p>
    <w:p>
      <w:pPr>
        <w:pStyle w:val="TOC2"/>
        <w:tabs>
          <w:tab w:val="right" w:leader="dot" w:pos="8306"/>
        </w:tabs>
      </w:pPr>
      <w:hyperlink w:anchor="_Toc14285" w:history="1">
        <w:r>
          <w:rPr>
            <w:rFonts w:ascii="仿宋" w:eastAsia="仿宋" w:hAnsi="仿宋" w:cs="仿宋" w:hint="eastAsia"/>
            <w:lang w:eastAsia="zh-CN"/>
          </w:rPr>
          <w:t>(一)、危机预警与识别</w:t>
        </w:r>
        <w:r>
          <w:tab/>
        </w:r>
        <w:r>
          <w:fldChar w:fldCharType="begin"/>
        </w:r>
        <w:r>
          <w:instrText xml:space="preserve"> PAGEREF _Toc14285 \h </w:instrText>
        </w:r>
        <w:r>
          <w:fldChar w:fldCharType="separate"/>
        </w:r>
        <w:r>
          <w:t>12</w:t>
        </w:r>
        <w:r>
          <w:fldChar w:fldCharType="end"/>
        </w:r>
      </w:hyperlink>
    </w:p>
    <w:p>
      <w:pPr>
        <w:pStyle w:val="TOC2"/>
        <w:tabs>
          <w:tab w:val="right" w:leader="dot" w:pos="8306"/>
        </w:tabs>
      </w:pPr>
      <w:hyperlink w:anchor="_Toc28765" w:history="1">
        <w:r>
          <w:rPr>
            <w:rFonts w:ascii="仿宋" w:eastAsia="仿宋" w:hAnsi="仿宋" w:cs="仿宋" w:hint="eastAsia"/>
            <w:lang w:eastAsia="zh-CN"/>
          </w:rPr>
          <w:t>(二)、危机应对与恢复</w:t>
        </w:r>
        <w:r>
          <w:tab/>
        </w:r>
        <w:r>
          <w:fldChar w:fldCharType="begin"/>
        </w:r>
        <w:r>
          <w:instrText xml:space="preserve"> PAGEREF _Toc28765 \h </w:instrText>
        </w:r>
        <w:r>
          <w:fldChar w:fldCharType="separate"/>
        </w:r>
        <w:r>
          <w:t>13</w:t>
        </w:r>
        <w:r>
          <w:fldChar w:fldCharType="end"/>
        </w:r>
      </w:hyperlink>
    </w:p>
    <w:p>
      <w:pPr>
        <w:pStyle w:val="TOC1"/>
        <w:tabs>
          <w:tab w:val="right" w:leader="dot" w:pos="8306"/>
        </w:tabs>
      </w:pPr>
      <w:hyperlink w:anchor="_Toc23776" w:history="1">
        <w:r>
          <w:rPr>
            <w:rFonts w:ascii="仿宋" w:eastAsia="仿宋" w:hAnsi="仿宋" w:cs="仿宋" w:hint="eastAsia"/>
            <w:lang w:eastAsia="zh-CN"/>
          </w:rPr>
          <w:t>四、医用穿刺器械项目可持续发展</w:t>
        </w:r>
        <w:r>
          <w:tab/>
        </w:r>
        <w:r>
          <w:fldChar w:fldCharType="begin"/>
        </w:r>
        <w:r>
          <w:instrText xml:space="preserve"> PAGEREF _Toc23776 \h </w:instrText>
        </w:r>
        <w:r>
          <w:fldChar w:fldCharType="separate"/>
        </w:r>
        <w:r>
          <w:t>14</w:t>
        </w:r>
        <w:r>
          <w:fldChar w:fldCharType="end"/>
        </w:r>
      </w:hyperlink>
    </w:p>
    <w:p>
      <w:pPr>
        <w:pStyle w:val="TOC2"/>
        <w:tabs>
          <w:tab w:val="right" w:leader="dot" w:pos="8306"/>
        </w:tabs>
      </w:pPr>
      <w:hyperlink w:anchor="_Toc26096" w:history="1">
        <w:r>
          <w:rPr>
            <w:rFonts w:ascii="仿宋" w:eastAsia="仿宋" w:hAnsi="仿宋" w:cs="仿宋" w:hint="eastAsia"/>
            <w:lang w:eastAsia="zh-CN"/>
          </w:rPr>
          <w:t>(一)、可持续战略与实践</w:t>
        </w:r>
        <w:r>
          <w:tab/>
        </w:r>
        <w:r>
          <w:fldChar w:fldCharType="begin"/>
        </w:r>
        <w:r>
          <w:instrText xml:space="preserve"> PAGEREF _Toc26096 \h </w:instrText>
        </w:r>
        <w:r>
          <w:fldChar w:fldCharType="separate"/>
        </w:r>
        <w:r>
          <w:t>14</w:t>
        </w:r>
        <w:r>
          <w:fldChar w:fldCharType="end"/>
        </w:r>
      </w:hyperlink>
    </w:p>
    <w:p>
      <w:pPr>
        <w:pStyle w:val="TOC2"/>
        <w:tabs>
          <w:tab w:val="right" w:leader="dot" w:pos="8306"/>
        </w:tabs>
      </w:pPr>
      <w:hyperlink w:anchor="_Toc27494" w:history="1">
        <w:r>
          <w:rPr>
            <w:rFonts w:ascii="仿宋" w:eastAsia="仿宋" w:hAnsi="仿宋" w:cs="仿宋" w:hint="eastAsia"/>
            <w:lang w:eastAsia="zh-CN"/>
          </w:rPr>
          <w:t>(二)、环保与社会责任</w:t>
        </w:r>
        <w:r>
          <w:tab/>
        </w:r>
        <w:r>
          <w:fldChar w:fldCharType="begin"/>
        </w:r>
        <w:r>
          <w:instrText xml:space="preserve"> PAGEREF _Toc27494 \h </w:instrText>
        </w:r>
        <w:r>
          <w:fldChar w:fldCharType="separate"/>
        </w:r>
        <w:r>
          <w:t>15</w:t>
        </w:r>
        <w:r>
          <w:fldChar w:fldCharType="end"/>
        </w:r>
      </w:hyperlink>
    </w:p>
    <w:p>
      <w:pPr>
        <w:pStyle w:val="TOC1"/>
        <w:tabs>
          <w:tab w:val="right" w:leader="dot" w:pos="8306"/>
        </w:tabs>
      </w:pPr>
      <w:hyperlink w:anchor="_Toc5055" w:history="1">
        <w:r>
          <w:rPr>
            <w:rFonts w:ascii="仿宋" w:eastAsia="仿宋" w:hAnsi="仿宋" w:cs="仿宋" w:hint="eastAsia"/>
            <w:lang w:eastAsia="zh-CN"/>
          </w:rPr>
          <w:t>五、医用穿刺器械项目选址可行性分析</w:t>
        </w:r>
        <w:r>
          <w:tab/>
        </w:r>
        <w:r>
          <w:fldChar w:fldCharType="begin"/>
        </w:r>
        <w:r>
          <w:instrText xml:space="preserve"> PAGEREF _Toc5055 \h </w:instrText>
        </w:r>
        <w:r>
          <w:fldChar w:fldCharType="separate"/>
        </w:r>
        <w:r>
          <w:t>16</w:t>
        </w:r>
        <w:r>
          <w:fldChar w:fldCharType="end"/>
        </w:r>
      </w:hyperlink>
    </w:p>
    <w:p>
      <w:pPr>
        <w:pStyle w:val="TOC2"/>
        <w:tabs>
          <w:tab w:val="right" w:leader="dot" w:pos="8306"/>
        </w:tabs>
      </w:pPr>
      <w:hyperlink w:anchor="_Toc24691" w:history="1">
        <w:r>
          <w:rPr>
            <w:rFonts w:ascii="仿宋" w:eastAsia="仿宋" w:hAnsi="仿宋" w:cs="仿宋" w:hint="eastAsia"/>
            <w:lang w:eastAsia="zh-CN"/>
          </w:rPr>
          <w:t>(一)、医用穿刺器械项目选址</w:t>
        </w:r>
        <w:r>
          <w:tab/>
        </w:r>
        <w:r>
          <w:fldChar w:fldCharType="begin"/>
        </w:r>
        <w:r>
          <w:instrText xml:space="preserve"> PAGEREF _Toc24691 \h </w:instrText>
        </w:r>
        <w:r>
          <w:fldChar w:fldCharType="separate"/>
        </w:r>
        <w:r>
          <w:t>16</w:t>
        </w:r>
        <w:r>
          <w:fldChar w:fldCharType="end"/>
        </w:r>
      </w:hyperlink>
    </w:p>
    <w:p>
      <w:pPr>
        <w:pStyle w:val="TOC2"/>
        <w:tabs>
          <w:tab w:val="right" w:leader="dot" w:pos="8306"/>
        </w:tabs>
      </w:pPr>
      <w:hyperlink w:anchor="_Toc6477" w:history="1">
        <w:r>
          <w:rPr>
            <w:rFonts w:ascii="仿宋" w:eastAsia="仿宋" w:hAnsi="仿宋" w:cs="仿宋" w:hint="eastAsia"/>
            <w:lang w:eastAsia="zh-CN"/>
          </w:rPr>
          <w:t>(二)、用地控制指标</w:t>
        </w:r>
        <w:r>
          <w:tab/>
        </w:r>
        <w:r>
          <w:fldChar w:fldCharType="begin"/>
        </w:r>
        <w:r>
          <w:instrText xml:space="preserve"> PAGEREF _Toc6477 \h </w:instrText>
        </w:r>
        <w:r>
          <w:fldChar w:fldCharType="separate"/>
        </w:r>
        <w:r>
          <w:t>16</w:t>
        </w:r>
        <w:r>
          <w:fldChar w:fldCharType="end"/>
        </w:r>
      </w:hyperlink>
    </w:p>
    <w:p>
      <w:pPr>
        <w:pStyle w:val="TOC2"/>
        <w:tabs>
          <w:tab w:val="right" w:leader="dot" w:pos="8306"/>
        </w:tabs>
      </w:pPr>
      <w:hyperlink w:anchor="_Toc335" w:history="1">
        <w:r>
          <w:rPr>
            <w:rFonts w:ascii="仿宋" w:eastAsia="仿宋" w:hAnsi="仿宋" w:cs="仿宋" w:hint="eastAsia"/>
            <w:lang w:eastAsia="zh-CN"/>
          </w:rPr>
          <w:t>(三)、节约用地措施</w:t>
        </w:r>
        <w:r>
          <w:tab/>
        </w:r>
        <w:r>
          <w:fldChar w:fldCharType="begin"/>
        </w:r>
        <w:r>
          <w:instrText xml:space="preserve"> PAGEREF _Toc335 \h </w:instrText>
        </w:r>
        <w:r>
          <w:fldChar w:fldCharType="separate"/>
        </w:r>
        <w:r>
          <w:t>18</w:t>
        </w:r>
        <w:r>
          <w:fldChar w:fldCharType="end"/>
        </w:r>
      </w:hyperlink>
    </w:p>
    <w:p>
      <w:pPr>
        <w:pStyle w:val="TOC2"/>
        <w:tabs>
          <w:tab w:val="right" w:leader="dot" w:pos="8306"/>
        </w:tabs>
      </w:pPr>
      <w:hyperlink w:anchor="_Toc839" w:history="1">
        <w:r>
          <w:rPr>
            <w:rFonts w:ascii="仿宋" w:eastAsia="仿宋" w:hAnsi="仿宋" w:cs="仿宋" w:hint="eastAsia"/>
            <w:lang w:eastAsia="zh-CN"/>
          </w:rPr>
          <w:t>(四)、总图布置方案</w:t>
        </w:r>
        <w:r>
          <w:tab/>
        </w:r>
        <w:r>
          <w:fldChar w:fldCharType="begin"/>
        </w:r>
        <w:r>
          <w:instrText xml:space="preserve"> PAGEREF _Toc839 \h </w:instrText>
        </w:r>
        <w:r>
          <w:fldChar w:fldCharType="separate"/>
        </w:r>
        <w:r>
          <w:t>19</w:t>
        </w:r>
        <w:r>
          <w:fldChar w:fldCharType="end"/>
        </w:r>
      </w:hyperlink>
    </w:p>
    <w:p>
      <w:pPr>
        <w:pStyle w:val="TOC2"/>
        <w:tabs>
          <w:tab w:val="right" w:leader="dot" w:pos="8306"/>
        </w:tabs>
      </w:pPr>
      <w:hyperlink w:anchor="_Toc14934" w:history="1">
        <w:r>
          <w:rPr>
            <w:rFonts w:ascii="仿宋" w:eastAsia="仿宋" w:hAnsi="仿宋" w:cs="仿宋" w:hint="eastAsia"/>
            <w:lang w:eastAsia="zh-CN"/>
          </w:rPr>
          <w:t>(五)、选址综合评价</w:t>
        </w:r>
        <w:r>
          <w:tab/>
        </w:r>
        <w:r>
          <w:fldChar w:fldCharType="begin"/>
        </w:r>
        <w:r>
          <w:instrText xml:space="preserve"> PAGEREF _Toc14934 \h </w:instrText>
        </w:r>
        <w:r>
          <w:fldChar w:fldCharType="separate"/>
        </w:r>
        <w:r>
          <w:t>20</w:t>
        </w:r>
        <w:r>
          <w:fldChar w:fldCharType="end"/>
        </w:r>
      </w:hyperlink>
    </w:p>
    <w:p>
      <w:pPr>
        <w:pStyle w:val="TOC1"/>
        <w:tabs>
          <w:tab w:val="right" w:leader="dot" w:pos="8306"/>
        </w:tabs>
      </w:pPr>
      <w:hyperlink w:anchor="_Toc23928" w:history="1">
        <w:r>
          <w:rPr>
            <w:rFonts w:ascii="仿宋" w:eastAsia="仿宋" w:hAnsi="仿宋" w:cs="仿宋" w:hint="eastAsia"/>
            <w:lang w:eastAsia="zh-CN"/>
          </w:rPr>
          <w:t>六、医用穿刺器械项目建设单位说明</w:t>
        </w:r>
        <w:r>
          <w:tab/>
        </w:r>
        <w:r>
          <w:fldChar w:fldCharType="begin"/>
        </w:r>
        <w:r>
          <w:instrText xml:space="preserve"> PAGEREF _Toc23928 \h </w:instrText>
        </w:r>
        <w:r>
          <w:fldChar w:fldCharType="separate"/>
        </w:r>
        <w:r>
          <w:t>21</w:t>
        </w:r>
        <w:r>
          <w:fldChar w:fldCharType="end"/>
        </w:r>
      </w:hyperlink>
    </w:p>
    <w:p>
      <w:pPr>
        <w:pStyle w:val="TOC2"/>
        <w:tabs>
          <w:tab w:val="right" w:leader="dot" w:pos="8306"/>
        </w:tabs>
      </w:pPr>
      <w:hyperlink w:anchor="_Toc23960" w:history="1">
        <w:r>
          <w:rPr>
            <w:rFonts w:ascii="仿宋" w:eastAsia="仿宋" w:hAnsi="仿宋" w:cs="仿宋" w:hint="eastAsia"/>
            <w:lang w:eastAsia="zh-CN"/>
          </w:rPr>
          <w:t>(一)、医用穿刺器械项目承办单位基本情况</w:t>
        </w:r>
        <w:r>
          <w:tab/>
        </w:r>
        <w:r>
          <w:fldChar w:fldCharType="begin"/>
        </w:r>
        <w:r>
          <w:instrText xml:space="preserve"> PAGEREF _Toc23960 \h </w:instrText>
        </w:r>
        <w:r>
          <w:fldChar w:fldCharType="separate"/>
        </w:r>
        <w:r>
          <w:t>21</w:t>
        </w:r>
        <w:r>
          <w:fldChar w:fldCharType="end"/>
        </w:r>
      </w:hyperlink>
    </w:p>
    <w:p>
      <w:pPr>
        <w:pStyle w:val="TOC2"/>
        <w:tabs>
          <w:tab w:val="right" w:leader="dot" w:pos="8306"/>
        </w:tabs>
      </w:pPr>
      <w:hyperlink w:anchor="_Toc6483" w:history="1">
        <w:r>
          <w:rPr>
            <w:rFonts w:ascii="仿宋" w:eastAsia="仿宋" w:hAnsi="仿宋" w:cs="仿宋" w:hint="eastAsia"/>
            <w:lang w:eastAsia="zh-CN"/>
          </w:rPr>
          <w:t>(二)、公司经济效益分析</w:t>
        </w:r>
        <w:r>
          <w:tab/>
        </w:r>
        <w:r>
          <w:fldChar w:fldCharType="begin"/>
        </w:r>
        <w:r>
          <w:instrText xml:space="preserve"> PAGEREF _Toc6483 \h </w:instrText>
        </w:r>
        <w:r>
          <w:fldChar w:fldCharType="separate"/>
        </w:r>
        <w:r>
          <w:t>22</w:t>
        </w:r>
        <w:r>
          <w:fldChar w:fldCharType="end"/>
        </w:r>
      </w:hyperlink>
    </w:p>
    <w:p>
      <w:pPr>
        <w:pStyle w:val="TOC1"/>
        <w:tabs>
          <w:tab w:val="right" w:leader="dot" w:pos="8306"/>
        </w:tabs>
      </w:pPr>
      <w:hyperlink w:anchor="_Toc1980" w:history="1">
        <w:r>
          <w:rPr>
            <w:rFonts w:ascii="仿宋" w:eastAsia="仿宋" w:hAnsi="仿宋" w:cs="仿宋" w:hint="eastAsia"/>
            <w:lang w:eastAsia="zh-CN"/>
          </w:rPr>
          <w:t>七、医用穿刺器械项目风险管理</w:t>
        </w:r>
        <w:r>
          <w:tab/>
        </w:r>
        <w:r>
          <w:fldChar w:fldCharType="begin"/>
        </w:r>
        <w:r>
          <w:instrText xml:space="preserve"> PAGEREF _Toc1980 \h </w:instrText>
        </w:r>
        <w:r>
          <w:fldChar w:fldCharType="separate"/>
        </w:r>
        <w:r>
          <w:t>23</w:t>
        </w:r>
        <w:r>
          <w:fldChar w:fldCharType="end"/>
        </w:r>
      </w:hyperlink>
    </w:p>
    <w:p>
      <w:pPr>
        <w:pStyle w:val="TOC2"/>
        <w:tabs>
          <w:tab w:val="right" w:leader="dot" w:pos="8306"/>
        </w:tabs>
      </w:pPr>
      <w:hyperlink w:anchor="_Toc5605" w:history="1">
        <w:r>
          <w:rPr>
            <w:rFonts w:ascii="仿宋" w:eastAsia="仿宋" w:hAnsi="仿宋" w:cs="仿宋" w:hint="eastAsia"/>
            <w:lang w:eastAsia="zh-CN"/>
          </w:rPr>
          <w:t>(一)、风险识别与评估</w:t>
        </w:r>
        <w:r>
          <w:tab/>
        </w:r>
        <w:r>
          <w:fldChar w:fldCharType="begin"/>
        </w:r>
        <w:r>
          <w:instrText xml:space="preserve"> PAGEREF _Toc5605 \h </w:instrText>
        </w:r>
        <w:r>
          <w:fldChar w:fldCharType="separate"/>
        </w:r>
        <w:r>
          <w:t>23</w:t>
        </w:r>
        <w:r>
          <w:fldChar w:fldCharType="end"/>
        </w:r>
      </w:hyperlink>
    </w:p>
    <w:p>
      <w:pPr>
        <w:pStyle w:val="TOC2"/>
        <w:tabs>
          <w:tab w:val="right" w:leader="dot" w:pos="8306"/>
        </w:tabs>
      </w:pPr>
      <w:hyperlink w:anchor="_Toc25777" w:history="1">
        <w:r>
          <w:rPr>
            <w:rFonts w:ascii="仿宋" w:eastAsia="仿宋" w:hAnsi="仿宋" w:cs="仿宋" w:hint="eastAsia"/>
            <w:lang w:eastAsia="zh-CN"/>
          </w:rPr>
          <w:t>(二)、风险应对策略</w:t>
        </w:r>
        <w:r>
          <w:tab/>
        </w:r>
        <w:r>
          <w:fldChar w:fldCharType="begin"/>
        </w:r>
        <w:r>
          <w:instrText xml:space="preserve"> PAGEREF _Toc25777 \h </w:instrText>
        </w:r>
        <w:r>
          <w:fldChar w:fldCharType="separate"/>
        </w:r>
        <w:r>
          <w:t>24</w:t>
        </w:r>
        <w:r>
          <w:fldChar w:fldCharType="end"/>
        </w:r>
      </w:hyperlink>
    </w:p>
    <w:p>
      <w:pPr>
        <w:pStyle w:val="TOC2"/>
        <w:tabs>
          <w:tab w:val="right" w:leader="dot" w:pos="8306"/>
        </w:tabs>
      </w:pPr>
      <w:hyperlink w:anchor="_Toc15397" w:history="1">
        <w:r>
          <w:rPr>
            <w:rFonts w:ascii="仿宋" w:eastAsia="仿宋" w:hAnsi="仿宋" w:cs="仿宋" w:hint="eastAsia"/>
            <w:lang w:eastAsia="zh-CN"/>
          </w:rPr>
          <w:t>(三)、风险监控与控制</w:t>
        </w:r>
        <w:r>
          <w:tab/>
        </w:r>
        <w:r>
          <w:fldChar w:fldCharType="begin"/>
        </w:r>
        <w:r>
          <w:instrText xml:space="preserve"> PAGEREF _Toc15397 \h </w:instrText>
        </w:r>
        <w:r>
          <w:fldChar w:fldCharType="separate"/>
        </w:r>
        <w:r>
          <w:t>26</w:t>
        </w:r>
        <w:r>
          <w:fldChar w:fldCharType="end"/>
        </w:r>
      </w:hyperlink>
    </w:p>
    <w:p>
      <w:pPr>
        <w:pStyle w:val="TOC1"/>
        <w:tabs>
          <w:tab w:val="right" w:leader="dot" w:pos="8306"/>
        </w:tabs>
      </w:pPr>
      <w:hyperlink w:anchor="_Toc6962" w:history="1">
        <w:r>
          <w:rPr>
            <w:rFonts w:ascii="仿宋" w:eastAsia="仿宋" w:hAnsi="仿宋" w:cs="仿宋" w:hint="eastAsia"/>
            <w:lang w:eastAsia="zh-CN"/>
          </w:rPr>
          <w:t>八、医用穿刺器械项目技术管理</w:t>
        </w:r>
        <w:r>
          <w:tab/>
        </w:r>
        <w:r>
          <w:fldChar w:fldCharType="begin"/>
        </w:r>
        <w:r>
          <w:instrText xml:space="preserve"> PAGEREF _Toc6962 \h </w:instrText>
        </w:r>
        <w:r>
          <w:fldChar w:fldCharType="separate"/>
        </w:r>
        <w:r>
          <w:t>27</w:t>
        </w:r>
        <w:r>
          <w:fldChar w:fldCharType="end"/>
        </w:r>
      </w:hyperlink>
    </w:p>
    <w:p>
      <w:pPr>
        <w:pStyle w:val="TOC2"/>
        <w:tabs>
          <w:tab w:val="right" w:leader="dot" w:pos="8306"/>
        </w:tabs>
      </w:pPr>
      <w:hyperlink w:anchor="_Toc31487" w:history="1">
        <w:r>
          <w:rPr>
            <w:rFonts w:ascii="仿宋" w:eastAsia="仿宋" w:hAnsi="仿宋" w:cs="仿宋" w:hint="eastAsia"/>
            <w:lang w:eastAsia="zh-CN"/>
          </w:rPr>
          <w:t>(一)、技术方案选用方向</w:t>
        </w:r>
        <w:r>
          <w:tab/>
        </w:r>
        <w:r>
          <w:fldChar w:fldCharType="begin"/>
        </w:r>
        <w:r>
          <w:instrText xml:space="preserve"> PAGEREF _Toc31487 \h </w:instrText>
        </w:r>
        <w:r>
          <w:fldChar w:fldCharType="separate"/>
        </w:r>
        <w:r>
          <w:t>27</w:t>
        </w:r>
        <w:r>
          <w:fldChar w:fldCharType="end"/>
        </w:r>
      </w:hyperlink>
    </w:p>
    <w:p>
      <w:pPr>
        <w:pStyle w:val="TOC2"/>
        <w:tabs>
          <w:tab w:val="right" w:leader="dot" w:pos="8306"/>
        </w:tabs>
      </w:pPr>
      <w:hyperlink w:anchor="_Toc7468" w:history="1">
        <w:r>
          <w:rPr>
            <w:rFonts w:ascii="仿宋" w:eastAsia="仿宋" w:hAnsi="仿宋" w:cs="仿宋" w:hint="eastAsia"/>
            <w:lang w:eastAsia="zh-CN"/>
          </w:rPr>
          <w:t>(二)、工艺技术方案选用原则</w:t>
        </w:r>
        <w:r>
          <w:tab/>
        </w:r>
        <w:r>
          <w:fldChar w:fldCharType="begin"/>
        </w:r>
        <w:r>
          <w:instrText xml:space="preserve"> PAGEREF _Toc7468 \h </w:instrText>
        </w:r>
        <w:r>
          <w:fldChar w:fldCharType="separate"/>
        </w:r>
        <w:r>
          <w:t>28</w:t>
        </w:r>
        <w:r>
          <w:fldChar w:fldCharType="end"/>
        </w:r>
      </w:hyperlink>
    </w:p>
    <w:p>
      <w:pPr>
        <w:pStyle w:val="TOC2"/>
        <w:tabs>
          <w:tab w:val="right" w:leader="dot" w:pos="8306"/>
        </w:tabs>
      </w:pPr>
      <w:hyperlink w:anchor="_Toc2196" w:history="1">
        <w:r>
          <w:rPr>
            <w:rFonts w:ascii="仿宋" w:eastAsia="仿宋" w:hAnsi="仿宋" w:cs="仿宋" w:hint="eastAsia"/>
            <w:lang w:eastAsia="zh-CN"/>
          </w:rPr>
          <w:t>(三)、工艺技术方案要求</w:t>
        </w:r>
        <w:r>
          <w:tab/>
        </w:r>
        <w:r>
          <w:fldChar w:fldCharType="begin"/>
        </w:r>
        <w:r>
          <w:instrText xml:space="preserve"> PAGEREF _Toc2196 \h </w:instrText>
        </w:r>
        <w:r>
          <w:fldChar w:fldCharType="separate"/>
        </w:r>
        <w:r>
          <w:t>31</w:t>
        </w:r>
        <w:r>
          <w:fldChar w:fldCharType="end"/>
        </w:r>
      </w:hyperlink>
    </w:p>
    <w:p>
      <w:pPr>
        <w:pStyle w:val="TOC1"/>
        <w:tabs>
          <w:tab w:val="right" w:leader="dot" w:pos="8306"/>
        </w:tabs>
      </w:pPr>
      <w:hyperlink w:anchor="_Toc19586" w:history="1">
        <w:r>
          <w:rPr>
            <w:rFonts w:ascii="仿宋" w:eastAsia="仿宋" w:hAnsi="仿宋" w:cs="仿宋" w:hint="eastAsia"/>
            <w:lang w:eastAsia="zh-CN"/>
          </w:rPr>
          <w:t>九、医用穿刺器械项目社会影响</w:t>
        </w:r>
        <w:r>
          <w:tab/>
        </w:r>
        <w:r>
          <w:fldChar w:fldCharType="begin"/>
        </w:r>
        <w:r>
          <w:instrText xml:space="preserve"> PAGEREF _Toc19586 \h </w:instrText>
        </w:r>
        <w:r>
          <w:fldChar w:fldCharType="separate"/>
        </w:r>
        <w:r>
          <w:t>33</w:t>
        </w:r>
        <w:r>
          <w:fldChar w:fldCharType="end"/>
        </w:r>
      </w:hyperlink>
    </w:p>
    <w:p>
      <w:pPr>
        <w:pStyle w:val="TOC2"/>
        <w:tabs>
          <w:tab w:val="right" w:leader="dot" w:pos="8306"/>
        </w:tabs>
      </w:pPr>
      <w:hyperlink w:anchor="_Toc14968" w:history="1">
        <w:r>
          <w:rPr>
            <w:rFonts w:ascii="仿宋" w:eastAsia="仿宋" w:hAnsi="仿宋" w:cs="仿宋" w:hint="eastAsia"/>
            <w:lang w:eastAsia="zh-CN"/>
          </w:rPr>
          <w:t>(一)、社会责任与义务</w:t>
        </w:r>
        <w:r>
          <w:tab/>
        </w:r>
        <w:r>
          <w:fldChar w:fldCharType="begin"/>
        </w:r>
        <w:r>
          <w:instrText xml:space="preserve"> PAGEREF _Toc14968 \h </w:instrText>
        </w:r>
        <w:r>
          <w:fldChar w:fldCharType="separate"/>
        </w:r>
        <w:r>
          <w:t>33</w:t>
        </w:r>
        <w:r>
          <w:fldChar w:fldCharType="end"/>
        </w:r>
      </w:hyperlink>
    </w:p>
    <w:p>
      <w:pPr>
        <w:pStyle w:val="TOC2"/>
        <w:tabs>
          <w:tab w:val="right" w:leader="dot" w:pos="8306"/>
        </w:tabs>
      </w:pPr>
      <w:hyperlink w:anchor="_Toc7876" w:history="1">
        <w:r>
          <w:rPr>
            <w:rFonts w:ascii="仿宋" w:eastAsia="仿宋" w:hAnsi="仿宋" w:cs="仿宋" w:hint="eastAsia"/>
            <w:lang w:eastAsia="zh-CN"/>
          </w:rPr>
          <w:t>(二)、社会参与与沟通</w:t>
        </w:r>
        <w:r>
          <w:tab/>
        </w:r>
        <w:r>
          <w:fldChar w:fldCharType="begin"/>
        </w:r>
        <w:r>
          <w:instrText xml:space="preserve"> PAGEREF _Toc7876 \h </w:instrText>
        </w:r>
        <w:r>
          <w:fldChar w:fldCharType="separate"/>
        </w:r>
        <w:r>
          <w:t>34</w:t>
        </w:r>
        <w:r>
          <w:fldChar w:fldCharType="end"/>
        </w:r>
      </w:hyperlink>
    </w:p>
    <w:p>
      <w:pPr>
        <w:pStyle w:val="TOC1"/>
        <w:tabs>
          <w:tab w:val="right" w:leader="dot" w:pos="8306"/>
        </w:tabs>
      </w:pPr>
      <w:hyperlink w:anchor="_Toc5377" w:history="1">
        <w:r>
          <w:rPr>
            <w:rFonts w:ascii="仿宋" w:eastAsia="仿宋" w:hAnsi="仿宋" w:cs="仿宋" w:hint="eastAsia"/>
            <w:lang w:eastAsia="zh-CN"/>
          </w:rPr>
          <w:t>十、医用穿刺器械项目投资规划</w:t>
        </w:r>
        <w:r>
          <w:tab/>
        </w:r>
        <w:r>
          <w:fldChar w:fldCharType="begin"/>
        </w:r>
        <w:r>
          <w:instrText xml:space="preserve"> PAGEREF _Toc5377 \h </w:instrText>
        </w:r>
        <w:r>
          <w:fldChar w:fldCharType="separate"/>
        </w:r>
        <w:r>
          <w:t>35</w:t>
        </w:r>
        <w:r>
          <w:fldChar w:fldCharType="end"/>
        </w:r>
      </w:hyperlink>
    </w:p>
    <w:p>
      <w:pPr>
        <w:pStyle w:val="TOC2"/>
        <w:tabs>
          <w:tab w:val="right" w:leader="dot" w:pos="8306"/>
        </w:tabs>
      </w:pPr>
      <w:hyperlink w:anchor="_Toc32727" w:history="1">
        <w:r>
          <w:rPr>
            <w:rFonts w:ascii="仿宋" w:eastAsia="仿宋" w:hAnsi="仿宋" w:cs="仿宋" w:hint="eastAsia"/>
            <w:lang w:eastAsia="zh-CN"/>
          </w:rPr>
          <w:t>(一)、医用穿刺器械项目总投资估算</w:t>
        </w:r>
        <w:r>
          <w:tab/>
        </w:r>
        <w:r>
          <w:fldChar w:fldCharType="begin"/>
        </w:r>
        <w:r>
          <w:instrText xml:space="preserve"> PAGEREF _Toc32727 \h </w:instrText>
        </w:r>
        <w:r>
          <w:fldChar w:fldCharType="separate"/>
        </w:r>
        <w:r>
          <w:t>35</w:t>
        </w:r>
        <w:r>
          <w:fldChar w:fldCharType="end"/>
        </w:r>
      </w:hyperlink>
    </w:p>
    <w:p>
      <w:pPr>
        <w:pStyle w:val="TOC2"/>
        <w:tabs>
          <w:tab w:val="right" w:leader="dot" w:pos="8306"/>
        </w:tabs>
      </w:pPr>
      <w:hyperlink w:anchor="_Toc29150" w:history="1">
        <w:r>
          <w:rPr>
            <w:rFonts w:ascii="仿宋" w:eastAsia="仿宋" w:hAnsi="仿宋" w:cs="仿宋" w:hint="eastAsia"/>
            <w:lang w:eastAsia="zh-CN"/>
          </w:rPr>
          <w:t>(二)、资金筹措</w:t>
        </w:r>
        <w:r>
          <w:tab/>
        </w:r>
        <w:r>
          <w:fldChar w:fldCharType="begin"/>
        </w:r>
        <w:r>
          <w:instrText xml:space="preserve"> PAGEREF _Toc29150 \h </w:instrText>
        </w:r>
        <w:r>
          <w:fldChar w:fldCharType="separate"/>
        </w:r>
        <w:r>
          <w:t>36</w:t>
        </w:r>
        <w:r>
          <w:fldChar w:fldCharType="end"/>
        </w:r>
      </w:hyperlink>
    </w:p>
    <w:p>
      <w:pPr>
        <w:pStyle w:val="TOC1"/>
        <w:tabs>
          <w:tab w:val="right" w:leader="dot" w:pos="8306"/>
        </w:tabs>
      </w:pPr>
      <w:hyperlink w:anchor="_Toc29343" w:history="1">
        <w:r>
          <w:rPr>
            <w:rFonts w:ascii="仿宋" w:eastAsia="仿宋" w:hAnsi="仿宋" w:cs="仿宋" w:hint="eastAsia"/>
            <w:lang w:eastAsia="zh-CN"/>
          </w:rPr>
          <w:t>十一、医用穿刺器械项目人力资源管理</w:t>
        </w:r>
        <w:r>
          <w:tab/>
        </w:r>
        <w:r>
          <w:fldChar w:fldCharType="begin"/>
        </w:r>
        <w:r>
          <w:instrText xml:space="preserve"> PAGEREF _Toc29343 \h </w:instrText>
        </w:r>
        <w:r>
          <w:fldChar w:fldCharType="separate"/>
        </w:r>
        <w:r>
          <w:t>37</w:t>
        </w:r>
        <w:r>
          <w:fldChar w:fldCharType="end"/>
        </w:r>
      </w:hyperlink>
    </w:p>
    <w:p>
      <w:pPr>
        <w:pStyle w:val="TOC2"/>
        <w:tabs>
          <w:tab w:val="right" w:leader="dot" w:pos="8306"/>
        </w:tabs>
      </w:pPr>
      <w:hyperlink w:anchor="_Toc24717" w:history="1">
        <w:r>
          <w:rPr>
            <w:rFonts w:ascii="仿宋" w:eastAsia="仿宋" w:hAnsi="仿宋" w:cs="仿宋" w:hint="eastAsia"/>
            <w:lang w:eastAsia="zh-CN"/>
          </w:rPr>
          <w:t>(一)、建立健全的预算管理制度</w:t>
        </w:r>
        <w:r>
          <w:tab/>
        </w:r>
        <w:r>
          <w:fldChar w:fldCharType="begin"/>
        </w:r>
        <w:r>
          <w:instrText xml:space="preserve"> PAGEREF _Toc24717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5" w:history="1">
        <w:r>
          <w:rPr>
            <w:rFonts w:ascii="仿宋" w:eastAsia="仿宋" w:hAnsi="仿宋" w:cs="仿宋" w:hint="eastAsia"/>
            <w:lang w:eastAsia="zh-CN"/>
          </w:rPr>
          <w:t>(二)、加强资金流动监控</w:t>
        </w:r>
        <w:r>
          <w:tab/>
        </w:r>
        <w:r>
          <w:fldChar w:fldCharType="begin"/>
        </w:r>
        <w:r>
          <w:instrText xml:space="preserve"> PAGEREF _Toc10275 \h </w:instrText>
        </w:r>
        <w:r>
          <w:fldChar w:fldCharType="separate"/>
        </w:r>
        <w:r>
          <w:t>38</w:t>
        </w:r>
        <w:r>
          <w:fldChar w:fldCharType="end"/>
        </w:r>
      </w:hyperlink>
    </w:p>
    <w:p>
      <w:pPr>
        <w:pStyle w:val="TOC2"/>
        <w:tabs>
          <w:tab w:val="right" w:leader="dot" w:pos="8306"/>
        </w:tabs>
      </w:pPr>
      <w:hyperlink w:anchor="_Toc14192" w:history="1">
        <w:r>
          <w:rPr>
            <w:rFonts w:ascii="仿宋" w:eastAsia="仿宋" w:hAnsi="仿宋" w:cs="仿宋" w:hint="eastAsia"/>
            <w:lang w:eastAsia="zh-CN"/>
          </w:rPr>
          <w:t>(三)、制定完善的风险控制机制</w:t>
        </w:r>
        <w:r>
          <w:tab/>
        </w:r>
        <w:r>
          <w:fldChar w:fldCharType="begin"/>
        </w:r>
        <w:r>
          <w:instrText xml:space="preserve"> PAGEREF _Toc14192 \h </w:instrText>
        </w:r>
        <w:r>
          <w:fldChar w:fldCharType="separate"/>
        </w:r>
        <w:r>
          <w:t>39</w:t>
        </w:r>
        <w:r>
          <w:fldChar w:fldCharType="end"/>
        </w:r>
      </w:hyperlink>
    </w:p>
    <w:p>
      <w:pPr>
        <w:pStyle w:val="TOC2"/>
        <w:tabs>
          <w:tab w:val="right" w:leader="dot" w:pos="8306"/>
        </w:tabs>
      </w:pPr>
      <w:hyperlink w:anchor="_Toc18640" w:history="1">
        <w:r>
          <w:rPr>
            <w:rFonts w:ascii="仿宋" w:eastAsia="仿宋" w:hAnsi="仿宋" w:cs="仿宋" w:hint="eastAsia"/>
            <w:lang w:eastAsia="zh-CN"/>
          </w:rPr>
          <w:t>(四)、优化成本管理</w:t>
        </w:r>
        <w:r>
          <w:tab/>
        </w:r>
        <w:r>
          <w:fldChar w:fldCharType="begin"/>
        </w:r>
        <w:r>
          <w:instrText xml:space="preserve"> PAGEREF _Toc18640 \h </w:instrText>
        </w:r>
        <w:r>
          <w:fldChar w:fldCharType="separate"/>
        </w:r>
        <w:r>
          <w:t>41</w:t>
        </w:r>
        <w:r>
          <w:fldChar w:fldCharType="end"/>
        </w:r>
      </w:hyperlink>
    </w:p>
    <w:p>
      <w:pPr>
        <w:pStyle w:val="TOC1"/>
        <w:tabs>
          <w:tab w:val="right" w:leader="dot" w:pos="8306"/>
        </w:tabs>
      </w:pPr>
      <w:hyperlink w:anchor="_Toc17033" w:history="1">
        <w:r>
          <w:rPr>
            <w:rFonts w:ascii="仿宋" w:eastAsia="仿宋" w:hAnsi="仿宋" w:cs="仿宋" w:hint="eastAsia"/>
            <w:lang w:eastAsia="zh-CN"/>
          </w:rPr>
          <w:t>十二、医用穿刺器械项目经营效益</w:t>
        </w:r>
        <w:r>
          <w:tab/>
        </w:r>
        <w:r>
          <w:fldChar w:fldCharType="begin"/>
        </w:r>
        <w:r>
          <w:instrText xml:space="preserve"> PAGEREF _Toc17033 \h </w:instrText>
        </w:r>
        <w:r>
          <w:fldChar w:fldCharType="separate"/>
        </w:r>
        <w:r>
          <w:t>42</w:t>
        </w:r>
        <w:r>
          <w:fldChar w:fldCharType="end"/>
        </w:r>
      </w:hyperlink>
    </w:p>
    <w:p>
      <w:pPr>
        <w:pStyle w:val="TOC2"/>
        <w:tabs>
          <w:tab w:val="right" w:leader="dot" w:pos="8306"/>
        </w:tabs>
      </w:pPr>
      <w:hyperlink w:anchor="_Toc18622" w:history="1">
        <w:r>
          <w:rPr>
            <w:rFonts w:ascii="仿宋" w:eastAsia="仿宋" w:hAnsi="仿宋" w:cs="仿宋" w:hint="eastAsia"/>
            <w:lang w:eastAsia="zh-CN"/>
          </w:rPr>
          <w:t>(一)、经济评价财务测算</w:t>
        </w:r>
        <w:r>
          <w:tab/>
        </w:r>
        <w:r>
          <w:fldChar w:fldCharType="begin"/>
        </w:r>
        <w:r>
          <w:instrText xml:space="preserve"> PAGEREF _Toc18622 \h </w:instrText>
        </w:r>
        <w:r>
          <w:fldChar w:fldCharType="separate"/>
        </w:r>
        <w:r>
          <w:t>42</w:t>
        </w:r>
        <w:r>
          <w:fldChar w:fldCharType="end"/>
        </w:r>
      </w:hyperlink>
    </w:p>
    <w:p>
      <w:pPr>
        <w:pStyle w:val="TOC2"/>
        <w:tabs>
          <w:tab w:val="right" w:leader="dot" w:pos="8306"/>
        </w:tabs>
      </w:pPr>
      <w:hyperlink w:anchor="_Toc9519" w:history="1">
        <w:r>
          <w:rPr>
            <w:rFonts w:ascii="仿宋" w:eastAsia="仿宋" w:hAnsi="仿宋" w:cs="仿宋" w:hint="eastAsia"/>
            <w:lang w:eastAsia="zh-CN"/>
          </w:rPr>
          <w:t>(二)、医用穿刺器械项目盈利能力分析</w:t>
        </w:r>
        <w:r>
          <w:tab/>
        </w:r>
        <w:r>
          <w:fldChar w:fldCharType="begin"/>
        </w:r>
        <w:r>
          <w:instrText xml:space="preserve"> PAGEREF _Toc9519 \h </w:instrText>
        </w:r>
        <w:r>
          <w:fldChar w:fldCharType="separate"/>
        </w:r>
        <w:r>
          <w:t>43</w:t>
        </w:r>
        <w:r>
          <w:fldChar w:fldCharType="end"/>
        </w:r>
      </w:hyperlink>
    </w:p>
    <w:p>
      <w:pPr>
        <w:pStyle w:val="TOC1"/>
        <w:tabs>
          <w:tab w:val="right" w:leader="dot" w:pos="8306"/>
        </w:tabs>
      </w:pPr>
      <w:hyperlink w:anchor="_Toc10016" w:history="1">
        <w:r>
          <w:rPr>
            <w:rFonts w:ascii="仿宋" w:eastAsia="仿宋" w:hAnsi="仿宋" w:cs="仿宋" w:hint="eastAsia"/>
            <w:lang w:eastAsia="zh-CN"/>
          </w:rPr>
          <w:t>十三、风险识别与分类</w:t>
        </w:r>
        <w:r>
          <w:tab/>
        </w:r>
        <w:r>
          <w:fldChar w:fldCharType="begin"/>
        </w:r>
        <w:r>
          <w:instrText xml:space="preserve"> PAGEREF _Toc10016 \h </w:instrText>
        </w:r>
        <w:r>
          <w:fldChar w:fldCharType="separate"/>
        </w:r>
        <w:r>
          <w:t>44</w:t>
        </w:r>
        <w:r>
          <w:fldChar w:fldCharType="end"/>
        </w:r>
      </w:hyperlink>
    </w:p>
    <w:p>
      <w:pPr>
        <w:pStyle w:val="TOC2"/>
        <w:tabs>
          <w:tab w:val="right" w:leader="dot" w:pos="8306"/>
        </w:tabs>
      </w:pPr>
      <w:hyperlink w:anchor="_Toc28207" w:history="1">
        <w:r>
          <w:rPr>
            <w:rFonts w:ascii="仿宋" w:eastAsia="仿宋" w:hAnsi="仿宋" w:cs="仿宋" w:hint="eastAsia"/>
            <w:lang w:eastAsia="zh-CN"/>
          </w:rPr>
          <w:t>(一)、风险识别</w:t>
        </w:r>
        <w:r>
          <w:tab/>
        </w:r>
        <w:r>
          <w:fldChar w:fldCharType="begin"/>
        </w:r>
        <w:r>
          <w:instrText xml:space="preserve"> PAGEREF _Toc28207 \h </w:instrText>
        </w:r>
        <w:r>
          <w:fldChar w:fldCharType="separate"/>
        </w:r>
        <w:r>
          <w:t>44</w:t>
        </w:r>
        <w:r>
          <w:fldChar w:fldCharType="end"/>
        </w:r>
      </w:hyperlink>
    </w:p>
    <w:p>
      <w:pPr>
        <w:pStyle w:val="TOC2"/>
        <w:tabs>
          <w:tab w:val="right" w:leader="dot" w:pos="8306"/>
        </w:tabs>
      </w:pPr>
      <w:hyperlink w:anchor="_Toc14928" w:history="1">
        <w:r>
          <w:rPr>
            <w:rFonts w:ascii="仿宋" w:eastAsia="仿宋" w:hAnsi="仿宋" w:cs="仿宋" w:hint="eastAsia"/>
            <w:lang w:eastAsia="zh-CN"/>
          </w:rPr>
          <w:t>(二)、风险分类</w:t>
        </w:r>
        <w:r>
          <w:tab/>
        </w:r>
        <w:r>
          <w:fldChar w:fldCharType="begin"/>
        </w:r>
        <w:r>
          <w:instrText xml:space="preserve"> PAGEREF _Toc14928 \h </w:instrText>
        </w:r>
        <w:r>
          <w:fldChar w:fldCharType="separate"/>
        </w:r>
        <w:r>
          <w:t>46</w:t>
        </w:r>
        <w:r>
          <w:fldChar w:fldCharType="end"/>
        </w:r>
      </w:hyperlink>
    </w:p>
    <w:p>
      <w:pPr>
        <w:pStyle w:val="TOC1"/>
        <w:tabs>
          <w:tab w:val="right" w:leader="dot" w:pos="8306"/>
        </w:tabs>
      </w:pPr>
      <w:hyperlink w:anchor="_Toc6712" w:history="1">
        <w:r>
          <w:rPr>
            <w:rFonts w:ascii="仿宋" w:eastAsia="仿宋" w:hAnsi="仿宋" w:cs="仿宋" w:hint="eastAsia"/>
            <w:lang w:eastAsia="zh-CN"/>
          </w:rPr>
          <w:t>十四、医用穿刺器械项目实施保障措施</w:t>
        </w:r>
        <w:r>
          <w:tab/>
        </w:r>
        <w:r>
          <w:fldChar w:fldCharType="begin"/>
        </w:r>
        <w:r>
          <w:instrText xml:space="preserve"> PAGEREF _Toc6712 \h </w:instrText>
        </w:r>
        <w:r>
          <w:fldChar w:fldCharType="separate"/>
        </w:r>
        <w:r>
          <w:t>47</w:t>
        </w:r>
        <w:r>
          <w:fldChar w:fldCharType="end"/>
        </w:r>
      </w:hyperlink>
    </w:p>
    <w:p>
      <w:pPr>
        <w:pStyle w:val="TOC2"/>
        <w:tabs>
          <w:tab w:val="right" w:leader="dot" w:pos="8306"/>
        </w:tabs>
      </w:pPr>
      <w:hyperlink w:anchor="_Toc29966" w:history="1">
        <w:r>
          <w:rPr>
            <w:rFonts w:ascii="仿宋" w:eastAsia="仿宋" w:hAnsi="仿宋" w:cs="仿宋" w:hint="eastAsia"/>
            <w:lang w:eastAsia="zh-CN"/>
          </w:rPr>
          <w:t>(一)、医用穿刺器械项目实施保障机制</w:t>
        </w:r>
        <w:r>
          <w:tab/>
        </w:r>
        <w:r>
          <w:fldChar w:fldCharType="begin"/>
        </w:r>
        <w:r>
          <w:instrText xml:space="preserve"> PAGEREF _Toc29966 \h </w:instrText>
        </w:r>
        <w:r>
          <w:fldChar w:fldCharType="separate"/>
        </w:r>
        <w:r>
          <w:t>47</w:t>
        </w:r>
        <w:r>
          <w:fldChar w:fldCharType="end"/>
        </w:r>
      </w:hyperlink>
    </w:p>
    <w:p>
      <w:pPr>
        <w:pStyle w:val="TOC2"/>
        <w:tabs>
          <w:tab w:val="right" w:leader="dot" w:pos="8306"/>
        </w:tabs>
      </w:pPr>
      <w:hyperlink w:anchor="_Toc24207" w:history="1">
        <w:r>
          <w:rPr>
            <w:rFonts w:ascii="仿宋" w:eastAsia="仿宋" w:hAnsi="仿宋" w:cs="仿宋" w:hint="eastAsia"/>
            <w:lang w:eastAsia="zh-CN"/>
          </w:rPr>
          <w:t>(二)、医用穿刺器械项目法律合规要求</w:t>
        </w:r>
        <w:r>
          <w:tab/>
        </w:r>
        <w:r>
          <w:fldChar w:fldCharType="begin"/>
        </w:r>
        <w:r>
          <w:instrText xml:space="preserve"> PAGEREF _Toc24207 \h </w:instrText>
        </w:r>
        <w:r>
          <w:fldChar w:fldCharType="separate"/>
        </w:r>
        <w:r>
          <w:t>51</w:t>
        </w:r>
        <w:r>
          <w:fldChar w:fldCharType="end"/>
        </w:r>
      </w:hyperlink>
    </w:p>
    <w:p>
      <w:pPr>
        <w:pStyle w:val="TOC2"/>
        <w:tabs>
          <w:tab w:val="right" w:leader="dot" w:pos="8306"/>
        </w:tabs>
      </w:pPr>
      <w:hyperlink w:anchor="_Toc14064" w:history="1">
        <w:r>
          <w:rPr>
            <w:rFonts w:ascii="仿宋" w:eastAsia="仿宋" w:hAnsi="仿宋" w:cs="仿宋" w:hint="eastAsia"/>
            <w:lang w:eastAsia="zh-CN"/>
          </w:rPr>
          <w:t>(三)、医用穿刺器械项目合同管理与法律事务</w:t>
        </w:r>
        <w:r>
          <w:tab/>
        </w:r>
        <w:r>
          <w:fldChar w:fldCharType="begin"/>
        </w:r>
        <w:r>
          <w:instrText xml:space="preserve"> PAGEREF _Toc14064 \h </w:instrText>
        </w:r>
        <w:r>
          <w:fldChar w:fldCharType="separate"/>
        </w:r>
        <w:r>
          <w:t>55</w:t>
        </w:r>
        <w:r>
          <w:fldChar w:fldCharType="end"/>
        </w:r>
      </w:hyperlink>
    </w:p>
    <w:p>
      <w:pPr>
        <w:pStyle w:val="TOC2"/>
        <w:tabs>
          <w:tab w:val="right" w:leader="dot" w:pos="8306"/>
        </w:tabs>
      </w:pPr>
      <w:hyperlink w:anchor="_Toc9808" w:history="1">
        <w:r>
          <w:rPr>
            <w:rFonts w:ascii="仿宋" w:eastAsia="仿宋" w:hAnsi="仿宋" w:cs="仿宋" w:hint="eastAsia"/>
            <w:lang w:eastAsia="zh-CN"/>
          </w:rPr>
          <w:t>(四)、医用穿刺器械项目知识产权保护策略</w:t>
        </w:r>
        <w:r>
          <w:tab/>
        </w:r>
        <w:r>
          <w:fldChar w:fldCharType="begin"/>
        </w:r>
        <w:r>
          <w:instrText xml:space="preserve"> PAGEREF _Toc9808 \h </w:instrText>
        </w:r>
        <w:r>
          <w:fldChar w:fldCharType="separate"/>
        </w:r>
        <w:r>
          <w:t>62</w:t>
        </w:r>
        <w:r>
          <w:fldChar w:fldCharType="end"/>
        </w:r>
      </w:hyperlink>
    </w:p>
    <w:p>
      <w:pPr>
        <w:pStyle w:val="TOC1"/>
        <w:tabs>
          <w:tab w:val="right" w:leader="dot" w:pos="8306"/>
        </w:tabs>
      </w:pPr>
      <w:hyperlink w:anchor="_Toc2324" w:history="1">
        <w:r>
          <w:rPr>
            <w:rFonts w:ascii="仿宋" w:eastAsia="仿宋" w:hAnsi="仿宋" w:cs="仿宋" w:hint="eastAsia"/>
            <w:lang w:eastAsia="zh-CN"/>
          </w:rPr>
          <w:t>十五、医用穿刺器械项目治理与监督</w:t>
        </w:r>
        <w:r>
          <w:tab/>
        </w:r>
        <w:r>
          <w:fldChar w:fldCharType="begin"/>
        </w:r>
        <w:r>
          <w:instrText xml:space="preserve"> PAGEREF _Toc2324 \h </w:instrText>
        </w:r>
        <w:r>
          <w:fldChar w:fldCharType="separate"/>
        </w:r>
        <w:r>
          <w:t>64</w:t>
        </w:r>
        <w:r>
          <w:fldChar w:fldCharType="end"/>
        </w:r>
      </w:hyperlink>
    </w:p>
    <w:p>
      <w:pPr>
        <w:pStyle w:val="TOC2"/>
        <w:tabs>
          <w:tab w:val="right" w:leader="dot" w:pos="8306"/>
        </w:tabs>
      </w:pPr>
      <w:hyperlink w:anchor="_Toc16075" w:history="1">
        <w:r>
          <w:rPr>
            <w:rFonts w:ascii="仿宋" w:eastAsia="仿宋" w:hAnsi="仿宋" w:cs="仿宋" w:hint="eastAsia"/>
            <w:lang w:eastAsia="zh-CN"/>
          </w:rPr>
          <w:t>(一)、医用穿刺器械项目治理结构</w:t>
        </w:r>
        <w:r>
          <w:tab/>
        </w:r>
        <w:r>
          <w:fldChar w:fldCharType="begin"/>
        </w:r>
        <w:r>
          <w:instrText xml:space="preserve"> PAGEREF _Toc16075 \h </w:instrText>
        </w:r>
        <w:r>
          <w:fldChar w:fldCharType="separate"/>
        </w:r>
        <w:r>
          <w:t>64</w:t>
        </w:r>
        <w:r>
          <w:fldChar w:fldCharType="end"/>
        </w:r>
      </w:hyperlink>
    </w:p>
    <w:p>
      <w:pPr>
        <w:pStyle w:val="TOC2"/>
        <w:tabs>
          <w:tab w:val="right" w:leader="dot" w:pos="8306"/>
        </w:tabs>
      </w:pPr>
      <w:hyperlink w:anchor="_Toc29069" w:history="1">
        <w:r>
          <w:rPr>
            <w:rFonts w:ascii="仿宋" w:eastAsia="仿宋" w:hAnsi="仿宋" w:cs="仿宋" w:hint="eastAsia"/>
            <w:lang w:eastAsia="zh-CN"/>
          </w:rPr>
          <w:t>(二)、监督与审计</w:t>
        </w:r>
        <w:r>
          <w:tab/>
        </w:r>
        <w:r>
          <w:fldChar w:fldCharType="begin"/>
        </w:r>
        <w:r>
          <w:instrText xml:space="preserve"> PAGEREF _Toc29069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4"/>
      <w:r>
        <w:rPr>
          <w:rFonts w:ascii="仿宋" w:eastAsia="仿宋" w:hAnsi="仿宋" w:cs="仿宋" w:hint="eastAsia"/>
          <w:sz w:val="28"/>
          <w:lang w:eastAsia="zh-CN"/>
        </w:rPr>
        <w:t>一、医用穿刺器械项目概论</w:t>
      </w:r>
      <w:bookmarkEnd w:id="2"/>
    </w:p>
    <w:p>
      <w:pPr>
        <w:pStyle w:val="Heading2"/>
        <w:rPr>
          <w:rFonts w:ascii="仿宋" w:eastAsia="仿宋" w:hAnsi="仿宋" w:cs="仿宋" w:hint="eastAsia"/>
          <w:lang w:eastAsia="zh-CN"/>
        </w:rPr>
      </w:pPr>
      <w:bookmarkStart w:id="3" w:name="_Toc28801"/>
      <w:r>
        <w:rPr>
          <w:rFonts w:ascii="仿宋" w:eastAsia="仿宋" w:hAnsi="仿宋" w:cs="仿宋" w:hint="eastAsia"/>
          <w:lang w:eastAsia="zh-CN"/>
        </w:rPr>
        <w:t>(一)、医用穿刺器械项目概况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起源追溯至对市场的深入洞察。市场的不断演变与变革为医用穿刺器械项目提供了难得的机遇。当前市场存在的需求缺口和变革的大环境共同构成了医用穿刺器械项目的背景。这个医用穿刺器械项目旨在充分利用市场机遇，填补行业中尚未满足的需求，为客户提供全新的解决方案。市场的变革和需求的增长使得这个医用穿刺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医用穿刺器械项目名称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正式命名为医用穿刺器械。这个名称不仅仅是一个标识，更代表了医用穿刺器械项目的核心理念和愿景。它蕴含着医用穿刺器械项目所要解决问题的关键字，具有强烈的表达和辨识度，为医用穿刺器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医用穿刺器械项目目标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核心目标是提供一种全新、高效的解决方案，满足客户日益增长的需求。医用穿刺器械项目追求的不仅仅是满足市场需求，更是在市场中获得卓越的竞争优势。通过不断提升产品或服务的质量和创新水平，医用穿刺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医用穿刺器械项目范围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全面涵盖了产品研发、制造、市场推广和售后服务，确保从产品设计到最终用户体验的全方位关注。这一全面的医用穿刺器械项目范围是为了确保医用穿刺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医用穿刺器械项目时间表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医用穿刺器械项目计划在未来18个月内完成，包括研发、测试、市场试点和正式推出等不同阶段。这个时间表的合理设计是为了确保医用穿刺器械项目各个阶段的顺利推进，以便按时交付高质量的成果。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医用穿刺器械项目预算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总预算估算为XX百万美元，主要分配在研发、市场推广、人员培训和运营等方面。这一充足的预算为医用穿刺器械项目提供了充足的资源，确保医用穿刺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医用穿刺器械项目风险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可能面临的风险包括市场接受度低、技术难题、竞争激烈等。医用穿刺器械项目团队已经制定了相应的风险应对计划，通过前瞻性的风险管理，确保医用穿刺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医用穿刺器械项目团队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医用穿刺器械项目汇聚了一支经验丰富、多领域专业素养的核心团队，确保医用穿刺器械项目在各个方面都能拥有高水平的执行力。团队的协同作战是医用穿刺器械项目成功的关键因素之一。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医用穿刺器械项目背景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医用穿刺器械项目的背景根植于市场对更高效、创新产品的渴望，同时也受到科技发展对行业格局的深刻改变的影响。这为医用穿刺器械项目提供了广阔的发展空间和市场需求。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医用穿刺器械项目现状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截至目前，医用穿刺器械项目已完成市场调研和技术验证，取得了初步的成功。这为医用穿刺器械项目在未来的发展奠定了坚实的基础，为更远大的目标打下了坚实的基石。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73"/>
      <w:r>
        <w:rPr>
          <w:rFonts w:ascii="仿宋" w:eastAsia="仿宋" w:hAnsi="仿宋" w:cs="仿宋" w:hint="eastAsia"/>
          <w:sz w:val="28"/>
          <w:lang w:eastAsia="zh-CN"/>
        </w:rPr>
        <w:t>(二)、医用穿刺器械项目目标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keyword》医用穿刺器械项目首要业务目标是在市场中占据有利地位，实现产品/服务的成功推广和销售。通过不断提升产品质量、创新性，医用穿刺器械项目追求成为行业中的领导者，赢得更多客户的青睐。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在科技迅速发展的时代，医用穿刺器械项目着眼于技术创新。通过持续的研发和技术升级，医用穿刺器械项目旨在推出更具创新性的产品或服务，以满足市场对新鲜、先进解决方案的需求。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为了建立可持续的客户关系，医用穿刺器械项目设定了客户满意度目标。通过提供卓越的产品质量和优质的客户服务，医用穿刺器械项目追求赢得客户的信任和忠诚度，确保他们的满意度达到行业领先水平。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医用穿刺器械项目注重社会责任和可持续发展。通过实施环保、社会责任医用穿刺器械项目，医用穿刺器械项目致力于在经济发展的同时保护环境，促进社会公平，实现可持续经营。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医用穿刺器械项目的团队是实现目标的核心驱动力。因此，医用穿刺器械项目设定了团队发展目标，包括提升团队成员的专业技能、培养领导力，以及搭建协同高效的团队工作氛围。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26"/>
      <w:r>
        <w:rPr>
          <w:rFonts w:ascii="仿宋" w:eastAsia="仿宋" w:hAnsi="仿宋" w:cs="仿宋" w:hint="eastAsia"/>
          <w:sz w:val="28"/>
          <w:lang w:eastAsia="zh-CN"/>
        </w:rPr>
        <w:t>(三)、医用穿刺器械项目提出的理由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医用穿刺器械项目提出的理由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源于对市场机遇的深刻洞察。当前市场中存在的需求缺口和行业发展趋势表明，有巨大的商业机会等待被开发。通过准确捕捉市场机遇，医用穿刺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理念基于对技术创新的信仰。通过持续的研发和技术投入，医用穿刺器械项目有望推出更具创新性的产品或服务。在科技飞速发展的当下，医用穿刺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是为了增强企业的行业竞争力。通过提升产品或服务的质量和独特性，医用穿刺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响应了消费者需求的变化。随着社会和科技的不断发展，消费者对产品和服务的需求也在发生变化。通过深入了解并及时回应消费者的新需求，医用穿刺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医用穿刺器械项目的提出是企业战略发展规划的一部分。在面对日益激烈的市场竞争和不断变化的商业环境中，医用穿刺器械项目作为企业战略的一环，旨在为企业开辟新的增长领域，巩固企业在行业中的地位。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不仅仅是基于商业考量，还注重社会责任。通过推出环保、社会责任等方面的医用穿刺器械项目，医用穿刺器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医用穿刺器械项目的提出反映了对利益相关者期望的关注。包括客户、员工、投资者等利益相关者在企业发展中都有着各自的期望，医用穿刺器械项目力求在满足这些期望的同时，取得更大的共赢。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802"/>
      <w:r>
        <w:rPr>
          <w:rFonts w:ascii="仿宋" w:eastAsia="仿宋" w:hAnsi="仿宋" w:cs="仿宋" w:hint="eastAsia"/>
          <w:sz w:val="28"/>
          <w:lang w:eastAsia="zh-CN"/>
        </w:rPr>
        <w:t>(四)、医用穿刺器械项目意义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在实施医用穿刺器械项目的过程中，我们不仅仅是在追逐商业成功，更是为企业和社会的多个层面创造了深远的意义。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首要意义在于提升企业的市场竞争力。通过持续的创新和对产品质量的高标准要求，医用穿刺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穿刺器械项目的推进将促使行业技术水平的提升。通过引入先进技术和创新性解决方案，医用穿刺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穿刺器械项目不仅创造了大量就业机会，提高了就业水平，还注重社会责任和环保。通过参与社会公益事业和推动环保医用穿刺器械项目，医用穿刺器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综合而言，医用穿刺器械项目意义重大，不仅推动了企业的发展，也为行业和社会的进步贡献了积极力量。这是一个全面而深刻的影响，将在未来产生可持续的正面效应。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91"/>
      <w:r>
        <w:rPr>
          <w:rFonts w:ascii="仿宋" w:eastAsia="仿宋" w:hAnsi="仿宋" w:cs="仿宋" w:hint="eastAsia"/>
          <w:sz w:val="28"/>
          <w:lang w:eastAsia="zh-CN"/>
        </w:rPr>
        <w:t>(五)、医用穿刺器械项目背景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在当今迅猛发展的商业环境中，医用穿刺器械项目的动因根植于对多方面因素的审慎考量。这个医用穿刺器械项目的提出并非孤立的决策，而是对企业所处背景深入思考的产物。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穿刺器械项目背后的首要原因。科技的迅速发展和全球市场的快速变化使得企业必须灵活应对。医用穿刺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竞争的激烈程度也是医用穿刺器械项目背景中不可忽视的一环。企业需要在激烈竞争中脱颖而出，为此，医用穿刺器械项目致力于打破常规，提供独特的价值主张，以吸引客户并确保市场份额的增长。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技术的迅速发展为企业带来了机遇与挑战。作为医用穿刺器械项目启动的背景之一，对新兴技术的应用将有助于提升企业的技术水平，使其在不断演进的商业环境中保持竞争优势。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此外，社会对企业责任的期望也在逐渐升高。医用穿刺器械项目充分融入了社会责任的理念，通过可持续经营和社会公益医用穿刺器械项目，企图为社会贡献一份力量，在商业成功的同时关注社会价值。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2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6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医用穿刺器械项目的主要产品是XXXX，预计年产值为XXX万元。这一产品在市场中占据着重要的地位，其广泛的应用范围使得该医用穿刺器械项目的市场前景非常广阔。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穿刺器械项目的xxx产品作为重要的原材料之一，将在多个领域发挥关键作用。其在建筑、交通、能源等方面的广泛应用将为整个产业链提供强大的支持，形成产业协同效应。医用穿刺器械项目的年产值XXX万XXX万XXX万万元不仅反映了其在市场上的巨大潜力，更预示着它对国民经济的积极贡献。这种关联度高、涉及面广的产业关系，使得该医用穿刺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0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总征地面积为XXXX平方米，相当于约XX.XX亩，其中净用地面积为XXXX平方米，红线范围内相当于约XX.XX亩。这一用地规模充分考虑了医用穿刺器械项目的建设需求，保障了医用穿刺器械项目在合适的空间内得以充分发展。医用穿刺器械项目规划的总建筑面积为XXXX平方米，其中主体工程建设占XXXX平方米，计容建筑面积达XXXX平方米。预计建筑工程的投资将达到XXXX万元，为医用穿刺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购置的设备共计XXXX台（套），设备购置费用为XXXX万元。这一设备购置计划充分考虑到医用穿刺器械项目的生产需求和技术要求，确保了医用穿刺器械项目在生产运营中具备先进的技术装备和高效的生产能力。设备的合理配置将为医用穿刺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穿刺器械项目计划总投资为XXXX万元，预计年实现营业收入为XXXX万元。这一产能规模的设定旨在确保医用穿刺器械项目能够在投资与回报之间取得平衡，实现长期可持续的发展。医用穿刺器械项目的总投资充分考虑到各个方面的需求，包括用地建设、设备购置等多个环节，以确保医用穿刺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436"/>
      <w:r>
        <w:rPr>
          <w:rFonts w:ascii="仿宋" w:eastAsia="仿宋" w:hAnsi="仿宋" w:cs="仿宋" w:hint="eastAsia"/>
          <w:sz w:val="28"/>
          <w:lang w:eastAsia="zh-CN"/>
        </w:rPr>
        <w:t>三、医用穿刺器械项目危机管理</w:t>
      </w:r>
      <w:bookmarkEnd w:id="11"/>
    </w:p>
    <w:p>
      <w:pPr>
        <w:pStyle w:val="Heading2"/>
        <w:rPr>
          <w:rFonts w:ascii="仿宋" w:eastAsia="仿宋" w:hAnsi="仿宋" w:cs="仿宋" w:hint="eastAsia"/>
          <w:lang w:eastAsia="zh-CN"/>
        </w:rPr>
      </w:pPr>
      <w:bookmarkStart w:id="12" w:name="_Toc142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危机管理中，危机预警与识别是确保医用穿刺器械项目稳健运行的核心步骤。通过建立全面的监测机制，医用穿刺器械项目团队旨在及时发现和理解潜在的风险和危机因素，以便采取及时的预防和应对措施，确保医用穿刺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首先，通过深入的风险评估，医用穿刺器械项目团队全面分析了整个医用穿刺器械项目和各个阶段可能存在的威胁。这包括准确评估每个潜在风险的发生概率和可能影响的程度，为后续危机预警提供了有力支持。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穿刺器械项目团队着重于明确定义医用穿刺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穿刺器械项目进展的持续监控，团队能够及时发现潜在问题并作出迅速反应。医用穿刺器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在这一阶段，团队的专业素养和反应速度将发挥至关重要的作用，以确保潜在危机能够在初期得到有效的处理，最大程度地减轻负面影响。通过危机预警与识别，医用穿刺器械项目得以更有序、可控地推进。</w:t>
      </w:r>
    </w:p>
    <w:p>
      <w:pPr>
        <w:pStyle w:val="Heading2"/>
        <w:ind w:firstLine="560" w:firstLineChars="200"/>
        <w:rPr>
          <w:rFonts w:ascii="仿宋" w:eastAsia="仿宋" w:hAnsi="仿宋" w:cs="仿宋" w:hint="eastAsia"/>
          <w:sz w:val="28"/>
          <w:lang w:eastAsia="zh-CN"/>
        </w:rPr>
      </w:pPr>
      <w:bookmarkStart w:id="13" w:name="_Toc2876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在危机发生时，医用穿刺器械项目团队立即行动，成立了应急小组。该小组的任务是迅速制定并实施紧急应对措施，以最小化潜在损失。以下是采取的主要措施：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暂停医用穿刺器械项目进度：为遏制危机蔓延，医用穿刺器械项目暂时停止进行，以便全面评估当前状况。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资源重新分配：重新评估医用穿刺器械项目资源的分配，确保最大限度地减小损失。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实时沟通：与关键利益相关者建立实时沟通机制，向他们传递医用穿刺器械项目危机的实际状况，保障医用穿刺器械项目核心利益。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在紧急应对的同时，医用穿刺器械项目团队强调了团队协作和有效沟通的重要性。以下是团队协作的关键举措：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信息共享机制：建立了信息共享平台，确保团队成员能够及时获取医用穿刺器械项目危机的实时信息。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领导者沟通：医用穿刺器械项目领导者通过定期会议和即时沟通工具，指导团队应对危机，保持团队稳定运行。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随着危机得到初步控制，医用穿刺器械项目团队转向制定恢复计划，以确保医用穿刺器械项目能够从中迅速恢复。主要恢复计划包括：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修复受损的进度计划：重新评估医用穿刺器械项目进度，制定修复计划，确保医用穿刺器械项目尽快回归正常进程。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重新调整资源分配：优化资源分配，确保医用穿刺器械项目在有限资源下高效运转。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风险管理机制加强：对医用穿刺器械项目风险进行全面评估，制定更强化的风险管理策略，以预防未来可能的危机。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776"/>
      <w:r>
        <w:rPr>
          <w:rFonts w:ascii="仿宋" w:eastAsia="仿宋" w:hAnsi="仿宋" w:cs="仿宋" w:hint="eastAsia"/>
          <w:sz w:val="28"/>
          <w:lang w:eastAsia="zh-CN"/>
        </w:rPr>
        <w:t>四、医用穿刺器械项目可持续发展</w:t>
      </w:r>
      <w:bookmarkEnd w:id="14"/>
    </w:p>
    <w:p>
      <w:pPr>
        <w:pStyle w:val="Heading2"/>
        <w:rPr>
          <w:rFonts w:ascii="仿宋" w:eastAsia="仿宋" w:hAnsi="仿宋" w:cs="仿宋" w:hint="eastAsia"/>
          <w:lang w:eastAsia="zh-CN"/>
        </w:rPr>
      </w:pPr>
      <w:bookmarkStart w:id="15" w:name="_Toc2609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中，医用穿刺器械项目团队着眼于未来，明确了可持续发展的战略方向。制定的具体可持续发展目标包括降低资源使用、采用环保技术、最大化社会效益等。这一步骤不仅有助于医用穿刺器械项目在环保和社会责任方面达到最高标准，也为未来提供了明确的指引，确保医用穿刺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可持续实践的融入医用穿刺器械项目管理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穿刺器械项目管理周期。从医用穿刺器械项目规划开始，医用穿刺器械项目团队就考虑了环境和社会的因素。在执行阶段，医用穿刺器械项目团队积极推动绿色技术的应用，优化资源利用。此外，关注员工的社会责任，通过培训和沟通活动提高员工对可持续发展的认知，使他们能够在日常工作中践行可持续实践。这些举措不仅为医用穿刺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4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扎根于医用穿刺器械项目的可持续发展理念，我们深信环保与社会责任是医用穿刺器械项目成功的关键支柱。在医用穿刺器械项目的每一步，我们都致力于通过创新和实践，履行对环境和社会的坚定责任。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团队通过引入先进的环保技术、建立高效的废物处理系统以及推动能源节约措施，积极履行环保责任。定期的环保监测和评估确保医用穿刺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不仅致力于自身可持续发展，还注重对社会的回馈。通过支持社区医用穿刺器械项目、参与慈善事业、提供培训机会等方式，医用穿刺器械项目积极履行社会责任。与当地社区建立积极互动，关注员工的工作与生活平衡，以及员工的身心健康，是医用穿刺器械项目在社会责任层面的关键举措。这样的实践不仅增强了医用穿刺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055"/>
      <w:r>
        <w:rPr>
          <w:rFonts w:ascii="仿宋" w:eastAsia="仿宋" w:hAnsi="仿宋" w:cs="仿宋" w:hint="eastAsia"/>
          <w:sz w:val="28"/>
          <w:lang w:eastAsia="zh-CN"/>
        </w:rPr>
        <w:t>五、医用穿刺器械项目选址可行性分析</w:t>
      </w:r>
      <w:bookmarkEnd w:id="17"/>
    </w:p>
    <w:p>
      <w:pPr>
        <w:pStyle w:val="Heading2"/>
        <w:rPr>
          <w:rFonts w:ascii="仿宋" w:eastAsia="仿宋" w:hAnsi="仿宋" w:cs="仿宋" w:hint="eastAsia"/>
          <w:lang w:eastAsia="zh-CN"/>
        </w:rPr>
      </w:pPr>
      <w:bookmarkStart w:id="18" w:name="_Toc24691"/>
      <w:r>
        <w:rPr>
          <w:rFonts w:ascii="仿宋" w:eastAsia="仿宋" w:hAnsi="仿宋" w:cs="仿宋" w:hint="eastAsia"/>
          <w:lang w:eastAsia="zh-CN"/>
        </w:rPr>
        <w:t>(一)、医用穿刺器械项目选址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该医用穿刺器械项目选址位于XX省XX市XX区XXX街道</w:t>
      </w:r>
    </w:p>
    <w:p>
      <w:pPr>
        <w:pStyle w:val="Heading2"/>
        <w:ind w:firstLine="560" w:firstLineChars="200"/>
        <w:rPr>
          <w:rFonts w:ascii="仿宋" w:eastAsia="仿宋" w:hAnsi="仿宋" w:cs="仿宋" w:hint="eastAsia"/>
          <w:sz w:val="28"/>
          <w:lang w:eastAsia="zh-CN"/>
        </w:rPr>
      </w:pPr>
      <w:bookmarkStart w:id="19" w:name="_Toc647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医用穿刺器械项目的征地面积将根据医用穿刺器械项目的实际规模和需求进行精确规划。具体面积XXX平方米，旨在确保医用穿刺器械项目不仅能够满足当前的发展需求，还能够预留空间以适应未来的扩展。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净用地面积是在征地面积基础上去除不可利用面积后的实际可开发用地。具体面积XXX平方米，考虑到环保、交通、安全等多方面因素，以确保医用穿刺器械项目在整体利用效率上达到最优。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医用穿刺器械项目计划建设的建筑总规模具体面积XXX平方米。这一规模的确定综合考虑了医用穿刺器械项目的性质、规模，以及城市规划的相关要求，确保建筑布局与周边环境协调一致。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绿地率是医用穿刺器械项目用地中被规划为绿地的比例。具体面积XXX平方米，旨在通过合理规划绿地，改善医用穿刺器械项目周边环境，提升居民生活质量，并符合城市整体绿化规划。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https://d.book118.com/667024126030006040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C43A1"/>
    <w:rsid w:val="242C4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4126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2024-02-03T10:32:00Z</dcterms:created>
  <dcterms:modified xsi:type="dcterms:W3CDTF">2024-02-03T10:33:13Z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2CEC6CF80C624105A3A4377C15BE860C_11</vt:lpwstr>
  </property>
  <property fmtid="{D5CDD505-2E9C-101B-9397-08002B2CF9AE}" pid="3" name="KSOProductBuildVer">
    <vt:lpwstr>2052-12.1.0.16250</vt:lpwstr>
  </property>
</Properties>
</file>