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移动式中转站项目规划设计蓝图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 w:history="1">
        <w:r>
          <w:rPr>
            <w:rFonts w:ascii="仿宋" w:eastAsia="仿宋" w:hAnsi="仿宋" w:cs="仿宋" w:hint="eastAsia"/>
            <w:lang w:eastAsia="zh-CN"/>
          </w:rPr>
          <w:t>前言</w:t>
        </w:r>
        <w:r>
          <w:tab/>
        </w:r>
        <w:r>
          <w:fldChar w:fldCharType="begin"/>
        </w:r>
        <w:r>
          <w:instrText xml:space="preserve"> PAGEREF _Toc1185 \h </w:instrText>
        </w:r>
        <w:r>
          <w:fldChar w:fldCharType="separate"/>
        </w:r>
        <w:r>
          <w:t>3</w:t>
        </w:r>
        <w:r>
          <w:fldChar w:fldCharType="end"/>
        </w:r>
      </w:hyperlink>
    </w:p>
    <w:p>
      <w:pPr>
        <w:pStyle w:val="TOC1"/>
        <w:tabs>
          <w:tab w:val="right" w:leader="dot" w:pos="8306"/>
        </w:tabs>
      </w:pPr>
      <w:hyperlink w:anchor="_Toc19285" w:history="1">
        <w:r>
          <w:rPr>
            <w:rFonts w:ascii="仿宋" w:eastAsia="仿宋" w:hAnsi="仿宋" w:cs="仿宋" w:hint="eastAsia"/>
            <w:lang w:eastAsia="zh-CN"/>
          </w:rPr>
          <w:t>一、移动式中转站项目土建工程</w:t>
        </w:r>
        <w:r>
          <w:tab/>
        </w:r>
        <w:r>
          <w:fldChar w:fldCharType="begin"/>
        </w:r>
        <w:r>
          <w:instrText xml:space="preserve"> PAGEREF _Toc19285 \h </w:instrText>
        </w:r>
        <w:r>
          <w:fldChar w:fldCharType="separate"/>
        </w:r>
        <w:r>
          <w:t>3</w:t>
        </w:r>
        <w:r>
          <w:fldChar w:fldCharType="end"/>
        </w:r>
      </w:hyperlink>
    </w:p>
    <w:p>
      <w:pPr>
        <w:pStyle w:val="TOC2"/>
        <w:tabs>
          <w:tab w:val="right" w:leader="dot" w:pos="8306"/>
        </w:tabs>
      </w:pPr>
      <w:hyperlink w:anchor="_Toc18373" w:history="1">
        <w:r>
          <w:rPr>
            <w:rFonts w:ascii="仿宋" w:eastAsia="仿宋" w:hAnsi="仿宋" w:cs="仿宋" w:hint="eastAsia"/>
            <w:lang w:eastAsia="zh-CN"/>
          </w:rPr>
          <w:t>(一)、建筑工程设计原则</w:t>
        </w:r>
        <w:r>
          <w:tab/>
        </w:r>
        <w:r>
          <w:fldChar w:fldCharType="begin"/>
        </w:r>
        <w:r>
          <w:instrText xml:space="preserve"> PAGEREF _Toc18373 \h </w:instrText>
        </w:r>
        <w:r>
          <w:fldChar w:fldCharType="separate"/>
        </w:r>
        <w:r>
          <w:t>3</w:t>
        </w:r>
        <w:r>
          <w:fldChar w:fldCharType="end"/>
        </w:r>
      </w:hyperlink>
    </w:p>
    <w:p>
      <w:pPr>
        <w:pStyle w:val="TOC2"/>
        <w:tabs>
          <w:tab w:val="right" w:leader="dot" w:pos="8306"/>
        </w:tabs>
      </w:pPr>
      <w:hyperlink w:anchor="_Toc29055" w:history="1">
        <w:r>
          <w:rPr>
            <w:rFonts w:ascii="仿宋" w:eastAsia="仿宋" w:hAnsi="仿宋" w:cs="仿宋" w:hint="eastAsia"/>
            <w:lang w:eastAsia="zh-CN"/>
          </w:rPr>
          <w:t>(二)、土建工程设计年限及安全等级</w:t>
        </w:r>
        <w:r>
          <w:tab/>
        </w:r>
        <w:r>
          <w:fldChar w:fldCharType="begin"/>
        </w:r>
        <w:r>
          <w:instrText xml:space="preserve"> PAGEREF _Toc29055 \h </w:instrText>
        </w:r>
        <w:r>
          <w:fldChar w:fldCharType="separate"/>
        </w:r>
        <w:r>
          <w:t>4</w:t>
        </w:r>
        <w:r>
          <w:fldChar w:fldCharType="end"/>
        </w:r>
      </w:hyperlink>
    </w:p>
    <w:p>
      <w:pPr>
        <w:pStyle w:val="TOC2"/>
        <w:tabs>
          <w:tab w:val="right" w:leader="dot" w:pos="8306"/>
        </w:tabs>
      </w:pPr>
      <w:hyperlink w:anchor="_Toc9506" w:history="1">
        <w:r>
          <w:rPr>
            <w:rFonts w:ascii="仿宋" w:eastAsia="仿宋" w:hAnsi="仿宋" w:cs="仿宋" w:hint="eastAsia"/>
            <w:lang w:eastAsia="zh-CN"/>
          </w:rPr>
          <w:t>(三)、建筑工程设计总体要求</w:t>
        </w:r>
        <w:r>
          <w:tab/>
        </w:r>
        <w:r>
          <w:fldChar w:fldCharType="begin"/>
        </w:r>
        <w:r>
          <w:instrText xml:space="preserve"> PAGEREF _Toc9506 \h </w:instrText>
        </w:r>
        <w:r>
          <w:fldChar w:fldCharType="separate"/>
        </w:r>
        <w:r>
          <w:t>5</w:t>
        </w:r>
        <w:r>
          <w:fldChar w:fldCharType="end"/>
        </w:r>
      </w:hyperlink>
    </w:p>
    <w:p>
      <w:pPr>
        <w:pStyle w:val="TOC2"/>
        <w:tabs>
          <w:tab w:val="right" w:leader="dot" w:pos="8306"/>
        </w:tabs>
      </w:pPr>
      <w:hyperlink w:anchor="_Toc3576" w:history="1">
        <w:r>
          <w:rPr>
            <w:rFonts w:ascii="仿宋" w:eastAsia="仿宋" w:hAnsi="仿宋" w:cs="仿宋" w:hint="eastAsia"/>
            <w:lang w:eastAsia="zh-CN"/>
          </w:rPr>
          <w:t>(四)、土建工程建设指标</w:t>
        </w:r>
        <w:r>
          <w:tab/>
        </w:r>
        <w:r>
          <w:fldChar w:fldCharType="begin"/>
        </w:r>
        <w:r>
          <w:instrText xml:space="preserve"> PAGEREF _Toc3576 \h </w:instrText>
        </w:r>
        <w:r>
          <w:fldChar w:fldCharType="separate"/>
        </w:r>
        <w:r>
          <w:t>6</w:t>
        </w:r>
        <w:r>
          <w:fldChar w:fldCharType="end"/>
        </w:r>
      </w:hyperlink>
    </w:p>
    <w:p>
      <w:pPr>
        <w:pStyle w:val="TOC1"/>
        <w:tabs>
          <w:tab w:val="right" w:leader="dot" w:pos="8306"/>
        </w:tabs>
      </w:pPr>
      <w:hyperlink w:anchor="_Toc17827" w:history="1">
        <w:r>
          <w:rPr>
            <w:rFonts w:ascii="仿宋" w:eastAsia="仿宋" w:hAnsi="仿宋" w:cs="仿宋" w:hint="eastAsia"/>
            <w:lang w:eastAsia="zh-CN"/>
          </w:rPr>
          <w:t>二、移动式中转站项目绩效评估</w:t>
        </w:r>
        <w:r>
          <w:tab/>
        </w:r>
        <w:r>
          <w:fldChar w:fldCharType="begin"/>
        </w:r>
        <w:r>
          <w:instrText xml:space="preserve"> PAGEREF _Toc17827 \h </w:instrText>
        </w:r>
        <w:r>
          <w:fldChar w:fldCharType="separate"/>
        </w:r>
        <w:r>
          <w:t>6</w:t>
        </w:r>
        <w:r>
          <w:fldChar w:fldCharType="end"/>
        </w:r>
      </w:hyperlink>
    </w:p>
    <w:p>
      <w:pPr>
        <w:pStyle w:val="TOC2"/>
        <w:tabs>
          <w:tab w:val="right" w:leader="dot" w:pos="8306"/>
        </w:tabs>
      </w:pPr>
      <w:hyperlink w:anchor="_Toc4041" w:history="1">
        <w:r>
          <w:rPr>
            <w:rFonts w:ascii="仿宋" w:eastAsia="仿宋" w:hAnsi="仿宋" w:cs="仿宋" w:hint="eastAsia"/>
            <w:lang w:eastAsia="zh-CN"/>
          </w:rPr>
          <w:t>(一)、绩效评估指标</w:t>
        </w:r>
        <w:r>
          <w:tab/>
        </w:r>
        <w:r>
          <w:fldChar w:fldCharType="begin"/>
        </w:r>
        <w:r>
          <w:instrText xml:space="preserve"> PAGEREF _Toc4041 \h </w:instrText>
        </w:r>
        <w:r>
          <w:fldChar w:fldCharType="separate"/>
        </w:r>
        <w:r>
          <w:t>6</w:t>
        </w:r>
        <w:r>
          <w:fldChar w:fldCharType="end"/>
        </w:r>
      </w:hyperlink>
    </w:p>
    <w:p>
      <w:pPr>
        <w:pStyle w:val="TOC2"/>
        <w:tabs>
          <w:tab w:val="right" w:leader="dot" w:pos="8306"/>
        </w:tabs>
      </w:pPr>
      <w:hyperlink w:anchor="_Toc18136" w:history="1">
        <w:r>
          <w:rPr>
            <w:rFonts w:ascii="仿宋" w:eastAsia="仿宋" w:hAnsi="仿宋" w:cs="仿宋" w:hint="eastAsia"/>
            <w:lang w:eastAsia="zh-CN"/>
          </w:rPr>
          <w:t>(二)、绩效评估方法</w:t>
        </w:r>
        <w:r>
          <w:tab/>
        </w:r>
        <w:r>
          <w:fldChar w:fldCharType="begin"/>
        </w:r>
        <w:r>
          <w:instrText xml:space="preserve"> PAGEREF _Toc18136 \h </w:instrText>
        </w:r>
        <w:r>
          <w:fldChar w:fldCharType="separate"/>
        </w:r>
        <w:r>
          <w:t>7</w:t>
        </w:r>
        <w:r>
          <w:fldChar w:fldCharType="end"/>
        </w:r>
      </w:hyperlink>
    </w:p>
    <w:p>
      <w:pPr>
        <w:pStyle w:val="TOC2"/>
        <w:tabs>
          <w:tab w:val="right" w:leader="dot" w:pos="8306"/>
        </w:tabs>
      </w:pPr>
      <w:hyperlink w:anchor="_Toc26203" w:history="1">
        <w:r>
          <w:rPr>
            <w:rFonts w:ascii="仿宋" w:eastAsia="仿宋" w:hAnsi="仿宋" w:cs="仿宋" w:hint="eastAsia"/>
            <w:lang w:eastAsia="zh-CN"/>
          </w:rPr>
          <w:t>(三)、绩效评估周期</w:t>
        </w:r>
        <w:r>
          <w:tab/>
        </w:r>
        <w:r>
          <w:fldChar w:fldCharType="begin"/>
        </w:r>
        <w:r>
          <w:instrText xml:space="preserve"> PAGEREF _Toc26203 \h </w:instrText>
        </w:r>
        <w:r>
          <w:fldChar w:fldCharType="separate"/>
        </w:r>
        <w:r>
          <w:t>8</w:t>
        </w:r>
        <w:r>
          <w:fldChar w:fldCharType="end"/>
        </w:r>
      </w:hyperlink>
    </w:p>
    <w:p>
      <w:pPr>
        <w:pStyle w:val="TOC1"/>
        <w:tabs>
          <w:tab w:val="right" w:leader="dot" w:pos="8306"/>
        </w:tabs>
      </w:pPr>
      <w:hyperlink w:anchor="_Toc27181" w:history="1">
        <w:r>
          <w:rPr>
            <w:rFonts w:ascii="仿宋" w:eastAsia="仿宋" w:hAnsi="仿宋" w:cs="仿宋" w:hint="eastAsia"/>
            <w:lang w:eastAsia="zh-CN"/>
          </w:rPr>
          <w:t>三、移动式中转站项目概论</w:t>
        </w:r>
        <w:r>
          <w:tab/>
        </w:r>
        <w:r>
          <w:fldChar w:fldCharType="begin"/>
        </w:r>
        <w:r>
          <w:instrText xml:space="preserve"> PAGEREF _Toc27181 \h </w:instrText>
        </w:r>
        <w:r>
          <w:fldChar w:fldCharType="separate"/>
        </w:r>
        <w:r>
          <w:t>9</w:t>
        </w:r>
        <w:r>
          <w:fldChar w:fldCharType="end"/>
        </w:r>
      </w:hyperlink>
    </w:p>
    <w:p>
      <w:pPr>
        <w:pStyle w:val="TOC2"/>
        <w:tabs>
          <w:tab w:val="right" w:leader="dot" w:pos="8306"/>
        </w:tabs>
      </w:pPr>
      <w:hyperlink w:anchor="_Toc26195" w:history="1">
        <w:r>
          <w:rPr>
            <w:rFonts w:ascii="仿宋" w:eastAsia="仿宋" w:hAnsi="仿宋" w:cs="仿宋" w:hint="eastAsia"/>
            <w:lang w:eastAsia="zh-CN"/>
          </w:rPr>
          <w:t>(一)、移动式中转站项目概况</w:t>
        </w:r>
        <w:r>
          <w:tab/>
        </w:r>
        <w:r>
          <w:fldChar w:fldCharType="begin"/>
        </w:r>
        <w:r>
          <w:instrText xml:space="preserve"> PAGEREF _Toc26195 \h </w:instrText>
        </w:r>
        <w:r>
          <w:fldChar w:fldCharType="separate"/>
        </w:r>
        <w:r>
          <w:t>9</w:t>
        </w:r>
        <w:r>
          <w:fldChar w:fldCharType="end"/>
        </w:r>
      </w:hyperlink>
    </w:p>
    <w:p>
      <w:pPr>
        <w:pStyle w:val="TOC2"/>
        <w:tabs>
          <w:tab w:val="right" w:leader="dot" w:pos="8306"/>
        </w:tabs>
      </w:pPr>
      <w:hyperlink w:anchor="_Toc3839" w:history="1">
        <w:r>
          <w:rPr>
            <w:rFonts w:ascii="仿宋" w:eastAsia="仿宋" w:hAnsi="仿宋" w:cs="仿宋" w:hint="eastAsia"/>
            <w:lang w:eastAsia="zh-CN"/>
          </w:rPr>
          <w:t>(二)、移动式中转站项目目标</w:t>
        </w:r>
        <w:r>
          <w:tab/>
        </w:r>
        <w:r>
          <w:fldChar w:fldCharType="begin"/>
        </w:r>
        <w:r>
          <w:instrText xml:space="preserve"> PAGEREF _Toc3839 \h </w:instrText>
        </w:r>
        <w:r>
          <w:fldChar w:fldCharType="separate"/>
        </w:r>
        <w:r>
          <w:t>12</w:t>
        </w:r>
        <w:r>
          <w:fldChar w:fldCharType="end"/>
        </w:r>
      </w:hyperlink>
    </w:p>
    <w:p>
      <w:pPr>
        <w:pStyle w:val="TOC2"/>
        <w:tabs>
          <w:tab w:val="right" w:leader="dot" w:pos="8306"/>
        </w:tabs>
      </w:pPr>
      <w:hyperlink w:anchor="_Toc25049" w:history="1">
        <w:r>
          <w:rPr>
            <w:rFonts w:ascii="仿宋" w:eastAsia="仿宋" w:hAnsi="仿宋" w:cs="仿宋" w:hint="eastAsia"/>
            <w:lang w:eastAsia="zh-CN"/>
          </w:rPr>
          <w:t>(三)、移动式中转站项目提出的理由</w:t>
        </w:r>
        <w:r>
          <w:tab/>
        </w:r>
        <w:r>
          <w:fldChar w:fldCharType="begin"/>
        </w:r>
        <w:r>
          <w:instrText xml:space="preserve"> PAGEREF _Toc25049 \h </w:instrText>
        </w:r>
        <w:r>
          <w:fldChar w:fldCharType="separate"/>
        </w:r>
        <w:r>
          <w:t>13</w:t>
        </w:r>
        <w:r>
          <w:fldChar w:fldCharType="end"/>
        </w:r>
      </w:hyperlink>
    </w:p>
    <w:p>
      <w:pPr>
        <w:pStyle w:val="TOC2"/>
        <w:tabs>
          <w:tab w:val="right" w:leader="dot" w:pos="8306"/>
        </w:tabs>
      </w:pPr>
      <w:hyperlink w:anchor="_Toc22048" w:history="1">
        <w:r>
          <w:rPr>
            <w:rFonts w:ascii="仿宋" w:eastAsia="仿宋" w:hAnsi="仿宋" w:cs="仿宋" w:hint="eastAsia"/>
            <w:lang w:eastAsia="zh-CN"/>
          </w:rPr>
          <w:t>(四)、移动式中转站项目意义</w:t>
        </w:r>
        <w:r>
          <w:tab/>
        </w:r>
        <w:r>
          <w:fldChar w:fldCharType="begin"/>
        </w:r>
        <w:r>
          <w:instrText xml:space="preserve"> PAGEREF _Toc22048 \h </w:instrText>
        </w:r>
        <w:r>
          <w:fldChar w:fldCharType="separate"/>
        </w:r>
        <w:r>
          <w:t>14</w:t>
        </w:r>
        <w:r>
          <w:fldChar w:fldCharType="end"/>
        </w:r>
      </w:hyperlink>
    </w:p>
    <w:p>
      <w:pPr>
        <w:pStyle w:val="TOC2"/>
        <w:tabs>
          <w:tab w:val="right" w:leader="dot" w:pos="8306"/>
        </w:tabs>
      </w:pPr>
      <w:hyperlink w:anchor="_Toc30840" w:history="1">
        <w:r>
          <w:rPr>
            <w:rFonts w:ascii="仿宋" w:eastAsia="仿宋" w:hAnsi="仿宋" w:cs="仿宋" w:hint="eastAsia"/>
            <w:lang w:eastAsia="zh-CN"/>
          </w:rPr>
          <w:t>(五)、移动式中转站项目背景</w:t>
        </w:r>
        <w:r>
          <w:tab/>
        </w:r>
        <w:r>
          <w:fldChar w:fldCharType="begin"/>
        </w:r>
        <w:r>
          <w:instrText xml:space="preserve"> PAGEREF _Toc30840 \h </w:instrText>
        </w:r>
        <w:r>
          <w:fldChar w:fldCharType="separate"/>
        </w:r>
        <w:r>
          <w:t>15</w:t>
        </w:r>
        <w:r>
          <w:fldChar w:fldCharType="end"/>
        </w:r>
      </w:hyperlink>
    </w:p>
    <w:p>
      <w:pPr>
        <w:pStyle w:val="TOC1"/>
        <w:tabs>
          <w:tab w:val="right" w:leader="dot" w:pos="8306"/>
        </w:tabs>
      </w:pPr>
      <w:hyperlink w:anchor="_Toc723" w:history="1">
        <w:r>
          <w:rPr>
            <w:rFonts w:ascii="仿宋" w:eastAsia="仿宋" w:hAnsi="仿宋" w:cs="仿宋" w:hint="eastAsia"/>
            <w:lang w:eastAsia="zh-CN"/>
          </w:rPr>
          <w:t>四、工艺说明</w:t>
        </w:r>
        <w:r>
          <w:tab/>
        </w:r>
        <w:r>
          <w:fldChar w:fldCharType="begin"/>
        </w:r>
        <w:r>
          <w:instrText xml:space="preserve"> PAGEREF _Toc723 \h </w:instrText>
        </w:r>
        <w:r>
          <w:fldChar w:fldCharType="separate"/>
        </w:r>
        <w:r>
          <w:t>16</w:t>
        </w:r>
        <w:r>
          <w:fldChar w:fldCharType="end"/>
        </w:r>
      </w:hyperlink>
    </w:p>
    <w:p>
      <w:pPr>
        <w:pStyle w:val="TOC2"/>
        <w:tabs>
          <w:tab w:val="right" w:leader="dot" w:pos="8306"/>
        </w:tabs>
      </w:pPr>
      <w:hyperlink w:anchor="_Toc713" w:history="1">
        <w:r>
          <w:rPr>
            <w:rFonts w:ascii="仿宋" w:eastAsia="仿宋" w:hAnsi="仿宋" w:cs="仿宋" w:hint="eastAsia"/>
            <w:lang w:eastAsia="zh-CN"/>
          </w:rPr>
          <w:t>(一)、技术管理特点</w:t>
        </w:r>
        <w:r>
          <w:tab/>
        </w:r>
        <w:r>
          <w:fldChar w:fldCharType="begin"/>
        </w:r>
        <w:r>
          <w:instrText xml:space="preserve"> PAGEREF _Toc713 \h </w:instrText>
        </w:r>
        <w:r>
          <w:fldChar w:fldCharType="separate"/>
        </w:r>
        <w:r>
          <w:t>16</w:t>
        </w:r>
        <w:r>
          <w:fldChar w:fldCharType="end"/>
        </w:r>
      </w:hyperlink>
    </w:p>
    <w:p>
      <w:pPr>
        <w:pStyle w:val="TOC2"/>
        <w:tabs>
          <w:tab w:val="right" w:leader="dot" w:pos="8306"/>
        </w:tabs>
      </w:pPr>
      <w:hyperlink w:anchor="_Toc3139" w:history="1">
        <w:r>
          <w:rPr>
            <w:rFonts w:ascii="仿宋" w:eastAsia="仿宋" w:hAnsi="仿宋" w:cs="仿宋" w:hint="eastAsia"/>
            <w:lang w:eastAsia="zh-CN"/>
          </w:rPr>
          <w:t>(二)、移动式中转站项目工艺技术设计方案</w:t>
        </w:r>
        <w:r>
          <w:tab/>
        </w:r>
        <w:r>
          <w:fldChar w:fldCharType="begin"/>
        </w:r>
        <w:r>
          <w:instrText xml:space="preserve"> PAGEREF _Toc3139 \h </w:instrText>
        </w:r>
        <w:r>
          <w:fldChar w:fldCharType="separate"/>
        </w:r>
        <w:r>
          <w:t>17</w:t>
        </w:r>
        <w:r>
          <w:fldChar w:fldCharType="end"/>
        </w:r>
      </w:hyperlink>
    </w:p>
    <w:p>
      <w:pPr>
        <w:pStyle w:val="TOC2"/>
        <w:tabs>
          <w:tab w:val="right" w:leader="dot" w:pos="8306"/>
        </w:tabs>
      </w:pPr>
      <w:hyperlink w:anchor="_Toc24691" w:history="1">
        <w:r>
          <w:rPr>
            <w:rFonts w:ascii="仿宋" w:eastAsia="仿宋" w:hAnsi="仿宋" w:cs="仿宋" w:hint="eastAsia"/>
            <w:lang w:eastAsia="zh-CN"/>
          </w:rPr>
          <w:t>(三)、设备选型方案</w:t>
        </w:r>
        <w:r>
          <w:tab/>
        </w:r>
        <w:r>
          <w:fldChar w:fldCharType="begin"/>
        </w:r>
        <w:r>
          <w:instrText xml:space="preserve"> PAGEREF _Toc24691 \h </w:instrText>
        </w:r>
        <w:r>
          <w:fldChar w:fldCharType="separate"/>
        </w:r>
        <w:r>
          <w:t>18</w:t>
        </w:r>
        <w:r>
          <w:fldChar w:fldCharType="end"/>
        </w:r>
      </w:hyperlink>
    </w:p>
    <w:p>
      <w:pPr>
        <w:pStyle w:val="TOC1"/>
        <w:tabs>
          <w:tab w:val="right" w:leader="dot" w:pos="8306"/>
        </w:tabs>
      </w:pPr>
      <w:hyperlink w:anchor="_Toc11256" w:history="1">
        <w:r>
          <w:rPr>
            <w:rFonts w:ascii="仿宋" w:eastAsia="仿宋" w:hAnsi="仿宋" w:cs="仿宋" w:hint="eastAsia"/>
            <w:lang w:eastAsia="zh-CN"/>
          </w:rPr>
          <w:t>五、产品规划分析</w:t>
        </w:r>
        <w:r>
          <w:tab/>
        </w:r>
        <w:r>
          <w:fldChar w:fldCharType="begin"/>
        </w:r>
        <w:r>
          <w:instrText xml:space="preserve"> PAGEREF _Toc11256 \h </w:instrText>
        </w:r>
        <w:r>
          <w:fldChar w:fldCharType="separate"/>
        </w:r>
        <w:r>
          <w:t>20</w:t>
        </w:r>
        <w:r>
          <w:fldChar w:fldCharType="end"/>
        </w:r>
      </w:hyperlink>
    </w:p>
    <w:p>
      <w:pPr>
        <w:pStyle w:val="TOC2"/>
        <w:tabs>
          <w:tab w:val="right" w:leader="dot" w:pos="8306"/>
        </w:tabs>
      </w:pPr>
      <w:hyperlink w:anchor="_Toc25429" w:history="1">
        <w:r>
          <w:rPr>
            <w:rFonts w:ascii="仿宋" w:eastAsia="仿宋" w:hAnsi="仿宋" w:cs="仿宋" w:hint="eastAsia"/>
            <w:lang w:eastAsia="zh-CN"/>
          </w:rPr>
          <w:t>(一)、产品规划</w:t>
        </w:r>
        <w:r>
          <w:tab/>
        </w:r>
        <w:r>
          <w:fldChar w:fldCharType="begin"/>
        </w:r>
        <w:r>
          <w:instrText xml:space="preserve"> PAGEREF _Toc25429 \h </w:instrText>
        </w:r>
        <w:r>
          <w:fldChar w:fldCharType="separate"/>
        </w:r>
        <w:r>
          <w:t>20</w:t>
        </w:r>
        <w:r>
          <w:fldChar w:fldCharType="end"/>
        </w:r>
      </w:hyperlink>
    </w:p>
    <w:p>
      <w:pPr>
        <w:pStyle w:val="TOC2"/>
        <w:tabs>
          <w:tab w:val="right" w:leader="dot" w:pos="8306"/>
        </w:tabs>
      </w:pPr>
      <w:hyperlink w:anchor="_Toc22764" w:history="1">
        <w:r>
          <w:rPr>
            <w:rFonts w:ascii="仿宋" w:eastAsia="仿宋" w:hAnsi="仿宋" w:cs="仿宋" w:hint="eastAsia"/>
            <w:lang w:eastAsia="zh-CN"/>
          </w:rPr>
          <w:t>(二)、建设规模</w:t>
        </w:r>
        <w:r>
          <w:tab/>
        </w:r>
        <w:r>
          <w:fldChar w:fldCharType="begin"/>
        </w:r>
        <w:r>
          <w:instrText xml:space="preserve"> PAGEREF _Toc22764 \h </w:instrText>
        </w:r>
        <w:r>
          <w:fldChar w:fldCharType="separate"/>
        </w:r>
        <w:r>
          <w:t>21</w:t>
        </w:r>
        <w:r>
          <w:fldChar w:fldCharType="end"/>
        </w:r>
      </w:hyperlink>
    </w:p>
    <w:p>
      <w:pPr>
        <w:pStyle w:val="TOC1"/>
        <w:tabs>
          <w:tab w:val="right" w:leader="dot" w:pos="8306"/>
        </w:tabs>
      </w:pPr>
      <w:hyperlink w:anchor="_Toc10448" w:history="1">
        <w:r>
          <w:rPr>
            <w:rFonts w:ascii="仿宋" w:eastAsia="仿宋" w:hAnsi="仿宋" w:cs="仿宋" w:hint="eastAsia"/>
            <w:lang w:eastAsia="zh-CN"/>
          </w:rPr>
          <w:t>六、移动式中转站项目可持续发展</w:t>
        </w:r>
        <w:r>
          <w:tab/>
        </w:r>
        <w:r>
          <w:fldChar w:fldCharType="begin"/>
        </w:r>
        <w:r>
          <w:instrText xml:space="preserve"> PAGEREF _Toc10448 \h </w:instrText>
        </w:r>
        <w:r>
          <w:fldChar w:fldCharType="separate"/>
        </w:r>
        <w:r>
          <w:t>22</w:t>
        </w:r>
        <w:r>
          <w:fldChar w:fldCharType="end"/>
        </w:r>
      </w:hyperlink>
    </w:p>
    <w:p>
      <w:pPr>
        <w:pStyle w:val="TOC2"/>
        <w:tabs>
          <w:tab w:val="right" w:leader="dot" w:pos="8306"/>
        </w:tabs>
      </w:pPr>
      <w:hyperlink w:anchor="_Toc23578" w:history="1">
        <w:r>
          <w:rPr>
            <w:rFonts w:ascii="仿宋" w:eastAsia="仿宋" w:hAnsi="仿宋" w:cs="仿宋" w:hint="eastAsia"/>
            <w:lang w:eastAsia="zh-CN"/>
          </w:rPr>
          <w:t>(一)、可持续战略与实践</w:t>
        </w:r>
        <w:r>
          <w:tab/>
        </w:r>
        <w:r>
          <w:fldChar w:fldCharType="begin"/>
        </w:r>
        <w:r>
          <w:instrText xml:space="preserve"> PAGEREF _Toc23578 \h </w:instrText>
        </w:r>
        <w:r>
          <w:fldChar w:fldCharType="separate"/>
        </w:r>
        <w:r>
          <w:t>22</w:t>
        </w:r>
        <w:r>
          <w:fldChar w:fldCharType="end"/>
        </w:r>
      </w:hyperlink>
    </w:p>
    <w:p>
      <w:pPr>
        <w:pStyle w:val="TOC2"/>
        <w:tabs>
          <w:tab w:val="right" w:leader="dot" w:pos="8306"/>
        </w:tabs>
      </w:pPr>
      <w:hyperlink w:anchor="_Toc31370" w:history="1">
        <w:r>
          <w:rPr>
            <w:rFonts w:ascii="仿宋" w:eastAsia="仿宋" w:hAnsi="仿宋" w:cs="仿宋" w:hint="eastAsia"/>
            <w:lang w:eastAsia="zh-CN"/>
          </w:rPr>
          <w:t>(二)、环保与社会责任</w:t>
        </w:r>
        <w:r>
          <w:tab/>
        </w:r>
        <w:r>
          <w:fldChar w:fldCharType="begin"/>
        </w:r>
        <w:r>
          <w:instrText xml:space="preserve"> PAGEREF _Toc31370 \h </w:instrText>
        </w:r>
        <w:r>
          <w:fldChar w:fldCharType="separate"/>
        </w:r>
        <w:r>
          <w:t>22</w:t>
        </w:r>
        <w:r>
          <w:fldChar w:fldCharType="end"/>
        </w:r>
      </w:hyperlink>
    </w:p>
    <w:p>
      <w:pPr>
        <w:pStyle w:val="TOC1"/>
        <w:tabs>
          <w:tab w:val="right" w:leader="dot" w:pos="8306"/>
        </w:tabs>
      </w:pPr>
      <w:hyperlink w:anchor="_Toc21189" w:history="1">
        <w:r>
          <w:rPr>
            <w:rFonts w:ascii="仿宋" w:eastAsia="仿宋" w:hAnsi="仿宋" w:cs="仿宋" w:hint="eastAsia"/>
            <w:lang w:eastAsia="zh-CN"/>
          </w:rPr>
          <w:t>七、生产安全保护</w:t>
        </w:r>
        <w:r>
          <w:tab/>
        </w:r>
        <w:r>
          <w:fldChar w:fldCharType="begin"/>
        </w:r>
        <w:r>
          <w:instrText xml:space="preserve"> PAGEREF _Toc21189 \h </w:instrText>
        </w:r>
        <w:r>
          <w:fldChar w:fldCharType="separate"/>
        </w:r>
        <w:r>
          <w:t>23</w:t>
        </w:r>
        <w:r>
          <w:fldChar w:fldCharType="end"/>
        </w:r>
      </w:hyperlink>
    </w:p>
    <w:p>
      <w:pPr>
        <w:pStyle w:val="TOC2"/>
        <w:tabs>
          <w:tab w:val="right" w:leader="dot" w:pos="8306"/>
        </w:tabs>
      </w:pPr>
      <w:hyperlink w:anchor="_Toc23073" w:history="1">
        <w:r>
          <w:rPr>
            <w:rFonts w:ascii="仿宋" w:eastAsia="仿宋" w:hAnsi="仿宋" w:cs="仿宋" w:hint="eastAsia"/>
            <w:lang w:eastAsia="zh-CN"/>
          </w:rPr>
          <w:t>(一)、消防安全</w:t>
        </w:r>
        <w:r>
          <w:tab/>
        </w:r>
        <w:r>
          <w:fldChar w:fldCharType="begin"/>
        </w:r>
        <w:r>
          <w:instrText xml:space="preserve"> PAGEREF _Toc23073 \h </w:instrText>
        </w:r>
        <w:r>
          <w:fldChar w:fldCharType="separate"/>
        </w:r>
        <w:r>
          <w:t>23</w:t>
        </w:r>
        <w:r>
          <w:fldChar w:fldCharType="end"/>
        </w:r>
      </w:hyperlink>
    </w:p>
    <w:p>
      <w:pPr>
        <w:pStyle w:val="TOC2"/>
        <w:tabs>
          <w:tab w:val="right" w:leader="dot" w:pos="8306"/>
        </w:tabs>
      </w:pPr>
      <w:hyperlink w:anchor="_Toc21457" w:history="1">
        <w:r>
          <w:rPr>
            <w:rFonts w:ascii="仿宋" w:eastAsia="仿宋" w:hAnsi="仿宋" w:cs="仿宋" w:hint="eastAsia"/>
            <w:lang w:eastAsia="zh-CN"/>
          </w:rPr>
          <w:t>(二)、防火防爆总图布置措施</w:t>
        </w:r>
        <w:r>
          <w:tab/>
        </w:r>
        <w:r>
          <w:fldChar w:fldCharType="begin"/>
        </w:r>
        <w:r>
          <w:instrText xml:space="preserve"> PAGEREF _Toc21457 \h </w:instrText>
        </w:r>
        <w:r>
          <w:fldChar w:fldCharType="separate"/>
        </w:r>
        <w:r>
          <w:t>25</w:t>
        </w:r>
        <w:r>
          <w:fldChar w:fldCharType="end"/>
        </w:r>
      </w:hyperlink>
    </w:p>
    <w:p>
      <w:pPr>
        <w:pStyle w:val="TOC2"/>
        <w:tabs>
          <w:tab w:val="right" w:leader="dot" w:pos="8306"/>
        </w:tabs>
      </w:pPr>
      <w:hyperlink w:anchor="_Toc14251" w:history="1">
        <w:r>
          <w:rPr>
            <w:rFonts w:ascii="仿宋" w:eastAsia="仿宋" w:hAnsi="仿宋" w:cs="仿宋" w:hint="eastAsia"/>
            <w:lang w:eastAsia="zh-CN"/>
          </w:rPr>
          <w:t>(三)、自然灾害防范措施</w:t>
        </w:r>
        <w:r>
          <w:tab/>
        </w:r>
        <w:r>
          <w:fldChar w:fldCharType="begin"/>
        </w:r>
        <w:r>
          <w:instrText xml:space="preserve"> PAGEREF _Toc14251 \h </w:instrText>
        </w:r>
        <w:r>
          <w:fldChar w:fldCharType="separate"/>
        </w:r>
        <w:r>
          <w:t>26</w:t>
        </w:r>
        <w:r>
          <w:fldChar w:fldCharType="end"/>
        </w:r>
      </w:hyperlink>
    </w:p>
    <w:p>
      <w:pPr>
        <w:pStyle w:val="TOC2"/>
        <w:tabs>
          <w:tab w:val="right" w:leader="dot" w:pos="8306"/>
        </w:tabs>
      </w:pPr>
      <w:hyperlink w:anchor="_Toc22736" w:history="1">
        <w:r>
          <w:rPr>
            <w:rFonts w:ascii="仿宋" w:eastAsia="仿宋" w:hAnsi="仿宋" w:cs="仿宋" w:hint="eastAsia"/>
            <w:lang w:eastAsia="zh-CN"/>
          </w:rPr>
          <w:t>(四)、安全色及安全标志使用要求</w:t>
        </w:r>
        <w:r>
          <w:tab/>
        </w:r>
        <w:r>
          <w:fldChar w:fldCharType="begin"/>
        </w:r>
        <w:r>
          <w:instrText xml:space="preserve"> PAGEREF _Toc22736 \h </w:instrText>
        </w:r>
        <w:r>
          <w:fldChar w:fldCharType="separate"/>
        </w:r>
        <w:r>
          <w:t>27</w:t>
        </w:r>
        <w:r>
          <w:fldChar w:fldCharType="end"/>
        </w:r>
      </w:hyperlink>
    </w:p>
    <w:p>
      <w:pPr>
        <w:pStyle w:val="TOC2"/>
        <w:tabs>
          <w:tab w:val="right" w:leader="dot" w:pos="8306"/>
        </w:tabs>
      </w:pPr>
      <w:hyperlink w:anchor="_Toc4338" w:history="1">
        <w:r>
          <w:rPr>
            <w:rFonts w:ascii="仿宋" w:eastAsia="仿宋" w:hAnsi="仿宋" w:cs="仿宋" w:hint="eastAsia"/>
            <w:lang w:eastAsia="zh-CN"/>
          </w:rPr>
          <w:t>(五)、防尘防毒措施</w:t>
        </w:r>
        <w:r>
          <w:tab/>
        </w:r>
        <w:r>
          <w:fldChar w:fldCharType="begin"/>
        </w:r>
        <w:r>
          <w:instrText xml:space="preserve"> PAGEREF _Toc4338 \h </w:instrText>
        </w:r>
        <w:r>
          <w:fldChar w:fldCharType="separate"/>
        </w:r>
        <w:r>
          <w:t>28</w:t>
        </w:r>
        <w:r>
          <w:fldChar w:fldCharType="end"/>
        </w:r>
      </w:hyperlink>
    </w:p>
    <w:p>
      <w:pPr>
        <w:pStyle w:val="TOC2"/>
        <w:tabs>
          <w:tab w:val="right" w:leader="dot" w:pos="8306"/>
        </w:tabs>
      </w:pPr>
      <w:hyperlink w:anchor="_Toc20679" w:history="1">
        <w:r>
          <w:rPr>
            <w:rFonts w:ascii="仿宋" w:eastAsia="仿宋" w:hAnsi="仿宋" w:cs="仿宋" w:hint="eastAsia"/>
            <w:lang w:eastAsia="zh-CN"/>
          </w:rPr>
          <w:t>(六)、防静电、触电防护及防雷措施</w:t>
        </w:r>
        <w:r>
          <w:tab/>
        </w:r>
        <w:r>
          <w:fldChar w:fldCharType="begin"/>
        </w:r>
        <w:r>
          <w:instrText xml:space="preserve"> PAGEREF _Toc20679 \h </w:instrText>
        </w:r>
        <w:r>
          <w:fldChar w:fldCharType="separate"/>
        </w:r>
        <w:r>
          <w:t>29</w:t>
        </w:r>
        <w:r>
          <w:fldChar w:fldCharType="end"/>
        </w:r>
      </w:hyperlink>
    </w:p>
    <w:p>
      <w:pPr>
        <w:pStyle w:val="TOC2"/>
        <w:tabs>
          <w:tab w:val="right" w:leader="dot" w:pos="8306"/>
        </w:tabs>
      </w:pPr>
      <w:hyperlink w:anchor="_Toc26571" w:history="1">
        <w:r>
          <w:rPr>
            <w:rFonts w:ascii="仿宋" w:eastAsia="仿宋" w:hAnsi="仿宋" w:cs="仿宋" w:hint="eastAsia"/>
            <w:lang w:eastAsia="zh-CN"/>
          </w:rPr>
          <w:t>(七)、机械设备安全保障措施</w:t>
        </w:r>
        <w:r>
          <w:tab/>
        </w:r>
        <w:r>
          <w:fldChar w:fldCharType="begin"/>
        </w:r>
        <w:r>
          <w:instrText xml:space="preserve"> PAGEREF _Toc26571 \h </w:instrText>
        </w:r>
        <w:r>
          <w:fldChar w:fldCharType="separate"/>
        </w:r>
        <w:r>
          <w:t>30</w:t>
        </w:r>
        <w:r>
          <w:fldChar w:fldCharType="end"/>
        </w:r>
      </w:hyperlink>
    </w:p>
    <w:p>
      <w:pPr>
        <w:pStyle w:val="TOC1"/>
        <w:tabs>
          <w:tab w:val="right" w:leader="dot" w:pos="8306"/>
        </w:tabs>
      </w:pPr>
      <w:hyperlink w:anchor="_Toc12713" w:history="1">
        <w:r>
          <w:rPr>
            <w:rFonts w:ascii="仿宋" w:eastAsia="仿宋" w:hAnsi="仿宋" w:cs="仿宋" w:hint="eastAsia"/>
            <w:lang w:eastAsia="zh-CN"/>
          </w:rPr>
          <w:t>八、移动式中转站项目创新与研发</w:t>
        </w:r>
        <w:r>
          <w:tab/>
        </w:r>
        <w:r>
          <w:fldChar w:fldCharType="begin"/>
        </w:r>
        <w:r>
          <w:instrText xml:space="preserve"> PAGEREF _Toc12713 \h </w:instrText>
        </w:r>
        <w:r>
          <w:fldChar w:fldCharType="separate"/>
        </w:r>
        <w:r>
          <w:t>32</w:t>
        </w:r>
        <w:r>
          <w:fldChar w:fldCharType="end"/>
        </w:r>
      </w:hyperlink>
    </w:p>
    <w:p>
      <w:pPr>
        <w:pStyle w:val="TOC2"/>
        <w:tabs>
          <w:tab w:val="right" w:leader="dot" w:pos="8306"/>
        </w:tabs>
      </w:pPr>
      <w:hyperlink w:anchor="_Toc12287" w:history="1">
        <w:r>
          <w:rPr>
            <w:rFonts w:ascii="仿宋" w:eastAsia="仿宋" w:hAnsi="仿宋" w:cs="仿宋" w:hint="eastAsia"/>
            <w:lang w:eastAsia="zh-CN"/>
          </w:rPr>
          <w:t>(一)、创新策略与方向</w:t>
        </w:r>
        <w:r>
          <w:tab/>
        </w:r>
        <w:r>
          <w:fldChar w:fldCharType="begin"/>
        </w:r>
        <w:r>
          <w:instrText xml:space="preserve"> PAGEREF _Toc12287 \h </w:instrText>
        </w:r>
        <w:r>
          <w:fldChar w:fldCharType="separate"/>
        </w:r>
        <w:r>
          <w:t>32</w:t>
        </w:r>
        <w:r>
          <w:fldChar w:fldCharType="end"/>
        </w:r>
      </w:hyperlink>
    </w:p>
    <w:p>
      <w:pPr>
        <w:pStyle w:val="TOC2"/>
        <w:tabs>
          <w:tab w:val="right" w:leader="dot" w:pos="8306"/>
        </w:tabs>
      </w:pPr>
      <w:hyperlink w:anchor="_Toc18204" w:history="1">
        <w:r>
          <w:rPr>
            <w:rFonts w:ascii="仿宋" w:eastAsia="仿宋" w:hAnsi="仿宋" w:cs="仿宋" w:hint="eastAsia"/>
            <w:lang w:eastAsia="zh-CN"/>
          </w:rPr>
          <w:t>(二)、研发规划与投入</w:t>
        </w:r>
        <w:r>
          <w:tab/>
        </w:r>
        <w:r>
          <w:fldChar w:fldCharType="begin"/>
        </w:r>
        <w:r>
          <w:instrText xml:space="preserve"> PAGEREF _Toc18204 \h </w:instrText>
        </w:r>
        <w:r>
          <w:fldChar w:fldCharType="separate"/>
        </w:r>
        <w:r>
          <w:t>33</w:t>
        </w:r>
        <w:r>
          <w:fldChar w:fldCharType="end"/>
        </w:r>
      </w:hyperlink>
    </w:p>
    <w:p>
      <w:pPr>
        <w:pStyle w:val="TOC1"/>
        <w:tabs>
          <w:tab w:val="right" w:leader="dot" w:pos="8306"/>
        </w:tabs>
      </w:pPr>
      <w:hyperlink w:anchor="_Toc6554" w:history="1">
        <w:r>
          <w:rPr>
            <w:rFonts w:ascii="仿宋" w:eastAsia="仿宋" w:hAnsi="仿宋" w:cs="仿宋" w:hint="eastAsia"/>
            <w:lang w:eastAsia="zh-CN"/>
          </w:rPr>
          <w:t>九、移动式中转站项目风险管理</w:t>
        </w:r>
        <w:r>
          <w:tab/>
        </w:r>
        <w:r>
          <w:fldChar w:fldCharType="begin"/>
        </w:r>
        <w:r>
          <w:instrText xml:space="preserve"> PAGEREF _Toc6554 \h </w:instrText>
        </w:r>
        <w:r>
          <w:fldChar w:fldCharType="separate"/>
        </w:r>
        <w:r>
          <w:t>35</w:t>
        </w:r>
        <w:r>
          <w:fldChar w:fldCharType="end"/>
        </w:r>
      </w:hyperlink>
    </w:p>
    <w:p>
      <w:pPr>
        <w:pStyle w:val="TOC2"/>
        <w:tabs>
          <w:tab w:val="right" w:leader="dot" w:pos="8306"/>
        </w:tabs>
      </w:pPr>
      <w:hyperlink w:anchor="_Toc12300" w:history="1">
        <w:r>
          <w:rPr>
            <w:rFonts w:ascii="仿宋" w:eastAsia="仿宋" w:hAnsi="仿宋" w:cs="仿宋" w:hint="eastAsia"/>
            <w:lang w:eastAsia="zh-CN"/>
          </w:rPr>
          <w:t>(一)、风险识别与评估</w:t>
        </w:r>
        <w:r>
          <w:tab/>
        </w:r>
        <w:r>
          <w:fldChar w:fldCharType="begin"/>
        </w:r>
        <w:r>
          <w:instrText xml:space="preserve"> PAGEREF _Toc12300 \h </w:instrText>
        </w:r>
        <w:r>
          <w:fldChar w:fldCharType="separate"/>
        </w:r>
        <w:r>
          <w:t>35</w:t>
        </w:r>
        <w:r>
          <w:fldChar w:fldCharType="end"/>
        </w:r>
      </w:hyperlink>
    </w:p>
    <w:p>
      <w:pPr>
        <w:pStyle w:val="TOC2"/>
        <w:tabs>
          <w:tab w:val="right" w:leader="dot" w:pos="8306"/>
        </w:tabs>
      </w:pPr>
      <w:hyperlink w:anchor="_Toc676" w:history="1">
        <w:r>
          <w:rPr>
            <w:rFonts w:ascii="仿宋" w:eastAsia="仿宋" w:hAnsi="仿宋" w:cs="仿宋" w:hint="eastAsia"/>
            <w:lang w:eastAsia="zh-CN"/>
          </w:rPr>
          <w:t>(二)、风险应对策略</w:t>
        </w:r>
        <w:r>
          <w:tab/>
        </w:r>
        <w:r>
          <w:fldChar w:fldCharType="begin"/>
        </w:r>
        <w:r>
          <w:instrText xml:space="preserve"> PAGEREF _Toc676 \h </w:instrText>
        </w:r>
        <w:r>
          <w:fldChar w:fldCharType="separate"/>
        </w:r>
        <w:r>
          <w:t>36</w:t>
        </w:r>
        <w:r>
          <w:fldChar w:fldCharType="end"/>
        </w:r>
      </w:hyperlink>
    </w:p>
    <w:p>
      <w:pPr>
        <w:pStyle w:val="TOC2"/>
        <w:tabs>
          <w:tab w:val="right" w:leader="dot" w:pos="8306"/>
        </w:tabs>
      </w:pPr>
      <w:hyperlink w:anchor="_Toc18953" w:history="1">
        <w:r>
          <w:rPr>
            <w:rFonts w:ascii="仿宋" w:eastAsia="仿宋" w:hAnsi="仿宋" w:cs="仿宋" w:hint="eastAsia"/>
            <w:lang w:eastAsia="zh-CN"/>
          </w:rPr>
          <w:t>(三)、风险监控与控制</w:t>
        </w:r>
        <w:r>
          <w:tab/>
        </w:r>
        <w:r>
          <w:fldChar w:fldCharType="begin"/>
        </w:r>
        <w:r>
          <w:instrText xml:space="preserve"> PAGEREF _Toc18953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8" w:history="1">
        <w:r>
          <w:rPr>
            <w:rFonts w:ascii="仿宋" w:eastAsia="仿宋" w:hAnsi="仿宋" w:cs="仿宋" w:hint="eastAsia"/>
            <w:lang w:eastAsia="zh-CN"/>
          </w:rPr>
          <w:t>十、移动式中转站项目环境影响分析</w:t>
        </w:r>
        <w:r>
          <w:tab/>
        </w:r>
        <w:r>
          <w:fldChar w:fldCharType="begin"/>
        </w:r>
        <w:r>
          <w:instrText xml:space="preserve"> PAGEREF _Toc29568 \h </w:instrText>
        </w:r>
        <w:r>
          <w:fldChar w:fldCharType="separate"/>
        </w:r>
        <w:r>
          <w:t>39</w:t>
        </w:r>
        <w:r>
          <w:fldChar w:fldCharType="end"/>
        </w:r>
      </w:hyperlink>
    </w:p>
    <w:p>
      <w:pPr>
        <w:pStyle w:val="TOC2"/>
        <w:tabs>
          <w:tab w:val="right" w:leader="dot" w:pos="8306"/>
        </w:tabs>
      </w:pPr>
      <w:hyperlink w:anchor="_Toc150" w:history="1">
        <w:r>
          <w:rPr>
            <w:rFonts w:ascii="仿宋" w:eastAsia="仿宋" w:hAnsi="仿宋" w:cs="仿宋" w:hint="eastAsia"/>
            <w:lang w:eastAsia="zh-CN"/>
          </w:rPr>
          <w:t>(一)、建设区域环境质量现状</w:t>
        </w:r>
        <w:r>
          <w:tab/>
        </w:r>
        <w:r>
          <w:fldChar w:fldCharType="begin"/>
        </w:r>
        <w:r>
          <w:instrText xml:space="preserve"> PAGEREF _Toc150 \h </w:instrText>
        </w:r>
        <w:r>
          <w:fldChar w:fldCharType="separate"/>
        </w:r>
        <w:r>
          <w:t>39</w:t>
        </w:r>
        <w:r>
          <w:fldChar w:fldCharType="end"/>
        </w:r>
      </w:hyperlink>
    </w:p>
    <w:p>
      <w:pPr>
        <w:pStyle w:val="TOC2"/>
        <w:tabs>
          <w:tab w:val="right" w:leader="dot" w:pos="8306"/>
        </w:tabs>
      </w:pPr>
      <w:hyperlink w:anchor="_Toc25492" w:history="1">
        <w:r>
          <w:rPr>
            <w:rFonts w:ascii="仿宋" w:eastAsia="仿宋" w:hAnsi="仿宋" w:cs="仿宋" w:hint="eastAsia"/>
            <w:lang w:eastAsia="zh-CN"/>
          </w:rPr>
          <w:t>(二)、建设期环境保护</w:t>
        </w:r>
        <w:r>
          <w:tab/>
        </w:r>
        <w:r>
          <w:fldChar w:fldCharType="begin"/>
        </w:r>
        <w:r>
          <w:instrText xml:space="preserve"> PAGEREF _Toc25492 \h </w:instrText>
        </w:r>
        <w:r>
          <w:fldChar w:fldCharType="separate"/>
        </w:r>
        <w:r>
          <w:t>40</w:t>
        </w:r>
        <w:r>
          <w:fldChar w:fldCharType="end"/>
        </w:r>
      </w:hyperlink>
    </w:p>
    <w:p>
      <w:pPr>
        <w:pStyle w:val="TOC2"/>
        <w:tabs>
          <w:tab w:val="right" w:leader="dot" w:pos="8306"/>
        </w:tabs>
      </w:pPr>
      <w:hyperlink w:anchor="_Toc26564" w:history="1">
        <w:r>
          <w:rPr>
            <w:rFonts w:ascii="仿宋" w:eastAsia="仿宋" w:hAnsi="仿宋" w:cs="仿宋" w:hint="eastAsia"/>
            <w:lang w:eastAsia="zh-CN"/>
          </w:rPr>
          <w:t>(三)、运营期环境保护</w:t>
        </w:r>
        <w:r>
          <w:tab/>
        </w:r>
        <w:r>
          <w:fldChar w:fldCharType="begin"/>
        </w:r>
        <w:r>
          <w:instrText xml:space="preserve"> PAGEREF _Toc26564 \h </w:instrText>
        </w:r>
        <w:r>
          <w:fldChar w:fldCharType="separate"/>
        </w:r>
        <w:r>
          <w:t>42</w:t>
        </w:r>
        <w:r>
          <w:fldChar w:fldCharType="end"/>
        </w:r>
      </w:hyperlink>
    </w:p>
    <w:p>
      <w:pPr>
        <w:pStyle w:val="TOC2"/>
        <w:tabs>
          <w:tab w:val="right" w:leader="dot" w:pos="8306"/>
        </w:tabs>
      </w:pPr>
      <w:hyperlink w:anchor="_Toc12264" w:history="1">
        <w:r>
          <w:rPr>
            <w:rFonts w:ascii="仿宋" w:eastAsia="仿宋" w:hAnsi="仿宋" w:cs="仿宋" w:hint="eastAsia"/>
            <w:lang w:eastAsia="zh-CN"/>
          </w:rPr>
          <w:t>(四)、移动式中转站项目建设对区域经济的影响</w:t>
        </w:r>
        <w:r>
          <w:tab/>
        </w:r>
        <w:r>
          <w:fldChar w:fldCharType="begin"/>
        </w:r>
        <w:r>
          <w:instrText xml:space="preserve"> PAGEREF _Toc12264 \h </w:instrText>
        </w:r>
        <w:r>
          <w:fldChar w:fldCharType="separate"/>
        </w:r>
        <w:r>
          <w:t>43</w:t>
        </w:r>
        <w:r>
          <w:fldChar w:fldCharType="end"/>
        </w:r>
      </w:hyperlink>
    </w:p>
    <w:p>
      <w:pPr>
        <w:pStyle w:val="TOC2"/>
        <w:tabs>
          <w:tab w:val="right" w:leader="dot" w:pos="8306"/>
        </w:tabs>
      </w:pPr>
      <w:hyperlink w:anchor="_Toc1232" w:history="1">
        <w:r>
          <w:rPr>
            <w:rFonts w:ascii="仿宋" w:eastAsia="仿宋" w:hAnsi="仿宋" w:cs="仿宋" w:hint="eastAsia"/>
            <w:lang w:eastAsia="zh-CN"/>
          </w:rPr>
          <w:t>(五)、废弃物处理</w:t>
        </w:r>
        <w:r>
          <w:tab/>
        </w:r>
        <w:r>
          <w:fldChar w:fldCharType="begin"/>
        </w:r>
        <w:r>
          <w:instrText xml:space="preserve"> PAGEREF _Toc1232 \h </w:instrText>
        </w:r>
        <w:r>
          <w:fldChar w:fldCharType="separate"/>
        </w:r>
        <w:r>
          <w:t>45</w:t>
        </w:r>
        <w:r>
          <w:fldChar w:fldCharType="end"/>
        </w:r>
      </w:hyperlink>
    </w:p>
    <w:p>
      <w:pPr>
        <w:pStyle w:val="TOC2"/>
        <w:tabs>
          <w:tab w:val="right" w:leader="dot" w:pos="8306"/>
        </w:tabs>
      </w:pPr>
      <w:hyperlink w:anchor="_Toc15310" w:history="1">
        <w:r>
          <w:rPr>
            <w:rFonts w:ascii="仿宋" w:eastAsia="仿宋" w:hAnsi="仿宋" w:cs="仿宋" w:hint="eastAsia"/>
            <w:lang w:eastAsia="zh-CN"/>
          </w:rPr>
          <w:t>(六)、特殊环境影响分析</w:t>
        </w:r>
        <w:r>
          <w:tab/>
        </w:r>
        <w:r>
          <w:fldChar w:fldCharType="begin"/>
        </w:r>
        <w:r>
          <w:instrText xml:space="preserve"> PAGEREF _Toc15310 \h </w:instrText>
        </w:r>
        <w:r>
          <w:fldChar w:fldCharType="separate"/>
        </w:r>
        <w:r>
          <w:t>46</w:t>
        </w:r>
        <w:r>
          <w:fldChar w:fldCharType="end"/>
        </w:r>
      </w:hyperlink>
    </w:p>
    <w:p>
      <w:pPr>
        <w:pStyle w:val="TOC2"/>
        <w:tabs>
          <w:tab w:val="right" w:leader="dot" w:pos="8306"/>
        </w:tabs>
      </w:pPr>
      <w:hyperlink w:anchor="_Toc31908" w:history="1">
        <w:r>
          <w:rPr>
            <w:rFonts w:ascii="仿宋" w:eastAsia="仿宋" w:hAnsi="仿宋" w:cs="仿宋" w:hint="eastAsia"/>
            <w:lang w:eastAsia="zh-CN"/>
          </w:rPr>
          <w:t>(七)、清洁生产</w:t>
        </w:r>
        <w:r>
          <w:tab/>
        </w:r>
        <w:r>
          <w:fldChar w:fldCharType="begin"/>
        </w:r>
        <w:r>
          <w:instrText xml:space="preserve"> PAGEREF _Toc31908 \h </w:instrText>
        </w:r>
        <w:r>
          <w:fldChar w:fldCharType="separate"/>
        </w:r>
        <w:r>
          <w:t>47</w:t>
        </w:r>
        <w:r>
          <w:fldChar w:fldCharType="end"/>
        </w:r>
      </w:hyperlink>
    </w:p>
    <w:p>
      <w:pPr>
        <w:pStyle w:val="TOC2"/>
        <w:tabs>
          <w:tab w:val="right" w:leader="dot" w:pos="8306"/>
        </w:tabs>
      </w:pPr>
      <w:hyperlink w:anchor="_Toc13279" w:history="1">
        <w:r>
          <w:rPr>
            <w:rFonts w:ascii="仿宋" w:eastAsia="仿宋" w:hAnsi="仿宋" w:cs="仿宋" w:hint="eastAsia"/>
            <w:lang w:eastAsia="zh-CN"/>
          </w:rPr>
          <w:t>(八)、环境保护综合评价</w:t>
        </w:r>
        <w:r>
          <w:tab/>
        </w:r>
        <w:r>
          <w:fldChar w:fldCharType="begin"/>
        </w:r>
        <w:r>
          <w:instrText xml:space="preserve"> PAGEREF _Toc13279 \h </w:instrText>
        </w:r>
        <w:r>
          <w:fldChar w:fldCharType="separate"/>
        </w:r>
        <w:r>
          <w:t>48</w:t>
        </w:r>
        <w:r>
          <w:fldChar w:fldCharType="end"/>
        </w:r>
      </w:hyperlink>
    </w:p>
    <w:p>
      <w:pPr>
        <w:pStyle w:val="TOC1"/>
        <w:tabs>
          <w:tab w:val="right" w:leader="dot" w:pos="8306"/>
        </w:tabs>
      </w:pPr>
      <w:hyperlink w:anchor="_Toc24425" w:history="1">
        <w:r>
          <w:rPr>
            <w:rFonts w:ascii="仿宋" w:eastAsia="仿宋" w:hAnsi="仿宋" w:cs="仿宋" w:hint="eastAsia"/>
            <w:lang w:eastAsia="zh-CN"/>
          </w:rPr>
          <w:t>十一、移动式中转站项目计划安排</w:t>
        </w:r>
        <w:r>
          <w:tab/>
        </w:r>
        <w:r>
          <w:fldChar w:fldCharType="begin"/>
        </w:r>
        <w:r>
          <w:instrText xml:space="preserve"> PAGEREF _Toc24425 \h </w:instrText>
        </w:r>
        <w:r>
          <w:fldChar w:fldCharType="separate"/>
        </w:r>
        <w:r>
          <w:t>50</w:t>
        </w:r>
        <w:r>
          <w:fldChar w:fldCharType="end"/>
        </w:r>
      </w:hyperlink>
    </w:p>
    <w:p>
      <w:pPr>
        <w:pStyle w:val="TOC2"/>
        <w:tabs>
          <w:tab w:val="right" w:leader="dot" w:pos="8306"/>
        </w:tabs>
      </w:pPr>
      <w:hyperlink w:anchor="_Toc28109" w:history="1">
        <w:r>
          <w:rPr>
            <w:rFonts w:ascii="仿宋" w:eastAsia="仿宋" w:hAnsi="仿宋" w:cs="仿宋" w:hint="eastAsia"/>
            <w:lang w:eastAsia="zh-CN"/>
          </w:rPr>
          <w:t>(一)、建设周期</w:t>
        </w:r>
        <w:r>
          <w:tab/>
        </w:r>
        <w:r>
          <w:fldChar w:fldCharType="begin"/>
        </w:r>
        <w:r>
          <w:instrText xml:space="preserve"> PAGEREF _Toc28109 \h </w:instrText>
        </w:r>
        <w:r>
          <w:fldChar w:fldCharType="separate"/>
        </w:r>
        <w:r>
          <w:t>50</w:t>
        </w:r>
        <w:r>
          <w:fldChar w:fldCharType="end"/>
        </w:r>
      </w:hyperlink>
    </w:p>
    <w:p>
      <w:pPr>
        <w:pStyle w:val="TOC2"/>
        <w:tabs>
          <w:tab w:val="right" w:leader="dot" w:pos="8306"/>
        </w:tabs>
      </w:pPr>
      <w:hyperlink w:anchor="_Toc16774" w:history="1">
        <w:r>
          <w:rPr>
            <w:rFonts w:ascii="仿宋" w:eastAsia="仿宋" w:hAnsi="仿宋" w:cs="仿宋" w:hint="eastAsia"/>
            <w:lang w:eastAsia="zh-CN"/>
          </w:rPr>
          <w:t>(二)、建设进度</w:t>
        </w:r>
        <w:r>
          <w:tab/>
        </w:r>
        <w:r>
          <w:fldChar w:fldCharType="begin"/>
        </w:r>
        <w:r>
          <w:instrText xml:space="preserve"> PAGEREF _Toc16774 \h </w:instrText>
        </w:r>
        <w:r>
          <w:fldChar w:fldCharType="separate"/>
        </w:r>
        <w:r>
          <w:t>50</w:t>
        </w:r>
        <w:r>
          <w:fldChar w:fldCharType="end"/>
        </w:r>
      </w:hyperlink>
    </w:p>
    <w:p>
      <w:pPr>
        <w:pStyle w:val="TOC2"/>
        <w:tabs>
          <w:tab w:val="right" w:leader="dot" w:pos="8306"/>
        </w:tabs>
      </w:pPr>
      <w:hyperlink w:anchor="_Toc29661" w:history="1">
        <w:r>
          <w:rPr>
            <w:rFonts w:ascii="仿宋" w:eastAsia="仿宋" w:hAnsi="仿宋" w:cs="仿宋" w:hint="eastAsia"/>
            <w:lang w:eastAsia="zh-CN"/>
          </w:rPr>
          <w:t>(三)、进度安排注意事项</w:t>
        </w:r>
        <w:r>
          <w:tab/>
        </w:r>
        <w:r>
          <w:fldChar w:fldCharType="begin"/>
        </w:r>
        <w:r>
          <w:instrText xml:space="preserve"> PAGEREF _Toc29661 \h </w:instrText>
        </w:r>
        <w:r>
          <w:fldChar w:fldCharType="separate"/>
        </w:r>
        <w:r>
          <w:t>51</w:t>
        </w:r>
        <w:r>
          <w:fldChar w:fldCharType="end"/>
        </w:r>
      </w:hyperlink>
    </w:p>
    <w:p>
      <w:pPr>
        <w:pStyle w:val="TOC2"/>
        <w:tabs>
          <w:tab w:val="right" w:leader="dot" w:pos="8306"/>
        </w:tabs>
      </w:pPr>
      <w:hyperlink w:anchor="_Toc5571" w:history="1">
        <w:r>
          <w:rPr>
            <w:rFonts w:ascii="仿宋" w:eastAsia="仿宋" w:hAnsi="仿宋" w:cs="仿宋" w:hint="eastAsia"/>
            <w:lang w:eastAsia="zh-CN"/>
          </w:rPr>
          <w:t>(四)、人力资源配置</w:t>
        </w:r>
        <w:r>
          <w:tab/>
        </w:r>
        <w:r>
          <w:fldChar w:fldCharType="begin"/>
        </w:r>
        <w:r>
          <w:instrText xml:space="preserve"> PAGEREF _Toc5571 \h </w:instrText>
        </w:r>
        <w:r>
          <w:fldChar w:fldCharType="separate"/>
        </w:r>
        <w:r>
          <w:t>53</w:t>
        </w:r>
        <w:r>
          <w:fldChar w:fldCharType="end"/>
        </w:r>
      </w:hyperlink>
    </w:p>
    <w:p>
      <w:pPr>
        <w:pStyle w:val="TOC1"/>
        <w:tabs>
          <w:tab w:val="right" w:leader="dot" w:pos="8306"/>
        </w:tabs>
      </w:pPr>
      <w:hyperlink w:anchor="_Toc255" w:history="1">
        <w:r>
          <w:rPr>
            <w:rFonts w:ascii="仿宋" w:eastAsia="仿宋" w:hAnsi="仿宋" w:cs="仿宋" w:hint="eastAsia"/>
            <w:lang w:eastAsia="zh-CN"/>
          </w:rPr>
          <w:t>十二、移动式中转站项目人力资源管理</w:t>
        </w:r>
        <w:r>
          <w:tab/>
        </w:r>
        <w:r>
          <w:fldChar w:fldCharType="begin"/>
        </w:r>
        <w:r>
          <w:instrText xml:space="preserve"> PAGEREF _Toc255 \h </w:instrText>
        </w:r>
        <w:r>
          <w:fldChar w:fldCharType="separate"/>
        </w:r>
        <w:r>
          <w:t>54</w:t>
        </w:r>
        <w:r>
          <w:fldChar w:fldCharType="end"/>
        </w:r>
      </w:hyperlink>
    </w:p>
    <w:p>
      <w:pPr>
        <w:pStyle w:val="TOC2"/>
        <w:tabs>
          <w:tab w:val="right" w:leader="dot" w:pos="8306"/>
        </w:tabs>
      </w:pPr>
      <w:hyperlink w:anchor="_Toc6511" w:history="1">
        <w:r>
          <w:rPr>
            <w:rFonts w:ascii="仿宋" w:eastAsia="仿宋" w:hAnsi="仿宋" w:cs="仿宋" w:hint="eastAsia"/>
            <w:lang w:eastAsia="zh-CN"/>
          </w:rPr>
          <w:t>(一)、建立健全的预算管理制度</w:t>
        </w:r>
        <w:r>
          <w:tab/>
        </w:r>
        <w:r>
          <w:fldChar w:fldCharType="begin"/>
        </w:r>
        <w:r>
          <w:instrText xml:space="preserve"> PAGEREF _Toc6511 \h </w:instrText>
        </w:r>
        <w:r>
          <w:fldChar w:fldCharType="separate"/>
        </w:r>
        <w:r>
          <w:t>54</w:t>
        </w:r>
        <w:r>
          <w:fldChar w:fldCharType="end"/>
        </w:r>
      </w:hyperlink>
    </w:p>
    <w:p>
      <w:pPr>
        <w:pStyle w:val="TOC2"/>
        <w:tabs>
          <w:tab w:val="right" w:leader="dot" w:pos="8306"/>
        </w:tabs>
      </w:pPr>
      <w:hyperlink w:anchor="_Toc6882" w:history="1">
        <w:r>
          <w:rPr>
            <w:rFonts w:ascii="仿宋" w:eastAsia="仿宋" w:hAnsi="仿宋" w:cs="仿宋" w:hint="eastAsia"/>
            <w:lang w:eastAsia="zh-CN"/>
          </w:rPr>
          <w:t>(二)、加强资金流动监控</w:t>
        </w:r>
        <w:r>
          <w:tab/>
        </w:r>
        <w:r>
          <w:fldChar w:fldCharType="begin"/>
        </w:r>
        <w:r>
          <w:instrText xml:space="preserve"> PAGEREF _Toc6882 \h </w:instrText>
        </w:r>
        <w:r>
          <w:fldChar w:fldCharType="separate"/>
        </w:r>
        <w:r>
          <w:t>56</w:t>
        </w:r>
        <w:r>
          <w:fldChar w:fldCharType="end"/>
        </w:r>
      </w:hyperlink>
    </w:p>
    <w:p>
      <w:pPr>
        <w:pStyle w:val="TOC2"/>
        <w:tabs>
          <w:tab w:val="right" w:leader="dot" w:pos="8306"/>
        </w:tabs>
      </w:pPr>
      <w:hyperlink w:anchor="_Toc27314" w:history="1">
        <w:r>
          <w:rPr>
            <w:rFonts w:ascii="仿宋" w:eastAsia="仿宋" w:hAnsi="仿宋" w:cs="仿宋" w:hint="eastAsia"/>
            <w:lang w:eastAsia="zh-CN"/>
          </w:rPr>
          <w:t>(三)、制定完善的风险控制机制</w:t>
        </w:r>
        <w:r>
          <w:tab/>
        </w:r>
        <w:r>
          <w:fldChar w:fldCharType="begin"/>
        </w:r>
        <w:r>
          <w:instrText xml:space="preserve"> PAGEREF _Toc27314 \h </w:instrText>
        </w:r>
        <w:r>
          <w:fldChar w:fldCharType="separate"/>
        </w:r>
        <w:r>
          <w:t>57</w:t>
        </w:r>
        <w:r>
          <w:fldChar w:fldCharType="end"/>
        </w:r>
      </w:hyperlink>
    </w:p>
    <w:p>
      <w:pPr>
        <w:pStyle w:val="TOC2"/>
        <w:tabs>
          <w:tab w:val="right" w:leader="dot" w:pos="8306"/>
        </w:tabs>
      </w:pPr>
      <w:hyperlink w:anchor="_Toc8569" w:history="1">
        <w:r>
          <w:rPr>
            <w:rFonts w:ascii="仿宋" w:eastAsia="仿宋" w:hAnsi="仿宋" w:cs="仿宋" w:hint="eastAsia"/>
            <w:lang w:eastAsia="zh-CN"/>
          </w:rPr>
          <w:t>(四)、优化成本管理</w:t>
        </w:r>
        <w:r>
          <w:tab/>
        </w:r>
        <w:r>
          <w:fldChar w:fldCharType="begin"/>
        </w:r>
        <w:r>
          <w:instrText xml:space="preserve"> PAGEREF _Toc8569 \h </w:instrText>
        </w:r>
        <w:r>
          <w:fldChar w:fldCharType="separate"/>
        </w:r>
        <w:r>
          <w:t>58</w:t>
        </w:r>
        <w:r>
          <w:fldChar w:fldCharType="end"/>
        </w:r>
      </w:hyperlink>
    </w:p>
    <w:p>
      <w:pPr>
        <w:pStyle w:val="TOC1"/>
        <w:tabs>
          <w:tab w:val="right" w:leader="dot" w:pos="8306"/>
        </w:tabs>
      </w:pPr>
      <w:hyperlink w:anchor="_Toc25203" w:history="1">
        <w:r>
          <w:rPr>
            <w:rFonts w:ascii="仿宋" w:eastAsia="仿宋" w:hAnsi="仿宋" w:cs="仿宋" w:hint="eastAsia"/>
            <w:lang w:eastAsia="zh-CN"/>
          </w:rPr>
          <w:t>十三、质量管理体系</w:t>
        </w:r>
        <w:r>
          <w:tab/>
        </w:r>
        <w:r>
          <w:fldChar w:fldCharType="begin"/>
        </w:r>
        <w:r>
          <w:instrText xml:space="preserve"> PAGEREF _Toc25203 \h </w:instrText>
        </w:r>
        <w:r>
          <w:fldChar w:fldCharType="separate"/>
        </w:r>
        <w:r>
          <w:t>59</w:t>
        </w:r>
        <w:r>
          <w:fldChar w:fldCharType="end"/>
        </w:r>
      </w:hyperlink>
    </w:p>
    <w:p>
      <w:pPr>
        <w:pStyle w:val="TOC2"/>
        <w:tabs>
          <w:tab w:val="right" w:leader="dot" w:pos="8306"/>
        </w:tabs>
      </w:pPr>
      <w:hyperlink w:anchor="_Toc10181" w:history="1">
        <w:r>
          <w:rPr>
            <w:rFonts w:ascii="仿宋" w:eastAsia="仿宋" w:hAnsi="仿宋" w:cs="仿宋" w:hint="eastAsia"/>
            <w:lang w:eastAsia="zh-CN"/>
          </w:rPr>
          <w:t>(一)、质量目标与方针</w:t>
        </w:r>
        <w:r>
          <w:tab/>
        </w:r>
        <w:r>
          <w:fldChar w:fldCharType="begin"/>
        </w:r>
        <w:r>
          <w:instrText xml:space="preserve"> PAGEREF _Toc10181 \h </w:instrText>
        </w:r>
        <w:r>
          <w:fldChar w:fldCharType="separate"/>
        </w:r>
        <w:r>
          <w:t>59</w:t>
        </w:r>
        <w:r>
          <w:fldChar w:fldCharType="end"/>
        </w:r>
      </w:hyperlink>
    </w:p>
    <w:p>
      <w:pPr>
        <w:pStyle w:val="TOC2"/>
        <w:tabs>
          <w:tab w:val="right" w:leader="dot" w:pos="8306"/>
        </w:tabs>
      </w:pPr>
      <w:hyperlink w:anchor="_Toc22144" w:history="1">
        <w:r>
          <w:rPr>
            <w:rFonts w:ascii="仿宋" w:eastAsia="仿宋" w:hAnsi="仿宋" w:cs="仿宋" w:hint="eastAsia"/>
            <w:lang w:eastAsia="zh-CN"/>
          </w:rPr>
          <w:t>(二)、质量管理责任</w:t>
        </w:r>
        <w:r>
          <w:tab/>
        </w:r>
        <w:r>
          <w:fldChar w:fldCharType="begin"/>
        </w:r>
        <w:r>
          <w:instrText xml:space="preserve"> PAGEREF _Toc22144 \h </w:instrText>
        </w:r>
        <w:r>
          <w:fldChar w:fldCharType="separate"/>
        </w:r>
        <w:r>
          <w:t>60</w:t>
        </w:r>
        <w:r>
          <w:fldChar w:fldCharType="end"/>
        </w:r>
      </w:hyperlink>
    </w:p>
    <w:p>
      <w:pPr>
        <w:pStyle w:val="TOC2"/>
        <w:tabs>
          <w:tab w:val="right" w:leader="dot" w:pos="8306"/>
        </w:tabs>
      </w:pPr>
      <w:hyperlink w:anchor="_Toc18409" w:history="1">
        <w:r>
          <w:rPr>
            <w:rFonts w:ascii="仿宋" w:eastAsia="仿宋" w:hAnsi="仿宋" w:cs="仿宋" w:hint="eastAsia"/>
            <w:lang w:eastAsia="zh-CN"/>
          </w:rPr>
          <w:t>(三)、质量管理体系文件</w:t>
        </w:r>
        <w:r>
          <w:tab/>
        </w:r>
        <w:r>
          <w:fldChar w:fldCharType="begin"/>
        </w:r>
        <w:r>
          <w:instrText xml:space="preserve"> PAGEREF _Toc18409 \h </w:instrText>
        </w:r>
        <w:r>
          <w:fldChar w:fldCharType="separate"/>
        </w:r>
        <w:r>
          <w:t>62</w:t>
        </w:r>
        <w:r>
          <w:fldChar w:fldCharType="end"/>
        </w:r>
      </w:hyperlink>
    </w:p>
    <w:p>
      <w:pPr>
        <w:pStyle w:val="TOC2"/>
        <w:tabs>
          <w:tab w:val="right" w:leader="dot" w:pos="8306"/>
        </w:tabs>
      </w:pPr>
      <w:hyperlink w:anchor="_Toc19925" w:history="1">
        <w:r>
          <w:rPr>
            <w:rFonts w:ascii="仿宋" w:eastAsia="仿宋" w:hAnsi="仿宋" w:cs="仿宋" w:hint="eastAsia"/>
            <w:lang w:eastAsia="zh-CN"/>
          </w:rPr>
          <w:t>(四)、质量培训与教育</w:t>
        </w:r>
        <w:r>
          <w:tab/>
        </w:r>
        <w:r>
          <w:fldChar w:fldCharType="begin"/>
        </w:r>
        <w:r>
          <w:instrText xml:space="preserve"> PAGEREF _Toc19925 \h </w:instrText>
        </w:r>
        <w:r>
          <w:fldChar w:fldCharType="separate"/>
        </w:r>
        <w:r>
          <w:t>64</w:t>
        </w:r>
        <w:r>
          <w:fldChar w:fldCharType="end"/>
        </w:r>
      </w:hyperlink>
    </w:p>
    <w:p>
      <w:pPr>
        <w:pStyle w:val="TOC2"/>
        <w:tabs>
          <w:tab w:val="right" w:leader="dot" w:pos="8306"/>
        </w:tabs>
      </w:pPr>
      <w:hyperlink w:anchor="_Toc29897" w:history="1">
        <w:r>
          <w:rPr>
            <w:rFonts w:ascii="仿宋" w:eastAsia="仿宋" w:hAnsi="仿宋" w:cs="仿宋" w:hint="eastAsia"/>
            <w:lang w:eastAsia="zh-CN"/>
          </w:rPr>
          <w:t>(五)、质量审核与评价</w:t>
        </w:r>
        <w:r>
          <w:tab/>
        </w:r>
        <w:r>
          <w:fldChar w:fldCharType="begin"/>
        </w:r>
        <w:r>
          <w:instrText xml:space="preserve"> PAGEREF _Toc29897 \h </w:instrText>
        </w:r>
        <w:r>
          <w:fldChar w:fldCharType="separate"/>
        </w:r>
        <w:r>
          <w:t>65</w:t>
        </w:r>
        <w:r>
          <w:fldChar w:fldCharType="end"/>
        </w:r>
      </w:hyperlink>
    </w:p>
    <w:p>
      <w:pPr>
        <w:pStyle w:val="TOC2"/>
        <w:tabs>
          <w:tab w:val="right" w:leader="dot" w:pos="8306"/>
        </w:tabs>
      </w:pPr>
      <w:hyperlink w:anchor="_Toc16436" w:history="1">
        <w:r>
          <w:rPr>
            <w:rFonts w:ascii="仿宋" w:eastAsia="仿宋" w:hAnsi="仿宋" w:cs="仿宋" w:hint="eastAsia"/>
            <w:lang w:eastAsia="zh-CN"/>
          </w:rPr>
          <w:t>(六)、不符合与纠正措施</w:t>
        </w:r>
        <w:r>
          <w:tab/>
        </w:r>
        <w:r>
          <w:fldChar w:fldCharType="begin"/>
        </w:r>
        <w:r>
          <w:instrText xml:space="preserve"> PAGEREF _Toc16436 \h </w:instrText>
        </w:r>
        <w:r>
          <w:fldChar w:fldCharType="separate"/>
        </w:r>
        <w:r>
          <w:t>66</w:t>
        </w:r>
        <w:r>
          <w:fldChar w:fldCharType="end"/>
        </w:r>
      </w:hyperlink>
    </w:p>
    <w:p>
      <w:pPr>
        <w:pStyle w:val="TOC1"/>
        <w:tabs>
          <w:tab w:val="right" w:leader="dot" w:pos="8306"/>
        </w:tabs>
      </w:pPr>
      <w:hyperlink w:anchor="_Toc7628" w:history="1">
        <w:r>
          <w:rPr>
            <w:rFonts w:ascii="仿宋" w:eastAsia="仿宋" w:hAnsi="仿宋" w:cs="仿宋" w:hint="eastAsia"/>
            <w:lang w:eastAsia="zh-CN"/>
          </w:rPr>
          <w:t>十四、供应链管理</w:t>
        </w:r>
        <w:r>
          <w:tab/>
        </w:r>
        <w:r>
          <w:fldChar w:fldCharType="begin"/>
        </w:r>
        <w:r>
          <w:instrText xml:space="preserve"> PAGEREF _Toc7628 \h </w:instrText>
        </w:r>
        <w:r>
          <w:fldChar w:fldCharType="separate"/>
        </w:r>
        <w:r>
          <w:t>67</w:t>
        </w:r>
        <w:r>
          <w:fldChar w:fldCharType="end"/>
        </w:r>
      </w:hyperlink>
    </w:p>
    <w:p>
      <w:pPr>
        <w:pStyle w:val="TOC2"/>
        <w:tabs>
          <w:tab w:val="right" w:leader="dot" w:pos="8306"/>
        </w:tabs>
      </w:pPr>
      <w:hyperlink w:anchor="_Toc879" w:history="1">
        <w:r>
          <w:rPr>
            <w:rFonts w:ascii="仿宋" w:eastAsia="仿宋" w:hAnsi="仿宋" w:cs="仿宋" w:hint="eastAsia"/>
            <w:lang w:eastAsia="zh-CN"/>
          </w:rPr>
          <w:t>(一)、供应链战略规划</w:t>
        </w:r>
        <w:r>
          <w:tab/>
        </w:r>
        <w:r>
          <w:fldChar w:fldCharType="begin"/>
        </w:r>
        <w:r>
          <w:instrText xml:space="preserve"> PAGEREF _Toc879 \h </w:instrText>
        </w:r>
        <w:r>
          <w:fldChar w:fldCharType="separate"/>
        </w:r>
        <w:r>
          <w:t>67</w:t>
        </w:r>
        <w:r>
          <w:fldChar w:fldCharType="end"/>
        </w:r>
      </w:hyperlink>
    </w:p>
    <w:p>
      <w:pPr>
        <w:pStyle w:val="TOC2"/>
        <w:tabs>
          <w:tab w:val="right" w:leader="dot" w:pos="8306"/>
        </w:tabs>
      </w:pPr>
      <w:hyperlink w:anchor="_Toc23922" w:history="1">
        <w:r>
          <w:rPr>
            <w:rFonts w:ascii="仿宋" w:eastAsia="仿宋" w:hAnsi="仿宋" w:cs="仿宋" w:hint="eastAsia"/>
            <w:lang w:eastAsia="zh-CN"/>
          </w:rPr>
          <w:t>(二)、供应商选择与合作</w:t>
        </w:r>
        <w:r>
          <w:tab/>
        </w:r>
        <w:r>
          <w:fldChar w:fldCharType="begin"/>
        </w:r>
        <w:r>
          <w:instrText xml:space="preserve"> PAGEREF _Toc23922 \h </w:instrText>
        </w:r>
        <w:r>
          <w:fldChar w:fldCharType="separate"/>
        </w:r>
        <w:r>
          <w:t>69</w:t>
        </w:r>
        <w:r>
          <w:fldChar w:fldCharType="end"/>
        </w:r>
      </w:hyperlink>
    </w:p>
    <w:p>
      <w:pPr>
        <w:pStyle w:val="TOC2"/>
        <w:tabs>
          <w:tab w:val="right" w:leader="dot" w:pos="8306"/>
        </w:tabs>
      </w:pPr>
      <w:hyperlink w:anchor="_Toc23571" w:history="1">
        <w:r>
          <w:rPr>
            <w:rFonts w:ascii="仿宋" w:eastAsia="仿宋" w:hAnsi="仿宋" w:cs="仿宋" w:hint="eastAsia"/>
            <w:lang w:eastAsia="zh-CN"/>
          </w:rPr>
          <w:t>(三)、物流与库存管理</w:t>
        </w:r>
        <w:r>
          <w:tab/>
        </w:r>
        <w:r>
          <w:fldChar w:fldCharType="begin"/>
        </w:r>
        <w:r>
          <w:instrText xml:space="preserve"> PAGEREF _Toc23571 \h </w:instrText>
        </w:r>
        <w:r>
          <w:fldChar w:fldCharType="separate"/>
        </w:r>
        <w:r>
          <w:t>70</w:t>
        </w:r>
        <w:r>
          <w:fldChar w:fldCharType="end"/>
        </w:r>
      </w:hyperlink>
    </w:p>
    <w:p>
      <w:pPr>
        <w:pStyle w:val="TOC1"/>
        <w:tabs>
          <w:tab w:val="right" w:leader="dot" w:pos="8306"/>
        </w:tabs>
      </w:pPr>
      <w:hyperlink w:anchor="_Toc29153" w:history="1">
        <w:r>
          <w:rPr>
            <w:rFonts w:ascii="仿宋" w:eastAsia="仿宋" w:hAnsi="仿宋" w:cs="仿宋" w:hint="eastAsia"/>
            <w:lang w:eastAsia="zh-CN"/>
          </w:rPr>
          <w:t>十五、移动式中转站项目工程方案分析</w:t>
        </w:r>
        <w:r>
          <w:tab/>
        </w:r>
        <w:r>
          <w:fldChar w:fldCharType="begin"/>
        </w:r>
        <w:r>
          <w:instrText xml:space="preserve"> PAGEREF _Toc29153 \h </w:instrText>
        </w:r>
        <w:r>
          <w:fldChar w:fldCharType="separate"/>
        </w:r>
        <w:r>
          <w:t>72</w:t>
        </w:r>
        <w:r>
          <w:fldChar w:fldCharType="end"/>
        </w:r>
      </w:hyperlink>
    </w:p>
    <w:p>
      <w:pPr>
        <w:pStyle w:val="TOC2"/>
        <w:tabs>
          <w:tab w:val="right" w:leader="dot" w:pos="8306"/>
        </w:tabs>
      </w:pPr>
      <w:hyperlink w:anchor="_Toc5204" w:history="1">
        <w:r>
          <w:rPr>
            <w:rFonts w:ascii="仿宋" w:eastAsia="仿宋" w:hAnsi="仿宋" w:cs="仿宋" w:hint="eastAsia"/>
            <w:lang w:eastAsia="zh-CN"/>
          </w:rPr>
          <w:t>(一)、建筑工程设计原则</w:t>
        </w:r>
        <w:r>
          <w:tab/>
        </w:r>
        <w:r>
          <w:fldChar w:fldCharType="begin"/>
        </w:r>
        <w:r>
          <w:instrText xml:space="preserve"> PAGEREF _Toc5204 \h </w:instrText>
        </w:r>
        <w:r>
          <w:fldChar w:fldCharType="separate"/>
        </w:r>
        <w:r>
          <w:t>72</w:t>
        </w:r>
        <w:r>
          <w:fldChar w:fldCharType="end"/>
        </w:r>
      </w:hyperlink>
    </w:p>
    <w:p>
      <w:pPr>
        <w:pStyle w:val="TOC2"/>
        <w:tabs>
          <w:tab w:val="right" w:leader="dot" w:pos="8306"/>
        </w:tabs>
      </w:pPr>
      <w:hyperlink w:anchor="_Toc30359" w:history="1">
        <w:r>
          <w:rPr>
            <w:rFonts w:ascii="仿宋" w:eastAsia="仿宋" w:hAnsi="仿宋" w:cs="仿宋" w:hint="eastAsia"/>
            <w:lang w:eastAsia="zh-CN"/>
          </w:rPr>
          <w:t>(二)、土建工程建设指标</w:t>
        </w:r>
        <w:r>
          <w:tab/>
        </w:r>
        <w:r>
          <w:fldChar w:fldCharType="begin"/>
        </w:r>
        <w:r>
          <w:instrText xml:space="preserve"> PAGEREF _Toc30359 \h </w:instrText>
        </w:r>
        <w:r>
          <w:fldChar w:fldCharType="separate"/>
        </w:r>
        <w:r>
          <w:t>75</w:t>
        </w:r>
        <w:r>
          <w:fldChar w:fldCharType="end"/>
        </w:r>
      </w:hyperlink>
    </w:p>
    <w:p>
      <w:pPr>
        <w:pStyle w:val="TOC1"/>
        <w:tabs>
          <w:tab w:val="right" w:leader="dot" w:pos="8306"/>
        </w:tabs>
      </w:pPr>
      <w:hyperlink w:anchor="_Toc21352" w:history="1">
        <w:r>
          <w:rPr>
            <w:rFonts w:ascii="仿宋" w:eastAsia="仿宋" w:hAnsi="仿宋" w:cs="仿宋" w:hint="eastAsia"/>
            <w:lang w:eastAsia="zh-CN"/>
          </w:rPr>
          <w:t>十六、移动式中转站项目实施保障措施</w:t>
        </w:r>
        <w:r>
          <w:tab/>
        </w:r>
        <w:r>
          <w:fldChar w:fldCharType="begin"/>
        </w:r>
        <w:r>
          <w:instrText xml:space="preserve"> PAGEREF _Toc21352 \h </w:instrText>
        </w:r>
        <w:r>
          <w:fldChar w:fldCharType="separate"/>
        </w:r>
        <w:r>
          <w:t>77</w:t>
        </w:r>
        <w:r>
          <w:fldChar w:fldCharType="end"/>
        </w:r>
      </w:hyperlink>
    </w:p>
    <w:p>
      <w:pPr>
        <w:pStyle w:val="TOC2"/>
        <w:tabs>
          <w:tab w:val="right" w:leader="dot" w:pos="8306"/>
        </w:tabs>
      </w:pPr>
      <w:hyperlink w:anchor="_Toc20701" w:history="1">
        <w:r>
          <w:rPr>
            <w:rFonts w:ascii="仿宋" w:eastAsia="仿宋" w:hAnsi="仿宋" w:cs="仿宋" w:hint="eastAsia"/>
            <w:lang w:eastAsia="zh-CN"/>
          </w:rPr>
          <w:t>(一)、移动式中转站项目实施保障机制</w:t>
        </w:r>
        <w:r>
          <w:tab/>
        </w:r>
        <w:r>
          <w:fldChar w:fldCharType="begin"/>
        </w:r>
        <w:r>
          <w:instrText xml:space="preserve"> PAGEREF _Toc20701 \h </w:instrText>
        </w:r>
        <w:r>
          <w:fldChar w:fldCharType="separate"/>
        </w:r>
        <w:r>
          <w:t>77</w:t>
        </w:r>
        <w:r>
          <w:fldChar w:fldCharType="end"/>
        </w:r>
      </w:hyperlink>
    </w:p>
    <w:p>
      <w:pPr>
        <w:pStyle w:val="TOC2"/>
        <w:tabs>
          <w:tab w:val="right" w:leader="dot" w:pos="8306"/>
        </w:tabs>
      </w:pPr>
      <w:hyperlink w:anchor="_Toc181" w:history="1">
        <w:r>
          <w:rPr>
            <w:rFonts w:ascii="仿宋" w:eastAsia="仿宋" w:hAnsi="仿宋" w:cs="仿宋" w:hint="eastAsia"/>
            <w:lang w:eastAsia="zh-CN"/>
          </w:rPr>
          <w:t>(二)、移动式中转站项目法律合规要求</w:t>
        </w:r>
        <w:r>
          <w:tab/>
        </w:r>
        <w:r>
          <w:fldChar w:fldCharType="begin"/>
        </w:r>
        <w:r>
          <w:instrText xml:space="preserve"> PAGEREF _Toc181 \h </w:instrText>
        </w:r>
        <w:r>
          <w:fldChar w:fldCharType="separate"/>
        </w:r>
        <w:r>
          <w:t>80</w:t>
        </w:r>
        <w:r>
          <w:fldChar w:fldCharType="end"/>
        </w:r>
      </w:hyperlink>
    </w:p>
    <w:p>
      <w:pPr>
        <w:pStyle w:val="TOC2"/>
        <w:tabs>
          <w:tab w:val="right" w:leader="dot" w:pos="8306"/>
        </w:tabs>
      </w:pPr>
      <w:hyperlink w:anchor="_Toc3255" w:history="1">
        <w:r>
          <w:rPr>
            <w:rFonts w:ascii="仿宋" w:eastAsia="仿宋" w:hAnsi="仿宋" w:cs="仿宋" w:hint="eastAsia"/>
            <w:lang w:eastAsia="zh-CN"/>
          </w:rPr>
          <w:t>(三)、移动式中转站项目合同管理与法律事务</w:t>
        </w:r>
        <w:r>
          <w:tab/>
        </w:r>
        <w:r>
          <w:fldChar w:fldCharType="begin"/>
        </w:r>
        <w:r>
          <w:instrText xml:space="preserve"> PAGEREF _Toc3255 \h </w:instrText>
        </w:r>
        <w:r>
          <w:fldChar w:fldCharType="separate"/>
        </w:r>
        <w:r>
          <w:t>85</w:t>
        </w:r>
        <w:r>
          <w:fldChar w:fldCharType="end"/>
        </w:r>
      </w:hyperlink>
    </w:p>
    <w:p>
      <w:pPr>
        <w:pStyle w:val="TOC2"/>
        <w:tabs>
          <w:tab w:val="right" w:leader="dot" w:pos="8306"/>
        </w:tabs>
      </w:pPr>
      <w:hyperlink w:anchor="_Toc6529" w:history="1">
        <w:r>
          <w:rPr>
            <w:rFonts w:ascii="仿宋" w:eastAsia="仿宋" w:hAnsi="仿宋" w:cs="仿宋" w:hint="eastAsia"/>
            <w:lang w:eastAsia="zh-CN"/>
          </w:rPr>
          <w:t>(四)、移动式中转站项目知识产权保护策略</w:t>
        </w:r>
        <w:r>
          <w:tab/>
        </w:r>
        <w:r>
          <w:fldChar w:fldCharType="begin"/>
        </w:r>
        <w:r>
          <w:instrText xml:space="preserve"> PAGEREF _Toc6529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85"/>
      <w:r>
        <w:rPr>
          <w:rFonts w:ascii="仿宋" w:eastAsia="仿宋" w:hAnsi="仿宋" w:cs="仿宋" w:hint="eastAsia"/>
          <w:sz w:val="28"/>
          <w:lang w:eastAsia="zh-CN"/>
        </w:rPr>
        <w:t>一、移动式中转站项目土建工程</w:t>
      </w:r>
      <w:bookmarkEnd w:id="2"/>
    </w:p>
    <w:p>
      <w:pPr>
        <w:pStyle w:val="Heading2"/>
        <w:rPr>
          <w:rFonts w:ascii="仿宋" w:eastAsia="仿宋" w:hAnsi="仿宋" w:cs="仿宋" w:hint="eastAsia"/>
          <w:lang w:eastAsia="zh-CN"/>
        </w:rPr>
      </w:pPr>
      <w:bookmarkStart w:id="3" w:name="_Toc183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在移动式中转站项目的建筑工程设计中，我们将秉承一系列重要的设计原则，以确保移动式中转站项目建筑在功能、美观、可持续性等方面达到最佳效果。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首要原则是确保建筑的功能性得到最大化的发挥。我们将充分理解移动式中转站项目的实际需求，合理布局各个功能区域，保证建筑在满足业务需求的同时，提供高效的工作环境。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在建筑设计中，我们将综合考虑建设和运营成本。通过精细的经济效益分析，确保设计方案在高效利用资源的同时，对移动式中转站项目的长期盈利能力有积极的贡献。</w:t>
      </w:r>
    </w:p>
    <w:p>
      <w:pPr>
        <w:pStyle w:val="Heading2"/>
        <w:ind w:firstLine="560" w:firstLineChars="200"/>
        <w:rPr>
          <w:rFonts w:ascii="仿宋" w:eastAsia="仿宋" w:hAnsi="仿宋" w:cs="仿宋" w:hint="eastAsia"/>
          <w:sz w:val="28"/>
          <w:lang w:eastAsia="zh-CN"/>
        </w:rPr>
      </w:pPr>
      <w:bookmarkStart w:id="4" w:name="_Toc290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的土建工程设计中，我们将精准设定设计年限，结合移动式中转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式中转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5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移动式中转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式中转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式中转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5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本期工程移动式中转站项目预计总建筑面积XXX平方米，其中：计容建筑面积XXX平方米，计划建筑工程投资XX万元，占移动式中转站项目总投资的XX%。</w:t>
      </w:r>
    </w:p>
    <w:p>
      <w:pPr>
        <w:pStyle w:val="Heading1"/>
        <w:ind w:firstLine="560" w:firstLineChars="200"/>
        <w:rPr>
          <w:rFonts w:ascii="仿宋" w:eastAsia="仿宋" w:hAnsi="仿宋" w:cs="仿宋" w:hint="eastAsia"/>
          <w:sz w:val="28"/>
          <w:lang w:eastAsia="zh-CN"/>
        </w:rPr>
      </w:pPr>
      <w:bookmarkStart w:id="7" w:name="_Toc17827"/>
      <w:r>
        <w:rPr>
          <w:rFonts w:ascii="仿宋" w:eastAsia="仿宋" w:hAnsi="仿宋" w:cs="仿宋" w:hint="eastAsia"/>
          <w:sz w:val="28"/>
          <w:lang w:eastAsia="zh-CN"/>
        </w:rPr>
        <w:t>二、移动式中转站项目绩效评估</w:t>
      </w:r>
      <w:bookmarkEnd w:id="7"/>
    </w:p>
    <w:p>
      <w:pPr>
        <w:pStyle w:val="Heading2"/>
        <w:rPr>
          <w:rFonts w:ascii="仿宋" w:eastAsia="仿宋" w:hAnsi="仿宋" w:cs="仿宋" w:hint="eastAsia"/>
          <w:lang w:eastAsia="zh-CN"/>
        </w:rPr>
      </w:pPr>
      <w:bookmarkStart w:id="8" w:name="_Toc404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移动式中转站项目中，我们设计了一套全面的绩效评估指标，以确保移动式中转站项目的可控和成功交付。这些指标跨足移动式中转站项目目标、成本、进度和质量等多个维度，为我们提供了全面洞察移动式中转站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目标达成率是我们关注的首要指标。我们设定了明确的目标，并通过定期监测和评估，迅速发现并应对潜在的目标偏差。这为移动式中转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成本绩效是另一个核心关注点。通过实际成本与预算成本的对比分析，我们深入了解成本差异的原因，及时调整资源分配，保持移动式中转站项目在经济效益方面的合理水平。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进度作为关键的绩效指标之一，得到了精心的关注。我们制定了详细的移动式中转站项目进度计划，并设立了进度符合度指标，确保实际进度与计划进度保持一致。这使我们能够快速发现和解决潜在的进度问题，保持移动式中转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式中转站项目绩效的不可或缺的一环。我们引入了一系列的质量标准和客户满意度指标，以确保移动式中转站项目交付的成果在质量上达到或超越预期水平。通过持续监测这些指标，我们努力提升移动式中转站项目整体质量水平，为移动式中转站项目的成功交付提供有力保障。通过这些科学且全面的绩效评估，我们能够更好地引导移动式中转站项目的持续改进，确保移动式中转站项目目标的顺利达成。</w:t>
      </w:r>
    </w:p>
    <w:p>
      <w:pPr>
        <w:pStyle w:val="Heading2"/>
        <w:ind w:firstLine="560" w:firstLineChars="200"/>
        <w:rPr>
          <w:rFonts w:ascii="仿宋" w:eastAsia="仿宋" w:hAnsi="仿宋" w:cs="仿宋" w:hint="eastAsia"/>
          <w:sz w:val="28"/>
          <w:lang w:eastAsia="zh-CN"/>
        </w:rPr>
      </w:pPr>
      <w:bookmarkStart w:id="9" w:name="_Toc1813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绩效评估是移动式中转站项目中的关键环节，为确保移动式中转站项目达到预期目标，我们采用了多层次、多维度的绩效评估方法。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式中转站项目的战略目标对齐，确保每个决策和行动都与移动式中转站项目整体目标保持一致。团队会定期召开战略对齐会议，审视当前工作与移动式中转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式中转站项目进度、质量、成本和风险等方面。这些指标通过数据收集和分析，为移动式中转站项目管理团队提供了客观的评估依据。例如，我们通过移动式中转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绩效评估不仅仅停留在移动式中转站项目内部，还考虑了移动式中转站项目对外部环境的影响。我们定期进行干系人满意度调查，以了解各利益相关方对移动式中转站项目的期望和满意度，并及时做出调整。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这种多层次、多角度的绩效评估方法，使得我们能够全面了解移动式中转站项目的运行状态，及时做出调整，确保移动式中转站项目在不断变化的环境中保持稳健前行。</w:t>
      </w:r>
    </w:p>
    <w:p>
      <w:pPr>
        <w:pStyle w:val="Heading2"/>
        <w:ind w:firstLine="560" w:firstLineChars="200"/>
        <w:rPr>
          <w:rFonts w:ascii="仿宋" w:eastAsia="仿宋" w:hAnsi="仿宋" w:cs="仿宋" w:hint="eastAsia"/>
          <w:sz w:val="28"/>
          <w:lang w:eastAsia="zh-CN"/>
        </w:rPr>
      </w:pPr>
      <w:bookmarkStart w:id="10" w:name="_Toc26203"/>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为了确保移动式中转站项目的有效管理和不断优化，我们采用了精心设计的绩效评估周期。这个周期旨在实现灵活、实时和全面的评估，以适应移动式中转站项目执行中的各种挑战。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式中转站项目的不同需求，分为短期、中期和长期。短期评估关注每个迭代或工作周期，以及时发现和解决当前任务中的问题。中期评估涵盖几个迭代，深入了解整体移动式中转站项目的趋势和性能。长期评估则着眼于整个移动式中转站项目阶段，确保移动式中转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移动式中转站项目管理工具和协作平台，团队成员能够随时更新和分享移动式中转站项目数据。这种实时性的反馈机制使我们能够及时察觉潜在问题，快速调整，保持移动式中转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移动式中转站项目的决策制定密不可分。每个周期的移动式中转站项目回顾会议成为集体总结经验、识别问题深层次原因并找到创新解决方案的平台。这种定期的反思与调整机制使移动式中转站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7181"/>
      <w:r>
        <w:rPr>
          <w:rFonts w:ascii="仿宋" w:eastAsia="仿宋" w:hAnsi="仿宋" w:cs="仿宋" w:hint="eastAsia"/>
          <w:sz w:val="28"/>
          <w:lang w:eastAsia="zh-CN"/>
        </w:rPr>
        <w:t>三、移动式中转站项目概论</w:t>
      </w:r>
      <w:bookmarkEnd w:id="11"/>
    </w:p>
    <w:p>
      <w:pPr>
        <w:pStyle w:val="Heading2"/>
        <w:rPr>
          <w:rFonts w:ascii="仿宋" w:eastAsia="仿宋" w:hAnsi="仿宋" w:cs="仿宋" w:hint="eastAsia"/>
          <w:lang w:eastAsia="zh-CN"/>
        </w:rPr>
      </w:pPr>
      <w:bookmarkStart w:id="12" w:name="_Toc26195"/>
      <w:r>
        <w:rPr>
          <w:rFonts w:ascii="仿宋" w:eastAsia="仿宋" w:hAnsi="仿宋" w:cs="仿宋" w:hint="eastAsia"/>
          <w:lang w:eastAsia="zh-CN"/>
        </w:rPr>
        <w:t>(一)、移动式中转站项目概况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起源追溯至对市场的深入洞察。市场的不断演变与变革为移动式中转站项目提供了难得的机遇。当前市场存在的需求缺口和变革的大环境共同构成了移动式中转站项目的背景。这个移动式中转站项目旨在充分利用市场机遇，填补行业中尚未满足的需求，为客户提供全新的解决方案。市场的变革和需求的增长使得这个移动式中转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移动式中转站项目名称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正式命名为移动式中转站。这个名称不仅仅是一个标识，更代表了移动式中转站项目的核心理念和愿景。它蕴含着移动式中转站项目所要解决问题的关键字，具有强烈的表达和辨识度，为移动式中转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移动式中转站项目目标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核心目标是提供一种全新、高效的解决方案，满足客户日益增长的需求。移动式中转站项目追求的不仅仅是满足市场需求，更是在市场中获得卓越的竞争优势。通过不断提升产品或服务的质量和创新水平，移动式中转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移动式中转站项目范围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全面涵盖了产品研发、制造、市场推广和售后服务，确保从产品设计到最终用户体验的全方位关注。这一全面的移动式中转站项目范围是为了确保移动式中转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移动式中转站项目时间表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移动式中转站项目计划在未来18个月内完成，包括研发、测试、市场试点和正式推出等不同阶段。这个时间表的合理设计是为了确保移动式中转站项目各个阶段的顺利推进，以便按时交付高质量的成果。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移动式中转站项目预算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总预算估算为XX百万美元，主要分配在研发、市场推广、人员培训和运营等方面。这一充足的预算为移动式中转站项目提供了充足的资源，确保移动式中转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移动式中转站项目风险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可能面临的风险包括市场接受度低、技术难题、竞争激烈等。移动式中转站项目团队已经制定了相应的风险应对计划，通过前瞻性的风险管理，确保移动式中转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移动式中转站项目团队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移动式中转站项目汇聚了一支经验丰富、多领域专业素养的核心团队，确保移动式中转站项目在各个方面都能拥有高水平的执行力。团队的协同作战是移动式中转站项目成功的关键因素之一。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移动式中转站项目背景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移动式中转站项目的背景根植于市场对更高效、创新产品的渴望，同时也受到科技发展对行业格局的深刻改变的影响。这为移动式中转站项目提供了广阔的发展空间和市场需求。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移动式中转站项目现状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截至目前，移动式中转站项目已完成市场调研和技术验证，取得了初步的成功。这为移动式中转站项目在未来的发展奠定了坚实的基础，为更远大的目标打下了坚实的基石。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839"/>
      <w:r>
        <w:rPr>
          <w:rFonts w:ascii="仿宋" w:eastAsia="仿宋" w:hAnsi="仿宋" w:cs="仿宋" w:hint="eastAsia"/>
          <w:sz w:val="28"/>
          <w:lang w:eastAsia="zh-CN"/>
        </w:rPr>
        <w:t>(二)、移动式中转站项目目标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keyword》移动式中转站项目首要业务目标是在市场中占据有利地位，实现产品/服务的成功推广和销售。通过不断提升产品质量、创新性，移动式中转站项目追求成为行业中的领导者，赢得更多客户的青睐。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在科技迅速发展的时代，移动式中转站项目着眼于技术创新。通过持续的研发和技术升级，移动式中转站项目旨在推出更具创新性的产品或服务，以满足市场对新鲜、先进解决方案的需求。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为了建立可持续的客户关系，移动式中转站项目设定了客户满意度目标。通过提供卓越的产品质量和优质的客户服务，移动式中转站项目追求赢得客户的信任和忠诚度，确保他们的满意度达到行业领先水平。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移动式中转站项目注重社会责任和可持续发展。通过实施环保、社会责任移动式中转站项目，移动式中转站项目致力于在经济发展的同时保护环境，促进社会公平，实现可持续经营。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移动式中转站项目的团队是实现目标的核心驱动力。因此，移动式中转站项目设定了团队发展目标，包括提升团队成员的专业技能、培养领导力，以及搭建协同高效的团队工作氛围。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049"/>
      <w:r>
        <w:rPr>
          <w:rFonts w:ascii="仿宋" w:eastAsia="仿宋" w:hAnsi="仿宋" w:cs="仿宋" w:hint="eastAsia"/>
          <w:sz w:val="28"/>
          <w:lang w:eastAsia="zh-CN"/>
        </w:rPr>
        <w:t>(三)、移动式中转站项目提出的理由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移动式中转站项目提出的理由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源于对市场机遇的深刻洞察。当前市场中存在的需求缺口和行业发展趋势表明，有巨大的商业机会等待被开发。通过准确捕捉市场机遇，移动式中转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理念基于对技术创新的信仰。通过持续的研发和技术投入，移动式中转站项目有望推出更具创新性的产品或服务。在科技飞速发展的当下，移动式中转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是为了增强企业的行业竞争力。通过提升产品或服务的质量和独特性，移动式中转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移动式中转站项目响应了消费者需求的变化。随着社会和科技的不断发展，消费者对产品和服务的需求也在发生变化。通过深入了解并及时回应消费者的新需求，移动式中转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移动式中转站项目的提出是企业战略发展规划的一部分。在面对日益激烈的市场竞争和不断变化的商业环境中，移动式中转站项目作为企业战略的一环，旨在为企业开辟新的增长领域，巩固企业在行业中的地位。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不仅仅是基于商业考量，还注重社会责任。通过推出环保、社会责任等方面的移动式中转站项目，移动式中转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移动式中转站项目的提出反映了对利益相关者期望的关注。包括客户、员工、投资者等利益相关者在企业发展中都有着各自的期望，移动式中转站项目力求在满足这些期望的同时，取得更大的共赢。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048"/>
      <w:r>
        <w:rPr>
          <w:rFonts w:ascii="仿宋" w:eastAsia="仿宋" w:hAnsi="仿宋" w:cs="仿宋" w:hint="eastAsia"/>
          <w:sz w:val="28"/>
          <w:lang w:eastAsia="zh-CN"/>
        </w:rPr>
        <w:t>(四)、移动式中转站项目意义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在实施移动式中转站项目的过程中，我们不仅仅是在追逐商业成功，更是为企业和社会的多个层面创造了深远的意义。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首要意义在于提升企业的市场竞争力。通过持续的创新和对产品质量的高标准要求，移动式中转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移动式中转站项目的推进将促使行业技术水平的提升。通过引入先进技术和创新性解决方案，移动式中转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移动式中转站项目不仅创造了大量就业机会，提高了就业水平，还注重社会责任和环保。通过参与社会公益事业和推动环保移动式中转站项目，移动式中转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综合而言，移动式中转站项目意义重大，不仅推动了企业的发展，也为行业和社会的进步贡献了积极力量。这是一个全面而深刻的影响，将在未来产生可持续的正面效应。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0840"/>
      <w:r>
        <w:rPr>
          <w:rFonts w:ascii="仿宋" w:eastAsia="仿宋" w:hAnsi="仿宋" w:cs="仿宋" w:hint="eastAsia"/>
          <w:sz w:val="28"/>
          <w:lang w:eastAsia="zh-CN"/>
        </w:rPr>
        <w:t>(五)、移动式中转站项目背景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在当今迅猛发展的商业环境中，移动式中转站项目的动因根植于对多方面因素的审慎考量。这个移动式中转站项目的提出并非孤立的决策，而是对企业所处背景深入思考的产物。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移动式中转站项目背后的首要原因。科技的迅速发展和全球市场的快速变化使得企业必须灵活应对。移动式中转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竞争的激烈程度也是移动式中转站项目背景中不可忽视的一环。企业需要在激烈竞争中脱颖而出，为此，移动式中转站项目致力于打破常规，提供独特的价值主张，以吸引客户并确保市场份额的增长。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技术的迅速发展为企业带来了机遇与挑战。作为移动式中转站项目启动的背景之一，对新兴技术的应用将有助于提升企业的技术水平，使其在不断演进的商业环境中保持竞争优势。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此外，社会对企业责任的期望也在逐渐升高。移动式中转站项目充分融入了社会责任的理念，通过可持续经营和社会公益移动式中转站项目，企图为社会贡献一份力量，在商业成功的同时关注社会价值。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72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71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移动式中转站项目的技术管理特点体现在其创新导向。通过引入最先进的技术趋势和解决方案，移动式中转站项目致力于提升科技含量、提高质量和效率水平。这意味着我们将采用最新的工具和方法，确保移动式中转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移动式中转站项目技术管理的显著特征。通过整合不同领域的技术资源，我们实现了跨学科的协同工作。这有助于优化技术架构，提高整体效能。此外，整合性策略还促进了不同技术团队之间的紧密沟通和高效合作，确保移动式中转站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https://d.book118.com/667025132006006042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移动式中转站项目规划设计蓝图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326B1"/>
    <w:rsid w:val="3CE32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2513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2024-02-07T20:13:00Z</dcterms:created>
  <dcterms:modified xsi:type="dcterms:W3CDTF">2024-02-07T20:13:43Z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C1FF83923CCD4AF7B598D360A02E2E41_11</vt:lpwstr>
  </property>
  <property fmtid="{D5CDD505-2E9C-101B-9397-08002B2CF9AE}" pid="3" name="KSOProductBuildVer">
    <vt:lpwstr>2052-12.1.0.16250</vt:lpwstr>
  </property>
</Properties>
</file>